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9CC8B4">
      <w:pPr>
        <w:pageBreakBefore w:val="0"/>
        <w:widowControl/>
        <w:kinsoku/>
        <w:wordWrap w:val="0"/>
        <w:overflowPunct/>
        <w:topLinePunct/>
        <w:autoSpaceDE/>
        <w:autoSpaceDN/>
        <w:bidi w:val="0"/>
        <w:adjustRightInd/>
        <w:spacing w:line="267" w:lineRule="auto"/>
        <w:ind w:left="0" w:leftChars="0" w:right="0" w:rightChars="0" w:firstLine="420" w:firstLineChars="200"/>
        <w:textAlignment w:val="baseline"/>
        <w:rPr>
          <w:rFonts w:ascii="Arial"/>
          <w:color w:val="auto"/>
          <w:sz w:val="21"/>
          <w:highlight w:val="none"/>
        </w:rPr>
      </w:pPr>
    </w:p>
    <w:p w14:paraId="3920FBF7">
      <w:pPr>
        <w:pageBreakBefore w:val="0"/>
        <w:widowControl/>
        <w:kinsoku/>
        <w:wordWrap w:val="0"/>
        <w:overflowPunct/>
        <w:topLinePunct/>
        <w:autoSpaceDE/>
        <w:autoSpaceDN/>
        <w:bidi w:val="0"/>
        <w:adjustRightInd/>
        <w:spacing w:line="267" w:lineRule="auto"/>
        <w:ind w:left="0" w:leftChars="0" w:right="0" w:rightChars="0" w:firstLine="420" w:firstLineChars="200"/>
        <w:textAlignment w:val="baseline"/>
        <w:rPr>
          <w:rFonts w:ascii="Arial"/>
          <w:color w:val="auto"/>
          <w:sz w:val="21"/>
          <w:highlight w:val="none"/>
        </w:rPr>
      </w:pPr>
    </w:p>
    <w:p w14:paraId="44A3FBA2">
      <w:pPr>
        <w:pageBreakBefore w:val="0"/>
        <w:widowControl/>
        <w:kinsoku/>
        <w:wordWrap w:val="0"/>
        <w:overflowPunct/>
        <w:topLinePunct/>
        <w:autoSpaceDE/>
        <w:autoSpaceDN/>
        <w:bidi w:val="0"/>
        <w:adjustRightInd/>
        <w:spacing w:line="267" w:lineRule="auto"/>
        <w:ind w:left="0" w:leftChars="0" w:right="0" w:rightChars="0" w:firstLine="420" w:firstLineChars="200"/>
        <w:textAlignment w:val="baseline"/>
        <w:rPr>
          <w:rFonts w:ascii="Arial"/>
          <w:color w:val="auto"/>
          <w:sz w:val="21"/>
          <w:highlight w:val="none"/>
        </w:rPr>
      </w:pPr>
    </w:p>
    <w:p w14:paraId="65A82128">
      <w:pPr>
        <w:pageBreakBefore w:val="0"/>
        <w:widowControl/>
        <w:kinsoku/>
        <w:wordWrap w:val="0"/>
        <w:overflowPunct/>
        <w:topLinePunct/>
        <w:autoSpaceDE/>
        <w:autoSpaceDN/>
        <w:bidi w:val="0"/>
        <w:adjustRightInd/>
        <w:spacing w:line="267" w:lineRule="auto"/>
        <w:ind w:left="0" w:leftChars="0" w:right="0" w:rightChars="0" w:firstLine="420" w:firstLineChars="200"/>
        <w:textAlignment w:val="baseline"/>
        <w:rPr>
          <w:rFonts w:ascii="Arial"/>
          <w:color w:val="auto"/>
          <w:sz w:val="21"/>
          <w:highlight w:val="none"/>
        </w:rPr>
      </w:pPr>
    </w:p>
    <w:p w14:paraId="3A08C693">
      <w:pPr>
        <w:pageBreakBefore w:val="0"/>
        <w:widowControl/>
        <w:kinsoku/>
        <w:wordWrap w:val="0"/>
        <w:overflowPunct/>
        <w:topLinePunct/>
        <w:autoSpaceDE/>
        <w:autoSpaceDN/>
        <w:bidi w:val="0"/>
        <w:adjustRightInd/>
        <w:spacing w:line="267" w:lineRule="auto"/>
        <w:ind w:left="0" w:leftChars="0" w:right="0" w:rightChars="0" w:firstLine="420" w:firstLineChars="200"/>
        <w:textAlignment w:val="baseline"/>
        <w:rPr>
          <w:rFonts w:ascii="Arial"/>
          <w:color w:val="auto"/>
          <w:sz w:val="21"/>
          <w:highlight w:val="none"/>
        </w:rPr>
      </w:pPr>
    </w:p>
    <w:p w14:paraId="64B2F82B">
      <w:pPr>
        <w:pageBreakBefore w:val="0"/>
        <w:widowControl/>
        <w:kinsoku/>
        <w:wordWrap w:val="0"/>
        <w:overflowPunct/>
        <w:topLinePunct/>
        <w:autoSpaceDE/>
        <w:autoSpaceDN/>
        <w:bidi w:val="0"/>
        <w:adjustRightInd/>
        <w:spacing w:line="268" w:lineRule="auto"/>
        <w:ind w:left="0" w:leftChars="0" w:right="0" w:rightChars="0" w:firstLine="420" w:firstLineChars="200"/>
        <w:textAlignment w:val="baseline"/>
        <w:rPr>
          <w:rFonts w:ascii="Arial"/>
          <w:color w:val="auto"/>
          <w:sz w:val="21"/>
          <w:highlight w:val="none"/>
        </w:rPr>
      </w:pPr>
    </w:p>
    <w:p w14:paraId="4F0D322D">
      <w:pPr>
        <w:pageBreakBefore w:val="0"/>
        <w:widowControl/>
        <w:kinsoku/>
        <w:wordWrap w:val="0"/>
        <w:overflowPunct/>
        <w:topLinePunct/>
        <w:autoSpaceDE/>
        <w:autoSpaceDN/>
        <w:bidi w:val="0"/>
        <w:adjustRightInd/>
        <w:spacing w:line="268" w:lineRule="auto"/>
        <w:ind w:left="0" w:leftChars="0" w:right="0" w:rightChars="0" w:firstLine="960" w:firstLineChars="200"/>
        <w:textAlignment w:val="baseline"/>
        <w:rPr>
          <w:rFonts w:hint="eastAsia" w:ascii="宋体" w:hAnsi="宋体" w:eastAsia="宋体" w:cs="宋体"/>
          <w:color w:val="auto"/>
          <w:sz w:val="48"/>
          <w:szCs w:val="48"/>
          <w:highlight w:val="none"/>
        </w:rPr>
      </w:pPr>
    </w:p>
    <w:p w14:paraId="2B83DFC1">
      <w:pPr>
        <w:widowControl w:val="0"/>
        <w:kinsoku/>
        <w:snapToGrid/>
        <w:spacing w:line="240" w:lineRule="auto"/>
        <w:jc w:val="center"/>
        <w:textAlignment w:val="auto"/>
        <w:rPr>
          <w:rFonts w:hint="eastAsia" w:ascii="宋体" w:hAnsi="宋体" w:eastAsia="宋体" w:cs="宋体"/>
          <w:b/>
          <w:snapToGrid/>
          <w:color w:val="auto"/>
          <w:kern w:val="0"/>
          <w:sz w:val="52"/>
          <w:szCs w:val="52"/>
          <w:highlight w:val="none"/>
          <w:lang w:val="en-US" w:eastAsia="zh-CN" w:bidi="ar-SA"/>
        </w:rPr>
      </w:pPr>
      <w:r>
        <w:rPr>
          <w:rFonts w:hint="eastAsia" w:ascii="宋体" w:hAnsi="宋体" w:eastAsia="宋体" w:cs="宋体"/>
          <w:b/>
          <w:snapToGrid/>
          <w:color w:val="auto"/>
          <w:kern w:val="0"/>
          <w:sz w:val="52"/>
          <w:szCs w:val="52"/>
          <w:highlight w:val="none"/>
          <w:lang w:val="en-US" w:eastAsia="zh-CN" w:bidi="ar-SA"/>
        </w:rPr>
        <w:t>上城区小额项目交易文件示范文本</w:t>
      </w:r>
    </w:p>
    <w:p w14:paraId="0A2A2D18">
      <w:pPr>
        <w:widowControl w:val="0"/>
        <w:kinsoku/>
        <w:snapToGrid/>
        <w:spacing w:line="240" w:lineRule="auto"/>
        <w:jc w:val="center"/>
        <w:textAlignment w:val="auto"/>
        <w:rPr>
          <w:rFonts w:ascii="Arial"/>
          <w:color w:val="auto"/>
          <w:sz w:val="21"/>
          <w:highlight w:val="none"/>
        </w:rPr>
      </w:pPr>
      <w:r>
        <w:rPr>
          <w:rFonts w:hint="eastAsia" w:ascii="宋体" w:hAnsi="宋体" w:eastAsia="宋体" w:cs="宋体"/>
          <w:b/>
          <w:snapToGrid/>
          <w:color w:val="auto"/>
          <w:kern w:val="0"/>
          <w:sz w:val="36"/>
          <w:szCs w:val="36"/>
          <w:highlight w:val="none"/>
          <w:lang w:val="en-US" w:eastAsia="zh-CN" w:bidi="ar-SA"/>
        </w:rPr>
        <w:t>(2025年版·服务通用</w:t>
      </w:r>
      <w:r>
        <w:rPr>
          <w:rFonts w:hint="eastAsia" w:ascii="宋体" w:hAnsi="宋体" w:cs="宋体"/>
          <w:b/>
          <w:snapToGrid/>
          <w:color w:val="auto"/>
          <w:kern w:val="0"/>
          <w:sz w:val="36"/>
          <w:szCs w:val="36"/>
          <w:highlight w:val="none"/>
          <w:lang w:val="en-US" w:eastAsia="zh-CN" w:bidi="ar-SA"/>
        </w:rPr>
        <w:t>）</w:t>
      </w:r>
    </w:p>
    <w:p w14:paraId="38CC6C68">
      <w:pPr>
        <w:pageBreakBefore w:val="0"/>
        <w:widowControl/>
        <w:kinsoku/>
        <w:wordWrap w:val="0"/>
        <w:overflowPunct/>
        <w:topLinePunct/>
        <w:autoSpaceDE/>
        <w:autoSpaceDN/>
        <w:bidi w:val="0"/>
        <w:adjustRightInd/>
        <w:spacing w:line="328" w:lineRule="auto"/>
        <w:ind w:left="0" w:leftChars="0" w:right="0" w:rightChars="0" w:firstLine="420" w:firstLineChars="200"/>
        <w:textAlignment w:val="baseline"/>
        <w:rPr>
          <w:rFonts w:ascii="Arial"/>
          <w:color w:val="auto"/>
          <w:sz w:val="21"/>
          <w:highlight w:val="none"/>
        </w:rPr>
      </w:pPr>
    </w:p>
    <w:p w14:paraId="664475B3">
      <w:pPr>
        <w:pageBreakBefore w:val="0"/>
        <w:widowControl/>
        <w:kinsoku/>
        <w:wordWrap w:val="0"/>
        <w:overflowPunct/>
        <w:topLinePunct/>
        <w:autoSpaceDE/>
        <w:autoSpaceDN/>
        <w:bidi w:val="0"/>
        <w:adjustRightInd/>
        <w:spacing w:line="328" w:lineRule="auto"/>
        <w:ind w:left="0" w:leftChars="0" w:right="0" w:rightChars="0" w:firstLine="420" w:firstLineChars="200"/>
        <w:textAlignment w:val="baseline"/>
        <w:rPr>
          <w:rFonts w:ascii="Arial"/>
          <w:color w:val="auto"/>
          <w:sz w:val="21"/>
          <w:highlight w:val="none"/>
        </w:rPr>
      </w:pPr>
    </w:p>
    <w:p w14:paraId="739581F1">
      <w:pPr>
        <w:pageBreakBefore w:val="0"/>
        <w:widowControl/>
        <w:kinsoku/>
        <w:wordWrap w:val="0"/>
        <w:overflowPunct/>
        <w:topLinePunct/>
        <w:autoSpaceDE/>
        <w:autoSpaceDN/>
        <w:bidi w:val="0"/>
        <w:adjustRightInd/>
        <w:spacing w:line="245" w:lineRule="auto"/>
        <w:ind w:left="0" w:leftChars="0" w:right="0" w:rightChars="0" w:firstLine="420" w:firstLineChars="200"/>
        <w:textAlignment w:val="baseline"/>
        <w:rPr>
          <w:rFonts w:ascii="Arial"/>
          <w:color w:val="auto"/>
          <w:sz w:val="21"/>
          <w:highlight w:val="none"/>
        </w:rPr>
      </w:pPr>
    </w:p>
    <w:p w14:paraId="4491BBA6">
      <w:pPr>
        <w:pageBreakBefore w:val="0"/>
        <w:widowControl/>
        <w:kinsoku/>
        <w:wordWrap w:val="0"/>
        <w:overflowPunct/>
        <w:topLinePunct/>
        <w:autoSpaceDE/>
        <w:autoSpaceDN/>
        <w:bidi w:val="0"/>
        <w:adjustRightInd/>
        <w:spacing w:line="245" w:lineRule="auto"/>
        <w:ind w:left="0" w:leftChars="0" w:right="0" w:rightChars="0" w:firstLine="420" w:firstLineChars="200"/>
        <w:textAlignment w:val="baseline"/>
        <w:rPr>
          <w:rFonts w:ascii="Arial"/>
          <w:color w:val="auto"/>
          <w:sz w:val="21"/>
          <w:highlight w:val="none"/>
        </w:rPr>
      </w:pPr>
    </w:p>
    <w:p w14:paraId="4204EF79">
      <w:pPr>
        <w:pageBreakBefore w:val="0"/>
        <w:widowControl/>
        <w:kinsoku/>
        <w:wordWrap w:val="0"/>
        <w:overflowPunct/>
        <w:topLinePunct/>
        <w:autoSpaceDE/>
        <w:autoSpaceDN/>
        <w:bidi w:val="0"/>
        <w:adjustRightInd/>
        <w:spacing w:line="245" w:lineRule="auto"/>
        <w:ind w:right="0" w:rightChars="0"/>
        <w:textAlignment w:val="baseline"/>
        <w:rPr>
          <w:rFonts w:ascii="Arial"/>
          <w:color w:val="auto"/>
          <w:sz w:val="21"/>
          <w:highlight w:val="none"/>
        </w:rPr>
      </w:pPr>
    </w:p>
    <w:p w14:paraId="2D6E4019">
      <w:pPr>
        <w:pageBreakBefore w:val="0"/>
        <w:widowControl/>
        <w:kinsoku/>
        <w:wordWrap w:val="0"/>
        <w:overflowPunct/>
        <w:topLinePunct/>
        <w:autoSpaceDE/>
        <w:autoSpaceDN/>
        <w:bidi w:val="0"/>
        <w:adjustRightInd/>
        <w:spacing w:line="246" w:lineRule="auto"/>
        <w:ind w:left="0" w:leftChars="0" w:right="0" w:rightChars="0" w:firstLine="420" w:firstLineChars="200"/>
        <w:textAlignment w:val="baseline"/>
        <w:rPr>
          <w:rFonts w:ascii="Arial"/>
          <w:color w:val="auto"/>
          <w:sz w:val="21"/>
          <w:highlight w:val="none"/>
        </w:rPr>
      </w:pPr>
    </w:p>
    <w:p w14:paraId="01B3BE25">
      <w:pPr>
        <w:pageBreakBefore w:val="0"/>
        <w:widowControl/>
        <w:kinsoku/>
        <w:wordWrap w:val="0"/>
        <w:overflowPunct/>
        <w:topLinePunct/>
        <w:autoSpaceDE/>
        <w:autoSpaceDN/>
        <w:bidi w:val="0"/>
        <w:adjustRightInd/>
        <w:spacing w:line="246" w:lineRule="auto"/>
        <w:ind w:left="0" w:leftChars="0" w:right="0" w:rightChars="0" w:firstLine="420" w:firstLineChars="200"/>
        <w:textAlignment w:val="baseline"/>
        <w:rPr>
          <w:rFonts w:ascii="Arial"/>
          <w:color w:val="auto"/>
          <w:sz w:val="21"/>
          <w:highlight w:val="none"/>
        </w:rPr>
      </w:pPr>
    </w:p>
    <w:p w14:paraId="62504869">
      <w:pPr>
        <w:pageBreakBefore w:val="0"/>
        <w:widowControl/>
        <w:kinsoku/>
        <w:wordWrap w:val="0"/>
        <w:overflowPunct/>
        <w:topLinePunct/>
        <w:autoSpaceDE/>
        <w:autoSpaceDN/>
        <w:bidi w:val="0"/>
        <w:adjustRightInd/>
        <w:spacing w:line="246" w:lineRule="auto"/>
        <w:ind w:right="0" w:rightChars="0"/>
        <w:textAlignment w:val="baseline"/>
        <w:rPr>
          <w:rFonts w:ascii="Arial"/>
          <w:color w:val="auto"/>
          <w:sz w:val="21"/>
          <w:highlight w:val="none"/>
        </w:rPr>
      </w:pPr>
    </w:p>
    <w:p w14:paraId="12EA981B">
      <w:pPr>
        <w:kinsoku/>
        <w:bidi w:val="0"/>
        <w:rPr>
          <w:color w:val="auto"/>
          <w:highlight w:val="none"/>
        </w:rPr>
      </w:pPr>
    </w:p>
    <w:p w14:paraId="158AFCBE">
      <w:pPr>
        <w:kinsoku/>
        <w:bidi w:val="0"/>
        <w:rPr>
          <w:color w:val="auto"/>
          <w:highlight w:val="none"/>
        </w:rPr>
      </w:pPr>
    </w:p>
    <w:p w14:paraId="1B6019E9">
      <w:pPr>
        <w:kinsoku/>
        <w:bidi w:val="0"/>
        <w:rPr>
          <w:color w:val="auto"/>
          <w:highlight w:val="none"/>
        </w:rPr>
      </w:pPr>
    </w:p>
    <w:p w14:paraId="6D5074D0">
      <w:pPr>
        <w:pageBreakBefore w:val="0"/>
        <w:widowControl/>
        <w:kinsoku/>
        <w:wordWrap w:val="0"/>
        <w:overflowPunct/>
        <w:topLinePunct/>
        <w:autoSpaceDE/>
        <w:autoSpaceDN/>
        <w:bidi w:val="0"/>
        <w:adjustRightInd/>
        <w:spacing w:before="117" w:line="222" w:lineRule="auto"/>
        <w:ind w:right="0" w:rightChars="0"/>
        <w:jc w:val="center"/>
        <w:textAlignment w:val="baseline"/>
        <w:rPr>
          <w:rFonts w:hint="eastAsia" w:asciiTheme="minorEastAsia" w:hAnsiTheme="minorEastAsia" w:eastAsiaTheme="minorEastAsia" w:cstheme="minorEastAsia"/>
          <w:color w:val="auto"/>
          <w:spacing w:val="1"/>
          <w:sz w:val="36"/>
          <w:szCs w:val="36"/>
          <w:highlight w:val="none"/>
          <w14:textOutline w14:w="6537" w14:cap="flat" w14:cmpd="sng">
            <w14:solidFill>
              <w14:srgbClr w14:val="000000"/>
            </w14:solidFill>
            <w14:prstDash w14:val="solid"/>
            <w14:miter w14:val="0"/>
          </w14:textOutline>
        </w:rPr>
      </w:pPr>
    </w:p>
    <w:p w14:paraId="70118435">
      <w:pPr>
        <w:pageBreakBefore w:val="0"/>
        <w:widowControl/>
        <w:kinsoku/>
        <w:wordWrap w:val="0"/>
        <w:overflowPunct/>
        <w:topLinePunct/>
        <w:autoSpaceDE/>
        <w:autoSpaceDN/>
        <w:bidi w:val="0"/>
        <w:adjustRightInd/>
        <w:spacing w:before="117" w:line="222" w:lineRule="auto"/>
        <w:ind w:right="0" w:rightChars="0"/>
        <w:jc w:val="center"/>
        <w:textAlignment w:val="baseline"/>
        <w:rPr>
          <w:rFonts w:hint="eastAsia" w:asciiTheme="minorEastAsia" w:hAnsiTheme="minorEastAsia" w:eastAsiaTheme="minorEastAsia" w:cstheme="minorEastAsia"/>
          <w:color w:val="auto"/>
          <w:spacing w:val="1"/>
          <w:sz w:val="36"/>
          <w:szCs w:val="36"/>
          <w:highlight w:val="none"/>
          <w14:textOutline w14:w="6537" w14:cap="flat" w14:cmpd="sng">
            <w14:solidFill>
              <w14:srgbClr w14:val="000000"/>
            </w14:solidFill>
            <w14:prstDash w14:val="solid"/>
            <w14:miter w14:val="0"/>
          </w14:textOutline>
        </w:rPr>
      </w:pPr>
    </w:p>
    <w:p w14:paraId="13E1A794">
      <w:pPr>
        <w:pageBreakBefore w:val="0"/>
        <w:widowControl/>
        <w:kinsoku/>
        <w:wordWrap w:val="0"/>
        <w:overflowPunct/>
        <w:topLinePunct/>
        <w:autoSpaceDE/>
        <w:autoSpaceDN/>
        <w:bidi w:val="0"/>
        <w:adjustRightInd/>
        <w:spacing w:before="117" w:line="222" w:lineRule="auto"/>
        <w:ind w:right="0" w:rightChars="0"/>
        <w:jc w:val="center"/>
        <w:textAlignment w:val="baseline"/>
        <w:rPr>
          <w:rFonts w:hint="eastAsia" w:asciiTheme="minorEastAsia" w:hAnsiTheme="minorEastAsia" w:eastAsiaTheme="minorEastAsia" w:cstheme="minorEastAsia"/>
          <w:color w:val="auto"/>
          <w:spacing w:val="1"/>
          <w:sz w:val="36"/>
          <w:szCs w:val="36"/>
          <w:highlight w:val="none"/>
          <w14:textOutline w14:w="6537" w14:cap="flat" w14:cmpd="sng">
            <w14:solidFill>
              <w14:srgbClr w14:val="000000"/>
            </w14:solidFill>
            <w14:prstDash w14:val="solid"/>
            <w14:miter w14:val="0"/>
          </w14:textOutline>
        </w:rPr>
      </w:pPr>
    </w:p>
    <w:p w14:paraId="49AC9A64">
      <w:pPr>
        <w:pageBreakBefore w:val="0"/>
        <w:widowControl/>
        <w:kinsoku/>
        <w:wordWrap w:val="0"/>
        <w:overflowPunct/>
        <w:topLinePunct/>
        <w:autoSpaceDE/>
        <w:autoSpaceDN/>
        <w:bidi w:val="0"/>
        <w:adjustRightInd/>
        <w:spacing w:before="117" w:line="222" w:lineRule="auto"/>
        <w:ind w:right="0" w:rightChars="0"/>
        <w:jc w:val="center"/>
        <w:textAlignment w:val="baseline"/>
        <w:rPr>
          <w:rFonts w:hint="eastAsia" w:asciiTheme="minorEastAsia" w:hAnsiTheme="minorEastAsia" w:eastAsiaTheme="minorEastAsia" w:cstheme="minorEastAsia"/>
          <w:color w:val="auto"/>
          <w:spacing w:val="1"/>
          <w:sz w:val="36"/>
          <w:szCs w:val="36"/>
          <w:highlight w:val="none"/>
          <w14:textOutline w14:w="6537" w14:cap="flat" w14:cmpd="sng">
            <w14:solidFill>
              <w14:srgbClr w14:val="000000"/>
            </w14:solidFill>
            <w14:prstDash w14:val="solid"/>
            <w14:miter w14:val="0"/>
          </w14:textOutline>
        </w:rPr>
      </w:pPr>
    </w:p>
    <w:p w14:paraId="269048F5">
      <w:pPr>
        <w:pageBreakBefore w:val="0"/>
        <w:widowControl/>
        <w:kinsoku/>
        <w:wordWrap w:val="0"/>
        <w:overflowPunct/>
        <w:topLinePunct/>
        <w:autoSpaceDE/>
        <w:autoSpaceDN/>
        <w:bidi w:val="0"/>
        <w:adjustRightInd/>
        <w:spacing w:before="117" w:line="222" w:lineRule="auto"/>
        <w:ind w:right="0" w:rightChars="0"/>
        <w:jc w:val="center"/>
        <w:textAlignment w:val="baseline"/>
        <w:rPr>
          <w:rFonts w:hint="eastAsia" w:asciiTheme="minorEastAsia" w:hAnsiTheme="minorEastAsia" w:eastAsiaTheme="minorEastAsia" w:cstheme="minorEastAsia"/>
          <w:color w:val="auto"/>
          <w:spacing w:val="1"/>
          <w:sz w:val="36"/>
          <w:szCs w:val="36"/>
          <w:highlight w:val="none"/>
          <w14:textOutline w14:w="6537" w14:cap="flat" w14:cmpd="sng">
            <w14:solidFill>
              <w14:srgbClr w14:val="000000"/>
            </w14:solidFill>
            <w14:prstDash w14:val="solid"/>
            <w14:miter w14:val="0"/>
          </w14:textOutline>
        </w:rPr>
      </w:pPr>
    </w:p>
    <w:p w14:paraId="0177147A">
      <w:pPr>
        <w:pageBreakBefore w:val="0"/>
        <w:widowControl/>
        <w:kinsoku/>
        <w:wordWrap w:val="0"/>
        <w:overflowPunct/>
        <w:topLinePunct/>
        <w:autoSpaceDE/>
        <w:autoSpaceDN/>
        <w:bidi w:val="0"/>
        <w:adjustRightInd/>
        <w:spacing w:before="117" w:line="222" w:lineRule="auto"/>
        <w:ind w:right="0" w:rightChars="0"/>
        <w:jc w:val="center"/>
        <w:textAlignment w:val="baseline"/>
        <w:rPr>
          <w:rFonts w:hint="eastAsia" w:asciiTheme="minorEastAsia" w:hAnsiTheme="minorEastAsia" w:eastAsiaTheme="minorEastAsia" w:cstheme="minorEastAsia"/>
          <w:color w:val="auto"/>
          <w:spacing w:val="1"/>
          <w:sz w:val="36"/>
          <w:szCs w:val="36"/>
          <w:highlight w:val="none"/>
          <w14:textOutline w14:w="6537" w14:cap="flat" w14:cmpd="sng">
            <w14:solidFill>
              <w14:srgbClr w14:val="000000"/>
            </w14:solidFill>
            <w14:prstDash w14:val="solid"/>
            <w14:miter w14:val="0"/>
          </w14:textOutline>
        </w:rPr>
      </w:pPr>
    </w:p>
    <w:p w14:paraId="0E15D705">
      <w:pPr>
        <w:pageBreakBefore w:val="0"/>
        <w:widowControl/>
        <w:kinsoku/>
        <w:wordWrap w:val="0"/>
        <w:overflowPunct/>
        <w:topLinePunct/>
        <w:autoSpaceDE/>
        <w:autoSpaceDN/>
        <w:bidi w:val="0"/>
        <w:adjustRightInd/>
        <w:spacing w:before="117" w:line="222" w:lineRule="auto"/>
        <w:ind w:right="0" w:rightChars="0"/>
        <w:jc w:val="center"/>
        <w:textAlignment w:val="baseline"/>
        <w:rPr>
          <w:rFonts w:hint="eastAsia" w:asciiTheme="minorEastAsia" w:hAnsiTheme="minorEastAsia" w:eastAsiaTheme="minorEastAsia" w:cstheme="minorEastAsia"/>
          <w:color w:val="auto"/>
          <w:spacing w:val="1"/>
          <w:sz w:val="36"/>
          <w:szCs w:val="36"/>
          <w:highlight w:val="none"/>
          <w14:textOutline w14:w="6537" w14:cap="flat" w14:cmpd="sng">
            <w14:solidFill>
              <w14:srgbClr w14:val="000000"/>
            </w14:solidFill>
            <w14:prstDash w14:val="solid"/>
            <w14:miter w14:val="0"/>
          </w14:textOutline>
        </w:rPr>
      </w:pPr>
    </w:p>
    <w:p w14:paraId="69F59633">
      <w:pPr>
        <w:pageBreakBefore w:val="0"/>
        <w:widowControl/>
        <w:kinsoku/>
        <w:wordWrap w:val="0"/>
        <w:overflowPunct/>
        <w:topLinePunct/>
        <w:autoSpaceDE/>
        <w:autoSpaceDN/>
        <w:bidi w:val="0"/>
        <w:adjustRightInd/>
        <w:spacing w:before="117" w:line="222" w:lineRule="auto"/>
        <w:ind w:right="0" w:rightChars="0"/>
        <w:jc w:val="center"/>
        <w:textAlignment w:val="baseline"/>
        <w:rPr>
          <w:rFonts w:hint="eastAsia" w:asciiTheme="minorEastAsia" w:hAnsiTheme="minorEastAsia" w:eastAsiaTheme="minorEastAsia" w:cstheme="minorEastAsia"/>
          <w:color w:val="auto"/>
          <w:spacing w:val="1"/>
          <w:sz w:val="36"/>
          <w:szCs w:val="36"/>
          <w:highlight w:val="none"/>
          <w14:textOutline w14:w="6537" w14:cap="flat" w14:cmpd="sng">
            <w14:solidFill>
              <w14:srgbClr w14:val="000000"/>
            </w14:solidFill>
            <w14:prstDash w14:val="solid"/>
            <w14:miter w14:val="0"/>
          </w14:textOutline>
        </w:rPr>
      </w:pPr>
    </w:p>
    <w:p w14:paraId="3FE74596">
      <w:pPr>
        <w:widowControl w:val="0"/>
        <w:kinsoku/>
        <w:snapToGrid/>
        <w:spacing w:line="240" w:lineRule="auto"/>
        <w:jc w:val="center"/>
        <w:textAlignment w:val="auto"/>
        <w:rPr>
          <w:rFonts w:hint="eastAsia" w:ascii="宋体" w:hAnsi="宋体" w:eastAsia="宋体" w:cs="宋体"/>
          <w:b/>
          <w:snapToGrid/>
          <w:color w:val="auto"/>
          <w:kern w:val="0"/>
          <w:sz w:val="36"/>
          <w:szCs w:val="36"/>
          <w:highlight w:val="none"/>
          <w:lang w:val="en-US" w:eastAsia="zh-CN" w:bidi="ar-SA"/>
        </w:rPr>
      </w:pPr>
      <w:r>
        <w:rPr>
          <w:rFonts w:hint="eastAsia" w:ascii="宋体" w:hAnsi="宋体" w:eastAsia="宋体" w:cs="宋体"/>
          <w:b/>
          <w:snapToGrid/>
          <w:color w:val="auto"/>
          <w:kern w:val="0"/>
          <w:sz w:val="36"/>
          <w:szCs w:val="36"/>
          <w:highlight w:val="none"/>
          <w:lang w:val="en-US" w:eastAsia="zh-CN" w:bidi="ar-SA"/>
        </w:rPr>
        <w:t>上城区公共资源交易管理委员会办公室</w:t>
      </w:r>
    </w:p>
    <w:p w14:paraId="7D57016A">
      <w:pPr>
        <w:jc w:val="center"/>
        <w:rPr>
          <w:rFonts w:hint="default" w:ascii="宋体" w:hAnsi="宋体" w:eastAsia="宋体" w:cs="宋体"/>
          <w:b w:val="0"/>
          <w:bCs w:val="0"/>
          <w:color w:val="auto"/>
          <w:spacing w:val="-20"/>
          <w:sz w:val="44"/>
          <w:szCs w:val="44"/>
          <w:highlight w:val="none"/>
          <w:lang w:val="en-US" w:eastAsia="zh-CN"/>
          <w14:textOutline w14:w="8717" w14:cap="flat" w14:cmpd="sng">
            <w14:solidFill>
              <w14:srgbClr w14:val="000000"/>
            </w14:solidFill>
            <w14:prstDash w14:val="solid"/>
            <w14:miter w14:val="0"/>
          </w14:textOutline>
        </w:rPr>
      </w:pPr>
      <w:r>
        <w:rPr>
          <w:rFonts w:hint="eastAsia" w:ascii="宋体" w:hAnsi="宋体" w:eastAsia="宋体" w:cs="宋体"/>
          <w:b/>
          <w:color w:val="auto"/>
          <w:sz w:val="36"/>
          <w:szCs w:val="36"/>
          <w:highlight w:val="none"/>
          <w:lang w:val="en-US" w:eastAsia="zh-CN"/>
        </w:rPr>
        <w:t>2025</w:t>
      </w:r>
      <w:r>
        <w:rPr>
          <w:rFonts w:hint="eastAsia" w:ascii="宋体" w:hAnsi="宋体" w:eastAsia="宋体" w:cs="宋体"/>
          <w:b/>
          <w:color w:val="auto"/>
          <w:sz w:val="36"/>
          <w:szCs w:val="36"/>
          <w:highlight w:val="none"/>
        </w:rPr>
        <w:t>年</w:t>
      </w:r>
      <w:r>
        <w:rPr>
          <w:rFonts w:hint="eastAsia" w:ascii="宋体" w:hAnsi="宋体" w:cs="宋体"/>
          <w:b/>
          <w:color w:val="auto"/>
          <w:sz w:val="36"/>
          <w:szCs w:val="36"/>
          <w:highlight w:val="none"/>
          <w:lang w:val="en-US" w:eastAsia="zh-CN"/>
        </w:rPr>
        <w:t>8</w:t>
      </w:r>
      <w:r>
        <w:rPr>
          <w:rFonts w:hint="eastAsia" w:ascii="宋体" w:hAnsi="宋体" w:eastAsia="宋体" w:cs="宋体"/>
          <w:b/>
          <w:color w:val="auto"/>
          <w:sz w:val="36"/>
          <w:szCs w:val="36"/>
          <w:highlight w:val="none"/>
        </w:rPr>
        <w:t>月</w:t>
      </w:r>
    </w:p>
    <w:p w14:paraId="45C6CB66">
      <w:pPr>
        <w:pageBreakBefore w:val="0"/>
        <w:widowControl/>
        <w:kinsoku/>
        <w:wordWrap w:val="0"/>
        <w:overflowPunct/>
        <w:topLinePunct/>
        <w:autoSpaceDE/>
        <w:autoSpaceDN/>
        <w:bidi w:val="0"/>
        <w:adjustRightInd/>
        <w:spacing w:before="117" w:line="222" w:lineRule="auto"/>
        <w:ind w:right="0" w:rightChars="0"/>
        <w:jc w:val="center"/>
        <w:textAlignment w:val="baseline"/>
        <w:rPr>
          <w:rFonts w:hint="eastAsia" w:asciiTheme="minorEastAsia" w:hAnsiTheme="minorEastAsia" w:eastAsiaTheme="minorEastAsia" w:cstheme="minorEastAsia"/>
          <w:color w:val="auto"/>
          <w:spacing w:val="1"/>
          <w:sz w:val="36"/>
          <w:szCs w:val="36"/>
          <w:highlight w:val="none"/>
          <w14:textOutline w14:w="6537" w14:cap="flat" w14:cmpd="sng">
            <w14:solidFill>
              <w14:srgbClr w14:val="000000"/>
            </w14:solidFill>
            <w14:prstDash w14:val="solid"/>
            <w14:miter w14:val="0"/>
          </w14:textOutline>
        </w:rPr>
      </w:pPr>
    </w:p>
    <w:p w14:paraId="787117A7">
      <w:pPr>
        <w:pStyle w:val="3"/>
        <w:kinsoku/>
        <w:bidi w:val="0"/>
        <w:jc w:val="center"/>
        <w:rPr>
          <w:rFonts w:hint="eastAsia"/>
          <w:color w:val="auto"/>
          <w:highlight w:val="none"/>
          <w:lang w:eastAsia="zh-CN"/>
        </w:rPr>
        <w:sectPr>
          <w:headerReference r:id="rId6" w:type="first"/>
          <w:footerReference r:id="rId8" w:type="first"/>
          <w:headerReference r:id="rId5" w:type="default"/>
          <w:footerReference r:id="rId7" w:type="default"/>
          <w:pgSz w:w="11906" w:h="16838"/>
          <w:pgMar w:top="1440" w:right="1083" w:bottom="1440" w:left="1083" w:header="0" w:footer="935" w:gutter="0"/>
          <w:pgBorders>
            <w:top w:val="none" w:sz="0" w:space="0"/>
            <w:left w:val="none" w:sz="0" w:space="0"/>
            <w:bottom w:val="none" w:sz="0" w:space="0"/>
            <w:right w:val="none" w:sz="0" w:space="0"/>
          </w:pgBorders>
          <w:pgNumType w:fmt="decimal"/>
          <w:cols w:space="0" w:num="1"/>
          <w:rtlGutter w:val="0"/>
          <w:docGrid w:linePitch="0" w:charSpace="0"/>
        </w:sectPr>
      </w:pPr>
    </w:p>
    <w:p w14:paraId="29AEC0C1">
      <w:pPr>
        <w:pStyle w:val="3"/>
        <w:kinsoku/>
        <w:bidi w:val="0"/>
        <w:jc w:val="center"/>
        <w:rPr>
          <w:rFonts w:hint="eastAsia"/>
          <w:color w:val="auto"/>
          <w:highlight w:val="none"/>
          <w:lang w:eastAsia="zh-CN"/>
        </w:rPr>
      </w:pPr>
      <w:r>
        <w:rPr>
          <w:rFonts w:hint="eastAsia"/>
          <w:color w:val="auto"/>
          <w:highlight w:val="none"/>
          <w:lang w:eastAsia="zh-CN"/>
        </w:rPr>
        <w:t>说明</w:t>
      </w:r>
    </w:p>
    <w:p w14:paraId="47E72324">
      <w:pPr>
        <w:keepNext w:val="0"/>
        <w:keepLines w:val="0"/>
        <w:pageBreakBefore w:val="0"/>
        <w:widowControl/>
        <w:kinsoku/>
        <w:wordWrap/>
        <w:overflowPunct/>
        <w:topLinePunct/>
        <w:autoSpaceDE w:val="0"/>
        <w:autoSpaceDN w:val="0"/>
        <w:bidi w:val="0"/>
        <w:adjustRightInd w:val="0"/>
        <w:snapToGrid/>
        <w:spacing w:line="400" w:lineRule="exact"/>
        <w:ind w:left="1" w:right="318" w:firstLine="482"/>
        <w:textAlignment w:val="baseline"/>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eastAsia="zh-CN"/>
        </w:rPr>
        <w:t>一、</w:t>
      </w:r>
      <w:r>
        <w:rPr>
          <w:rFonts w:hint="eastAsia" w:ascii="宋体" w:hAnsi="宋体" w:eastAsia="宋体" w:cs="宋体"/>
          <w:color w:val="auto"/>
          <w:spacing w:val="0"/>
          <w:sz w:val="24"/>
          <w:szCs w:val="24"/>
          <w:highlight w:val="none"/>
        </w:rPr>
        <w:t>为规范</w:t>
      </w:r>
      <w:r>
        <w:rPr>
          <w:rFonts w:hint="eastAsia" w:ascii="宋体" w:hAnsi="宋体" w:eastAsia="宋体" w:cs="宋体"/>
          <w:color w:val="auto"/>
          <w:spacing w:val="0"/>
          <w:sz w:val="24"/>
          <w:szCs w:val="24"/>
          <w:highlight w:val="none"/>
          <w:lang w:val="en-US" w:eastAsia="zh-CN"/>
        </w:rPr>
        <w:t>上城区限额以下(小额)公共资源交易</w:t>
      </w:r>
      <w:r>
        <w:rPr>
          <w:rFonts w:hint="eastAsia" w:ascii="宋体" w:hAnsi="宋体" w:eastAsia="宋体" w:cs="宋体"/>
          <w:color w:val="auto"/>
          <w:spacing w:val="0"/>
          <w:sz w:val="24"/>
          <w:szCs w:val="24"/>
          <w:highlight w:val="none"/>
        </w:rPr>
        <w:t>活动，保障</w:t>
      </w:r>
      <w:r>
        <w:rPr>
          <w:rFonts w:hint="eastAsia" w:ascii="宋体" w:hAnsi="宋体" w:eastAsia="宋体" w:cs="宋体"/>
          <w:color w:val="auto"/>
          <w:spacing w:val="0"/>
          <w:sz w:val="24"/>
          <w:szCs w:val="24"/>
          <w:highlight w:val="none"/>
          <w:lang w:val="en-US" w:eastAsia="zh-CN"/>
        </w:rPr>
        <w:t>市场主体</w:t>
      </w:r>
      <w:r>
        <w:rPr>
          <w:rFonts w:hint="eastAsia" w:ascii="宋体" w:hAnsi="宋体" w:eastAsia="宋体" w:cs="宋体"/>
          <w:color w:val="auto"/>
          <w:spacing w:val="0"/>
          <w:sz w:val="24"/>
          <w:szCs w:val="24"/>
          <w:highlight w:val="none"/>
        </w:rPr>
        <w:t>的合法权益，根据</w:t>
      </w:r>
      <w:r>
        <w:rPr>
          <w:rFonts w:hint="eastAsia" w:ascii="宋体" w:hAnsi="宋体" w:eastAsia="宋体" w:cs="宋体"/>
          <w:color w:val="auto"/>
          <w:spacing w:val="0"/>
          <w:sz w:val="24"/>
          <w:szCs w:val="24"/>
          <w:highlight w:val="none"/>
          <w:lang w:eastAsia="zh-CN"/>
        </w:rPr>
        <w:t>《杭州市限额以下(小额)公共资源交易指引(试行)》《关于加强杭州市小额项目规范管理工作的通知》《杭州市上城区人民政府办公室关于印发杭州市上城区限额以下公共资源交易管理实施意见的通知》《关于进一步规范上城区限额以下(小额)公共资源交易管理的六项措施》《关于加强上城区限额以下（小额）公共资源交易管理十条规定的通知》</w:t>
      </w:r>
      <w:r>
        <w:rPr>
          <w:rFonts w:hint="eastAsia" w:ascii="宋体" w:hAnsi="宋体" w:eastAsia="宋体" w:cs="宋体"/>
          <w:color w:val="auto"/>
          <w:spacing w:val="0"/>
          <w:sz w:val="24"/>
          <w:szCs w:val="24"/>
          <w:highlight w:val="none"/>
        </w:rPr>
        <w:t>等有关规定，制定</w:t>
      </w:r>
      <w:r>
        <w:rPr>
          <w:rFonts w:hint="eastAsia" w:ascii="宋体" w:hAnsi="宋体" w:eastAsia="宋体" w:cs="宋体"/>
          <w:color w:val="auto"/>
          <w:spacing w:val="0"/>
          <w:sz w:val="24"/>
          <w:szCs w:val="24"/>
          <w:highlight w:val="none"/>
          <w:lang w:eastAsia="zh-CN"/>
        </w:rPr>
        <w:t>《杭州市上城区小额</w:t>
      </w:r>
      <w:r>
        <w:rPr>
          <w:rFonts w:hint="eastAsia" w:ascii="宋体" w:hAnsi="宋体" w:cs="宋体"/>
          <w:color w:val="auto"/>
          <w:spacing w:val="0"/>
          <w:sz w:val="24"/>
          <w:szCs w:val="24"/>
          <w:highlight w:val="none"/>
          <w:lang w:eastAsia="zh-CN"/>
        </w:rPr>
        <w:t>项目</w:t>
      </w:r>
      <w:r>
        <w:rPr>
          <w:rFonts w:hint="eastAsia" w:ascii="宋体" w:hAnsi="宋体" w:eastAsia="宋体" w:cs="宋体"/>
          <w:color w:val="auto"/>
          <w:spacing w:val="0"/>
          <w:sz w:val="24"/>
          <w:szCs w:val="24"/>
          <w:highlight w:val="none"/>
          <w:lang w:val="en-US" w:eastAsia="zh-CN"/>
        </w:rPr>
        <w:t>交易</w:t>
      </w:r>
      <w:r>
        <w:rPr>
          <w:rFonts w:hint="eastAsia" w:ascii="宋体" w:hAnsi="宋体" w:eastAsia="宋体" w:cs="宋体"/>
          <w:color w:val="auto"/>
          <w:spacing w:val="0"/>
          <w:sz w:val="24"/>
          <w:szCs w:val="24"/>
          <w:highlight w:val="none"/>
        </w:rPr>
        <w:t>文件示范文本</w:t>
      </w:r>
      <w:r>
        <w:rPr>
          <w:rFonts w:hint="eastAsia" w:ascii="宋体" w:hAnsi="宋体" w:eastAsia="宋体" w:cs="宋体"/>
          <w:color w:val="auto"/>
          <w:spacing w:val="0"/>
          <w:sz w:val="24"/>
          <w:szCs w:val="24"/>
          <w:highlight w:val="none"/>
          <w:lang w:eastAsia="zh-CN"/>
        </w:rPr>
        <w:t>（</w:t>
      </w:r>
      <w:r>
        <w:rPr>
          <w:rFonts w:hint="eastAsia" w:ascii="宋体" w:hAnsi="宋体" w:cs="宋体"/>
          <w:color w:val="auto"/>
          <w:spacing w:val="0"/>
          <w:sz w:val="24"/>
          <w:szCs w:val="24"/>
          <w:highlight w:val="none"/>
          <w:lang w:val="en-US" w:eastAsia="zh-CN"/>
        </w:rPr>
        <w:t>2025年版</w:t>
      </w:r>
      <w:r>
        <w:rPr>
          <w:rFonts w:hint="eastAsia" w:ascii="宋体" w:hAnsi="宋体" w:eastAsia="宋体" w:cs="宋体"/>
          <w:color w:val="auto"/>
          <w:spacing w:val="0"/>
          <w:sz w:val="24"/>
          <w:szCs w:val="24"/>
          <w:highlight w:val="none"/>
          <w:lang w:val="en-US" w:eastAsia="zh-CN"/>
        </w:rPr>
        <w:t>·</w:t>
      </w:r>
      <w:r>
        <w:rPr>
          <w:rFonts w:hint="eastAsia" w:ascii="宋体" w:hAnsi="宋体" w:cs="宋体"/>
          <w:color w:val="auto"/>
          <w:spacing w:val="0"/>
          <w:sz w:val="24"/>
          <w:szCs w:val="24"/>
          <w:highlight w:val="none"/>
          <w:lang w:val="en-US" w:eastAsia="zh-CN"/>
        </w:rPr>
        <w:t>服务</w:t>
      </w:r>
      <w:r>
        <w:rPr>
          <w:rFonts w:hint="eastAsia" w:ascii="宋体" w:hAnsi="宋体" w:eastAsia="宋体" w:cs="宋体"/>
          <w:color w:val="auto"/>
          <w:spacing w:val="0"/>
          <w:sz w:val="24"/>
          <w:szCs w:val="24"/>
          <w:highlight w:val="none"/>
          <w:lang w:val="en-US" w:eastAsia="zh-CN"/>
        </w:rPr>
        <w:t>通用）</w:t>
      </w:r>
      <w:r>
        <w:rPr>
          <w:rFonts w:hint="eastAsia" w:ascii="宋体" w:hAnsi="宋体" w:eastAsia="宋体" w:cs="宋体"/>
          <w:color w:val="auto"/>
          <w:spacing w:val="0"/>
          <w:sz w:val="24"/>
          <w:szCs w:val="24"/>
          <w:highlight w:val="none"/>
        </w:rPr>
        <w:t>》。</w:t>
      </w:r>
    </w:p>
    <w:p w14:paraId="49F826AA">
      <w:pPr>
        <w:keepNext w:val="0"/>
        <w:keepLines w:val="0"/>
        <w:pageBreakBefore w:val="0"/>
        <w:widowControl/>
        <w:kinsoku/>
        <w:wordWrap/>
        <w:overflowPunct/>
        <w:topLinePunct/>
        <w:autoSpaceDE w:val="0"/>
        <w:autoSpaceDN w:val="0"/>
        <w:bidi w:val="0"/>
        <w:adjustRightInd w:val="0"/>
        <w:snapToGrid/>
        <w:spacing w:line="440" w:lineRule="exact"/>
        <w:ind w:left="2" w:right="318" w:firstLine="496"/>
        <w:textAlignment w:val="baseline"/>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t>二、本小额交易文件示范文本适用于在上城区限额以下公共资源交易电子监管系统（尚小易平台）采用公开竞标、邀请竞标、入围比选方式的</w:t>
      </w:r>
      <w:r>
        <w:rPr>
          <w:rFonts w:hint="eastAsia" w:ascii="宋体" w:hAnsi="宋体" w:eastAsia="宋体" w:cs="宋体"/>
          <w:color w:val="auto"/>
          <w:spacing w:val="0"/>
          <w:sz w:val="24"/>
          <w:szCs w:val="24"/>
          <w:highlight w:val="none"/>
          <w:lang w:val="en-US" w:eastAsia="zh-CN"/>
        </w:rPr>
        <w:t>小额服务采购项目。</w:t>
      </w:r>
    </w:p>
    <w:p w14:paraId="21CEF556">
      <w:pPr>
        <w:keepNext w:val="0"/>
        <w:keepLines w:val="0"/>
        <w:pageBreakBefore w:val="0"/>
        <w:widowControl/>
        <w:kinsoku/>
        <w:wordWrap/>
        <w:overflowPunct/>
        <w:topLinePunct/>
        <w:autoSpaceDE w:val="0"/>
        <w:autoSpaceDN w:val="0"/>
        <w:bidi w:val="0"/>
        <w:adjustRightInd w:val="0"/>
        <w:snapToGrid/>
        <w:spacing w:line="400" w:lineRule="exact"/>
        <w:ind w:left="1" w:right="318" w:firstLine="482"/>
        <w:textAlignment w:val="baseline"/>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三、</w:t>
      </w:r>
      <w:r>
        <w:rPr>
          <w:rFonts w:hint="eastAsia" w:ascii="宋体" w:hAnsi="宋体" w:eastAsia="宋体" w:cs="宋体"/>
          <w:color w:val="auto"/>
          <w:spacing w:val="0"/>
          <w:sz w:val="24"/>
          <w:szCs w:val="24"/>
          <w:highlight w:val="none"/>
        </w:rPr>
        <w:t>有下划线和</w:t>
      </w:r>
      <w:r>
        <w:rPr>
          <w:rFonts w:hint="eastAsia" w:ascii="宋体" w:hAnsi="宋体" w:eastAsia="宋体" w:cs="宋体"/>
          <w:color w:val="auto"/>
          <w:spacing w:val="0"/>
          <w:sz w:val="24"/>
          <w:szCs w:val="24"/>
          <w:highlight w:val="none"/>
          <w:lang w:val="en-US" w:eastAsia="zh-CN"/>
        </w:rPr>
        <w:t>交易</w:t>
      </w:r>
      <w:r>
        <w:rPr>
          <w:rFonts w:hint="eastAsia" w:ascii="宋体" w:hAnsi="宋体" w:eastAsia="宋体" w:cs="宋体"/>
          <w:color w:val="auto"/>
          <w:spacing w:val="0"/>
          <w:sz w:val="24"/>
          <w:szCs w:val="24"/>
          <w:highlight w:val="none"/>
        </w:rPr>
        <w:t>须知前附表空白部分，由</w:t>
      </w:r>
      <w:r>
        <w:rPr>
          <w:rFonts w:hint="eastAsia" w:ascii="宋体" w:hAnsi="宋体" w:cs="宋体"/>
          <w:color w:val="auto"/>
          <w:spacing w:val="0"/>
          <w:sz w:val="24"/>
          <w:szCs w:val="24"/>
          <w:highlight w:val="none"/>
          <w:lang w:val="en-US" w:eastAsia="zh-CN"/>
        </w:rPr>
        <w:t>采购人</w:t>
      </w:r>
      <w:r>
        <w:rPr>
          <w:rFonts w:hint="eastAsia" w:ascii="宋体" w:hAnsi="宋体" w:eastAsia="宋体" w:cs="宋体"/>
          <w:color w:val="auto"/>
          <w:spacing w:val="0"/>
          <w:sz w:val="24"/>
          <w:szCs w:val="24"/>
          <w:highlight w:val="none"/>
        </w:rPr>
        <w:t>根据</w:t>
      </w:r>
      <w:r>
        <w:rPr>
          <w:rFonts w:hint="eastAsia" w:ascii="宋体" w:hAnsi="宋体" w:eastAsia="宋体" w:cs="宋体"/>
          <w:color w:val="auto"/>
          <w:spacing w:val="0"/>
          <w:sz w:val="24"/>
          <w:szCs w:val="24"/>
          <w:highlight w:val="none"/>
          <w:lang w:val="en-US" w:eastAsia="zh-CN"/>
        </w:rPr>
        <w:t>发包</w:t>
      </w:r>
      <w:r>
        <w:rPr>
          <w:rFonts w:hint="eastAsia" w:ascii="宋体" w:hAnsi="宋体" w:eastAsia="宋体" w:cs="宋体"/>
          <w:color w:val="auto"/>
          <w:spacing w:val="0"/>
          <w:sz w:val="24"/>
          <w:szCs w:val="24"/>
          <w:highlight w:val="none"/>
        </w:rPr>
        <w:t>项目实际情况和国家有关法律法规规定进行填写，文字应采用斜体字；确实不需要填写内容的，用“/”标示</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eastAsia="zh-CN"/>
        </w:rPr>
        <w:sym w:font="Wingdings" w:char="00A8"/>
      </w:r>
      <w:r>
        <w:rPr>
          <w:rFonts w:hint="eastAsia" w:ascii="宋体" w:hAnsi="宋体" w:eastAsia="宋体" w:cs="宋体"/>
          <w:color w:val="auto"/>
          <w:spacing w:val="0"/>
          <w:sz w:val="24"/>
          <w:szCs w:val="24"/>
          <w:highlight w:val="none"/>
          <w:lang w:eastAsia="zh-CN"/>
        </w:rPr>
        <w:t>”为可选择部分。</w:t>
      </w:r>
      <w:r>
        <w:rPr>
          <w:rFonts w:hint="eastAsia" w:ascii="宋体" w:hAnsi="宋体" w:eastAsia="宋体" w:cs="宋体"/>
          <w:color w:val="auto"/>
          <w:spacing w:val="0"/>
          <w:sz w:val="24"/>
          <w:szCs w:val="24"/>
          <w:highlight w:val="none"/>
        </w:rPr>
        <w:t>除可选择部分、下划线空白部分由</w:t>
      </w:r>
      <w:r>
        <w:rPr>
          <w:rFonts w:hint="eastAsia" w:ascii="宋体" w:hAnsi="宋体" w:cs="宋体"/>
          <w:color w:val="auto"/>
          <w:spacing w:val="0"/>
          <w:sz w:val="24"/>
          <w:szCs w:val="24"/>
          <w:highlight w:val="none"/>
          <w:lang w:val="en-US" w:eastAsia="zh-CN"/>
        </w:rPr>
        <w:t>采购人</w:t>
      </w:r>
      <w:r>
        <w:rPr>
          <w:rFonts w:hint="eastAsia" w:ascii="宋体" w:hAnsi="宋体" w:eastAsia="宋体" w:cs="宋体"/>
          <w:color w:val="auto"/>
          <w:spacing w:val="0"/>
          <w:sz w:val="24"/>
          <w:szCs w:val="24"/>
          <w:highlight w:val="none"/>
        </w:rPr>
        <w:t>根据以上两项进行选择或填写外，其他文字不得改动。</w:t>
      </w:r>
    </w:p>
    <w:p w14:paraId="7A27E3BA">
      <w:pPr>
        <w:pStyle w:val="41"/>
        <w:keepNext w:val="0"/>
        <w:keepLines w:val="0"/>
        <w:pageBreakBefore w:val="0"/>
        <w:widowControl/>
        <w:kinsoku/>
        <w:wordWrap/>
        <w:overflowPunct/>
        <w:autoSpaceDE w:val="0"/>
        <w:autoSpaceDN w:val="0"/>
        <w:bidi w:val="0"/>
        <w:adjustRightInd w:val="0"/>
        <w:snapToGrid/>
        <w:spacing w:line="380" w:lineRule="exact"/>
        <w:ind w:firstLine="480"/>
        <w:textAlignment w:val="baseline"/>
        <w:rPr>
          <w:rFonts w:hint="eastAsia" w:ascii="宋体" w:hAnsi="宋体" w:eastAsia="宋体" w:cs="宋体"/>
          <w:snapToGrid w:val="0"/>
          <w:color w:val="auto"/>
          <w:spacing w:val="0"/>
          <w:kern w:val="0"/>
          <w:sz w:val="24"/>
          <w:szCs w:val="24"/>
          <w:highlight w:val="none"/>
        </w:rPr>
      </w:pPr>
      <w:r>
        <w:rPr>
          <w:rFonts w:hint="eastAsia" w:ascii="宋体" w:hAnsi="宋体" w:eastAsia="宋体" w:cs="宋体"/>
          <w:snapToGrid w:val="0"/>
          <w:color w:val="auto"/>
          <w:spacing w:val="0"/>
          <w:kern w:val="0"/>
          <w:sz w:val="24"/>
          <w:szCs w:val="24"/>
          <w:highlight w:val="none"/>
          <w:lang w:eastAsia="zh-CN"/>
        </w:rPr>
        <w:t>四、采购</w:t>
      </w:r>
      <w:r>
        <w:rPr>
          <w:rFonts w:hint="eastAsia" w:ascii="宋体" w:hAnsi="宋体" w:eastAsia="宋体" w:cs="宋体"/>
          <w:snapToGrid w:val="0"/>
          <w:color w:val="auto"/>
          <w:spacing w:val="0"/>
          <w:kern w:val="0"/>
          <w:sz w:val="24"/>
          <w:szCs w:val="24"/>
          <w:highlight w:val="none"/>
        </w:rPr>
        <w:t>人在</w:t>
      </w:r>
      <w:r>
        <w:rPr>
          <w:rFonts w:hint="eastAsia" w:ascii="宋体" w:hAnsi="宋体" w:eastAsia="宋体" w:cs="宋体"/>
          <w:snapToGrid w:val="0"/>
          <w:color w:val="auto"/>
          <w:spacing w:val="0"/>
          <w:kern w:val="0"/>
          <w:sz w:val="24"/>
          <w:szCs w:val="24"/>
          <w:highlight w:val="none"/>
          <w:lang w:eastAsia="zh-CN"/>
        </w:rPr>
        <w:t>交易</w:t>
      </w:r>
      <w:r>
        <w:rPr>
          <w:rFonts w:hint="eastAsia" w:ascii="宋体" w:hAnsi="宋体" w:eastAsia="宋体" w:cs="宋体"/>
          <w:snapToGrid w:val="0"/>
          <w:color w:val="auto"/>
          <w:spacing w:val="0"/>
          <w:kern w:val="0"/>
          <w:sz w:val="24"/>
          <w:szCs w:val="24"/>
          <w:highlight w:val="none"/>
        </w:rPr>
        <w:t>过程中不准限定</w:t>
      </w:r>
      <w:r>
        <w:rPr>
          <w:rFonts w:hint="eastAsia" w:ascii="宋体" w:hAnsi="宋体" w:eastAsia="宋体" w:cs="宋体"/>
          <w:snapToGrid w:val="0"/>
          <w:color w:val="auto"/>
          <w:spacing w:val="0"/>
          <w:kern w:val="0"/>
          <w:sz w:val="24"/>
          <w:szCs w:val="24"/>
          <w:highlight w:val="none"/>
          <w:lang w:eastAsia="zh-CN"/>
        </w:rPr>
        <w:t>潜在供应商</w:t>
      </w:r>
      <w:r>
        <w:rPr>
          <w:rFonts w:hint="eastAsia" w:ascii="宋体" w:hAnsi="宋体" w:eastAsia="宋体" w:cs="宋体"/>
          <w:snapToGrid w:val="0"/>
          <w:color w:val="auto"/>
          <w:spacing w:val="0"/>
          <w:kern w:val="0"/>
          <w:sz w:val="24"/>
          <w:szCs w:val="24"/>
          <w:highlight w:val="none"/>
        </w:rPr>
        <w:t>的所有制形式、组织形式或者股权结构；不准设定与</w:t>
      </w:r>
      <w:r>
        <w:rPr>
          <w:rFonts w:hint="eastAsia" w:ascii="宋体" w:hAnsi="宋体" w:eastAsia="宋体" w:cs="宋体"/>
          <w:snapToGrid w:val="0"/>
          <w:color w:val="auto"/>
          <w:spacing w:val="0"/>
          <w:kern w:val="0"/>
          <w:sz w:val="24"/>
          <w:szCs w:val="24"/>
          <w:highlight w:val="none"/>
          <w:lang w:eastAsia="zh-CN"/>
        </w:rPr>
        <w:t>采购</w:t>
      </w:r>
      <w:r>
        <w:rPr>
          <w:rFonts w:hint="eastAsia" w:ascii="宋体" w:hAnsi="宋体" w:eastAsia="宋体" w:cs="宋体"/>
          <w:snapToGrid w:val="0"/>
          <w:color w:val="auto"/>
          <w:spacing w:val="0"/>
          <w:kern w:val="0"/>
          <w:sz w:val="24"/>
          <w:szCs w:val="24"/>
          <w:highlight w:val="none"/>
        </w:rPr>
        <w:t>项目的具体特点和实际需要不相适应或者与合同履行无关的资格、技术、商务条件；不准设置或者变相设置与业务能力无关的规模、成立年限和明显超过项目要求的业绩要求等门槛限制</w:t>
      </w:r>
      <w:r>
        <w:rPr>
          <w:rFonts w:hint="eastAsia" w:ascii="宋体" w:hAnsi="宋体" w:eastAsia="宋体" w:cs="宋体"/>
          <w:snapToGrid w:val="0"/>
          <w:color w:val="auto"/>
          <w:spacing w:val="0"/>
          <w:kern w:val="0"/>
          <w:sz w:val="24"/>
          <w:szCs w:val="24"/>
          <w:highlight w:val="none"/>
          <w:lang w:eastAsia="zh-CN"/>
        </w:rPr>
        <w:t>潜在供应商</w:t>
      </w:r>
      <w:r>
        <w:rPr>
          <w:rFonts w:hint="eastAsia" w:ascii="宋体" w:hAnsi="宋体" w:eastAsia="宋体" w:cs="宋体"/>
          <w:snapToGrid w:val="0"/>
          <w:color w:val="auto"/>
          <w:spacing w:val="0"/>
          <w:kern w:val="0"/>
          <w:sz w:val="24"/>
          <w:szCs w:val="24"/>
          <w:highlight w:val="none"/>
        </w:rPr>
        <w:t>；不准在采用通用技术标准的一般项目中设置资质、业绩、奖项等加分项；不准明示或者暗示评</w:t>
      </w:r>
      <w:r>
        <w:rPr>
          <w:rFonts w:hint="eastAsia" w:ascii="宋体" w:hAnsi="宋体" w:eastAsia="宋体" w:cs="宋体"/>
          <w:snapToGrid w:val="0"/>
          <w:color w:val="auto"/>
          <w:spacing w:val="0"/>
          <w:kern w:val="0"/>
          <w:sz w:val="24"/>
          <w:szCs w:val="24"/>
          <w:highlight w:val="none"/>
          <w:lang w:eastAsia="zh-CN"/>
        </w:rPr>
        <w:t>审人员</w:t>
      </w:r>
      <w:r>
        <w:rPr>
          <w:rFonts w:hint="eastAsia" w:ascii="宋体" w:hAnsi="宋体" w:eastAsia="宋体" w:cs="宋体"/>
          <w:snapToGrid w:val="0"/>
          <w:color w:val="auto"/>
          <w:spacing w:val="0"/>
          <w:kern w:val="0"/>
          <w:sz w:val="24"/>
          <w:szCs w:val="24"/>
          <w:highlight w:val="none"/>
        </w:rPr>
        <w:t>对不同所有制</w:t>
      </w:r>
      <w:r>
        <w:rPr>
          <w:rFonts w:hint="eastAsia" w:ascii="宋体" w:hAnsi="宋体" w:eastAsia="宋体" w:cs="宋体"/>
          <w:snapToGrid w:val="0"/>
          <w:color w:val="auto"/>
          <w:spacing w:val="0"/>
          <w:kern w:val="0"/>
          <w:sz w:val="24"/>
          <w:szCs w:val="24"/>
          <w:highlight w:val="none"/>
          <w:lang w:eastAsia="zh-CN"/>
        </w:rPr>
        <w:t>潜在供应商</w:t>
      </w:r>
      <w:r>
        <w:rPr>
          <w:rFonts w:hint="eastAsia" w:ascii="宋体" w:hAnsi="宋体" w:eastAsia="宋体" w:cs="宋体"/>
          <w:snapToGrid w:val="0"/>
          <w:color w:val="auto"/>
          <w:spacing w:val="0"/>
          <w:kern w:val="0"/>
          <w:sz w:val="24"/>
          <w:szCs w:val="24"/>
          <w:highlight w:val="none"/>
        </w:rPr>
        <w:t>采取不同评价标准；不准对不同所有制</w:t>
      </w:r>
      <w:r>
        <w:rPr>
          <w:rFonts w:hint="eastAsia" w:ascii="宋体" w:hAnsi="宋体" w:eastAsia="宋体" w:cs="宋体"/>
          <w:snapToGrid w:val="0"/>
          <w:color w:val="auto"/>
          <w:spacing w:val="0"/>
          <w:kern w:val="0"/>
          <w:sz w:val="24"/>
          <w:szCs w:val="24"/>
          <w:highlight w:val="none"/>
          <w:lang w:eastAsia="zh-CN"/>
        </w:rPr>
        <w:t>潜在供应商</w:t>
      </w:r>
      <w:r>
        <w:rPr>
          <w:rFonts w:hint="eastAsia" w:ascii="宋体" w:hAnsi="宋体" w:eastAsia="宋体" w:cs="宋体"/>
          <w:snapToGrid w:val="0"/>
          <w:color w:val="auto"/>
          <w:spacing w:val="0"/>
          <w:kern w:val="0"/>
          <w:sz w:val="24"/>
          <w:szCs w:val="24"/>
          <w:highlight w:val="none"/>
        </w:rPr>
        <w:t>设置或者采用不同的信用评价指标；不准有其他违反法律法规规定，限制或者排斥民营企业参与</w:t>
      </w:r>
      <w:r>
        <w:rPr>
          <w:rFonts w:hint="eastAsia" w:ascii="宋体" w:hAnsi="宋体" w:eastAsia="宋体" w:cs="宋体"/>
          <w:snapToGrid w:val="0"/>
          <w:color w:val="auto"/>
          <w:spacing w:val="0"/>
          <w:kern w:val="0"/>
          <w:sz w:val="24"/>
          <w:szCs w:val="24"/>
          <w:highlight w:val="none"/>
          <w:lang w:eastAsia="zh-CN"/>
        </w:rPr>
        <w:t>响应</w:t>
      </w:r>
      <w:r>
        <w:rPr>
          <w:rFonts w:hint="eastAsia" w:ascii="宋体" w:hAnsi="宋体" w:eastAsia="宋体" w:cs="宋体"/>
          <w:snapToGrid w:val="0"/>
          <w:color w:val="auto"/>
          <w:spacing w:val="0"/>
          <w:kern w:val="0"/>
          <w:sz w:val="24"/>
          <w:szCs w:val="24"/>
          <w:highlight w:val="none"/>
        </w:rPr>
        <w:t>的行为。</w:t>
      </w:r>
    </w:p>
    <w:p w14:paraId="2FD66368">
      <w:pPr>
        <w:pStyle w:val="41"/>
        <w:keepNext w:val="0"/>
        <w:keepLines w:val="0"/>
        <w:pageBreakBefore w:val="0"/>
        <w:widowControl/>
        <w:kinsoku/>
        <w:wordWrap/>
        <w:overflowPunct/>
        <w:autoSpaceDE w:val="0"/>
        <w:autoSpaceDN w:val="0"/>
        <w:bidi w:val="0"/>
        <w:adjustRightInd w:val="0"/>
        <w:snapToGrid/>
        <w:spacing w:line="380" w:lineRule="exact"/>
        <w:ind w:firstLine="480"/>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snapToGrid w:val="0"/>
          <w:color w:val="auto"/>
          <w:spacing w:val="0"/>
          <w:kern w:val="0"/>
          <w:sz w:val="24"/>
          <w:szCs w:val="24"/>
          <w:highlight w:val="none"/>
          <w:lang w:eastAsia="zh-CN"/>
        </w:rPr>
        <w:t>五、</w:t>
      </w:r>
      <w:r>
        <w:rPr>
          <w:rFonts w:hint="eastAsia" w:ascii="宋体" w:hAnsi="宋体" w:eastAsia="宋体" w:cs="宋体"/>
          <w:snapToGrid w:val="0"/>
          <w:color w:val="auto"/>
          <w:spacing w:val="0"/>
          <w:kern w:val="0"/>
          <w:sz w:val="24"/>
          <w:szCs w:val="24"/>
          <w:highlight w:val="none"/>
          <w:lang w:val="en-US" w:eastAsia="zh-CN"/>
        </w:rPr>
        <w:t>采购人</w:t>
      </w:r>
      <w:r>
        <w:rPr>
          <w:rFonts w:hint="eastAsia" w:ascii="宋体" w:hAnsi="宋体" w:eastAsia="宋体" w:cs="宋体"/>
          <w:color w:val="auto"/>
          <w:spacing w:val="0"/>
          <w:sz w:val="24"/>
          <w:szCs w:val="24"/>
          <w:highlight w:val="none"/>
          <w:lang w:val="en-US" w:eastAsia="zh-CN"/>
        </w:rPr>
        <w:t>委托代理机构组织交易的，代理服务费用原则上由</w:t>
      </w:r>
      <w:r>
        <w:rPr>
          <w:rFonts w:hint="eastAsia" w:ascii="宋体" w:hAnsi="宋体" w:cs="宋体"/>
          <w:color w:val="auto"/>
          <w:spacing w:val="0"/>
          <w:sz w:val="24"/>
          <w:szCs w:val="24"/>
          <w:highlight w:val="none"/>
          <w:lang w:val="en-US" w:eastAsia="zh-CN"/>
        </w:rPr>
        <w:t>采购人</w:t>
      </w:r>
      <w:r>
        <w:rPr>
          <w:rFonts w:hint="eastAsia" w:ascii="宋体" w:hAnsi="宋体" w:eastAsia="宋体" w:cs="宋体"/>
          <w:color w:val="auto"/>
          <w:spacing w:val="0"/>
          <w:sz w:val="24"/>
          <w:szCs w:val="24"/>
          <w:highlight w:val="none"/>
          <w:lang w:val="en-US" w:eastAsia="zh-CN"/>
        </w:rPr>
        <w:t>支付，</w:t>
      </w:r>
      <w:r>
        <w:rPr>
          <w:rFonts w:hint="eastAsia" w:ascii="宋体" w:hAnsi="宋体" w:eastAsia="宋体" w:cs="宋体"/>
          <w:i w:val="0"/>
          <w:iCs w:val="0"/>
          <w:caps w:val="0"/>
          <w:color w:val="auto"/>
          <w:spacing w:val="0"/>
          <w:sz w:val="24"/>
          <w:szCs w:val="24"/>
          <w:highlight w:val="none"/>
          <w:shd w:val="clear" w:fill="auto"/>
        </w:rPr>
        <w:t>可计入</w:t>
      </w:r>
      <w:r>
        <w:rPr>
          <w:rFonts w:hint="eastAsia" w:ascii="宋体" w:hAnsi="宋体" w:cs="宋体"/>
          <w:i w:val="0"/>
          <w:iCs w:val="0"/>
          <w:caps w:val="0"/>
          <w:color w:val="auto"/>
          <w:spacing w:val="0"/>
          <w:sz w:val="24"/>
          <w:szCs w:val="24"/>
          <w:highlight w:val="none"/>
          <w:shd w:val="clear" w:fill="auto"/>
          <w:lang w:eastAsia="zh-CN"/>
        </w:rPr>
        <w:t>项目</w:t>
      </w:r>
      <w:r>
        <w:rPr>
          <w:rFonts w:hint="eastAsia" w:ascii="宋体" w:hAnsi="宋体" w:eastAsia="宋体" w:cs="宋体"/>
          <w:i w:val="0"/>
          <w:iCs w:val="0"/>
          <w:caps w:val="0"/>
          <w:color w:val="auto"/>
          <w:spacing w:val="0"/>
          <w:sz w:val="24"/>
          <w:szCs w:val="24"/>
          <w:highlight w:val="none"/>
          <w:shd w:val="clear" w:fill="auto"/>
        </w:rPr>
        <w:t>费用。代理服务收费</w:t>
      </w:r>
      <w:r>
        <w:rPr>
          <w:rFonts w:hint="eastAsia" w:ascii="宋体" w:hAnsi="宋体" w:eastAsia="宋体" w:cs="宋体"/>
          <w:color w:val="auto"/>
          <w:spacing w:val="0"/>
          <w:sz w:val="24"/>
          <w:szCs w:val="24"/>
          <w:highlight w:val="none"/>
          <w:lang w:val="en-US" w:eastAsia="zh-CN"/>
        </w:rPr>
        <w:t>具体收费额由</w:t>
      </w:r>
      <w:r>
        <w:rPr>
          <w:rFonts w:hint="eastAsia" w:ascii="宋体" w:hAnsi="宋体" w:eastAsia="宋体" w:cs="宋体"/>
          <w:i w:val="0"/>
          <w:iCs w:val="0"/>
          <w:caps w:val="0"/>
          <w:color w:val="auto"/>
          <w:spacing w:val="0"/>
          <w:sz w:val="24"/>
          <w:szCs w:val="24"/>
          <w:highlight w:val="none"/>
          <w:shd w:val="clear" w:fill="auto"/>
        </w:rPr>
        <w:t>代理机构和</w:t>
      </w:r>
      <w:r>
        <w:rPr>
          <w:rFonts w:hint="eastAsia" w:ascii="宋体" w:hAnsi="宋体" w:cs="宋体"/>
          <w:i w:val="0"/>
          <w:iCs w:val="0"/>
          <w:caps w:val="0"/>
          <w:color w:val="auto"/>
          <w:spacing w:val="0"/>
          <w:sz w:val="24"/>
          <w:szCs w:val="24"/>
          <w:highlight w:val="none"/>
          <w:shd w:val="clear"/>
          <w:lang w:eastAsia="zh-CN"/>
        </w:rPr>
        <w:t>采购人</w:t>
      </w:r>
      <w:r>
        <w:rPr>
          <w:rFonts w:hint="eastAsia" w:ascii="宋体" w:hAnsi="宋体" w:eastAsia="宋体" w:cs="宋体"/>
          <w:color w:val="auto"/>
          <w:spacing w:val="0"/>
          <w:sz w:val="24"/>
          <w:szCs w:val="24"/>
          <w:highlight w:val="none"/>
          <w:lang w:val="en-US" w:eastAsia="zh-CN"/>
        </w:rPr>
        <w:t>参考市场行情协商确定。约定由成交的</w:t>
      </w:r>
      <w:r>
        <w:rPr>
          <w:rFonts w:hint="eastAsia" w:ascii="宋体" w:hAnsi="宋体" w:cs="宋体"/>
          <w:color w:val="auto"/>
          <w:spacing w:val="0"/>
          <w:sz w:val="24"/>
          <w:szCs w:val="24"/>
          <w:highlight w:val="none"/>
          <w:lang w:val="en-US" w:eastAsia="zh-CN"/>
        </w:rPr>
        <w:t>供应商</w:t>
      </w:r>
      <w:r>
        <w:rPr>
          <w:rFonts w:hint="eastAsia" w:ascii="宋体" w:hAnsi="宋体" w:eastAsia="宋体" w:cs="宋体"/>
          <w:color w:val="auto"/>
          <w:spacing w:val="0"/>
          <w:sz w:val="24"/>
          <w:szCs w:val="24"/>
          <w:highlight w:val="none"/>
          <w:lang w:val="en-US" w:eastAsia="zh-CN"/>
        </w:rPr>
        <w:t>支付的，应在交易文件中明确收取方式和标准。</w:t>
      </w:r>
    </w:p>
    <w:p w14:paraId="02C0B61C">
      <w:pPr>
        <w:keepNext w:val="0"/>
        <w:keepLines w:val="0"/>
        <w:pageBreakBefore w:val="0"/>
        <w:widowControl/>
        <w:kinsoku/>
        <w:wordWrap/>
        <w:overflowPunct/>
        <w:topLinePunct/>
        <w:autoSpaceDE w:val="0"/>
        <w:autoSpaceDN w:val="0"/>
        <w:bidi w:val="0"/>
        <w:adjustRightInd w:val="0"/>
        <w:snapToGrid/>
        <w:spacing w:line="400" w:lineRule="exact"/>
        <w:ind w:left="1" w:right="318" w:firstLine="482" w:firstLineChars="0"/>
        <w:textAlignment w:val="baseline"/>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4"/>
          <w:highlight w:val="none"/>
          <w:lang w:eastAsia="zh-CN"/>
        </w:rPr>
        <w:t>六</w:t>
      </w:r>
      <w:r>
        <w:rPr>
          <w:rFonts w:hint="eastAsia" w:ascii="宋体" w:hAnsi="宋体" w:eastAsia="宋体" w:cs="宋体"/>
          <w:color w:val="auto"/>
          <w:spacing w:val="0"/>
          <w:sz w:val="24"/>
          <w:szCs w:val="24"/>
          <w:highlight w:val="none"/>
        </w:rPr>
        <w:t>、</w:t>
      </w:r>
      <w:r>
        <w:rPr>
          <w:rFonts w:hint="eastAsia" w:ascii="宋体" w:hAnsi="宋体" w:cs="宋体"/>
          <w:color w:val="auto"/>
          <w:spacing w:val="0"/>
          <w:sz w:val="24"/>
          <w:szCs w:val="24"/>
          <w:highlight w:val="none"/>
          <w:lang w:eastAsia="zh-CN"/>
        </w:rPr>
        <w:t>采购人</w:t>
      </w:r>
      <w:r>
        <w:rPr>
          <w:rFonts w:hint="eastAsia" w:ascii="宋体" w:hAnsi="宋体" w:eastAsia="宋体" w:cs="宋体"/>
          <w:color w:val="auto"/>
          <w:spacing w:val="0"/>
          <w:sz w:val="24"/>
          <w:szCs w:val="24"/>
          <w:highlight w:val="none"/>
        </w:rPr>
        <w:t>应根据项目的实际情况合理选定评审办法，鼓励选用</w:t>
      </w:r>
      <w:r>
        <w:rPr>
          <w:rFonts w:hint="eastAsia" w:ascii="宋体" w:hAnsi="宋体" w:cs="宋体"/>
          <w:color w:val="auto"/>
          <w:spacing w:val="0"/>
          <w:sz w:val="24"/>
          <w:szCs w:val="24"/>
          <w:highlight w:val="none"/>
          <w:lang w:eastAsia="zh-CN"/>
        </w:rPr>
        <w:t>最低价法、</w:t>
      </w:r>
      <w:r>
        <w:rPr>
          <w:rFonts w:hint="eastAsia" w:ascii="宋体" w:hAnsi="宋体" w:eastAsia="宋体" w:cs="宋体"/>
          <w:color w:val="auto"/>
          <w:spacing w:val="0"/>
          <w:sz w:val="24"/>
          <w:szCs w:val="24"/>
          <w:highlight w:val="none"/>
        </w:rPr>
        <w:t>合理低价法，提高交易效率</w:t>
      </w:r>
      <w:r>
        <w:rPr>
          <w:rFonts w:hint="eastAsia" w:ascii="宋体" w:hAnsi="宋体" w:eastAsia="宋体" w:cs="宋体"/>
          <w:b w:val="0"/>
          <w:bCs w:val="0"/>
          <w:color w:val="auto"/>
          <w:spacing w:val="0"/>
          <w:sz w:val="24"/>
          <w:szCs w:val="24"/>
          <w:highlight w:val="none"/>
        </w:rPr>
        <w:t>，降低交易成本</w:t>
      </w:r>
      <w:r>
        <w:rPr>
          <w:rFonts w:hint="eastAsia" w:ascii="宋体" w:hAnsi="宋体" w:eastAsia="宋体" w:cs="宋体"/>
          <w:color w:val="auto"/>
          <w:spacing w:val="0"/>
          <w:sz w:val="24"/>
          <w:szCs w:val="24"/>
          <w:highlight w:val="none"/>
        </w:rPr>
        <w:t>。</w:t>
      </w:r>
      <w:r>
        <w:rPr>
          <w:rFonts w:hint="eastAsia" w:ascii="宋体" w:hAnsi="宋体" w:eastAsia="宋体" w:cs="宋体"/>
          <w:color w:val="auto"/>
          <w:spacing w:val="0"/>
          <w:sz w:val="24"/>
          <w:szCs w:val="24"/>
          <w:highlight w:val="none"/>
          <w:lang w:val="en-US" w:eastAsia="zh-CN" w:bidi="ar"/>
        </w:rPr>
        <w:t>综合评分法适用于采用新工艺、技术特别复杂或具有特殊专业技术要求的项目，参照</w:t>
      </w:r>
      <w:r>
        <w:rPr>
          <w:rFonts w:hint="eastAsia" w:ascii="宋体" w:hAnsi="宋体" w:cs="宋体"/>
          <w:color w:val="auto"/>
          <w:spacing w:val="0"/>
          <w:sz w:val="24"/>
          <w:szCs w:val="24"/>
          <w:highlight w:val="none"/>
          <w:lang w:val="en-US" w:eastAsia="zh-CN" w:bidi="ar"/>
        </w:rPr>
        <w:t>杭州市</w:t>
      </w:r>
      <w:r>
        <w:rPr>
          <w:rFonts w:hint="eastAsia" w:ascii="宋体" w:hAnsi="宋体" w:eastAsia="宋体" w:cs="宋体"/>
          <w:color w:val="auto"/>
          <w:spacing w:val="0"/>
          <w:sz w:val="24"/>
          <w:szCs w:val="24"/>
          <w:highlight w:val="none"/>
          <w:lang w:val="en-US" w:eastAsia="zh-CN" w:bidi="ar"/>
        </w:rPr>
        <w:t>相关</w:t>
      </w:r>
      <w:r>
        <w:rPr>
          <w:rFonts w:hint="eastAsia" w:ascii="宋体" w:hAnsi="宋体" w:cs="宋体"/>
          <w:color w:val="auto"/>
          <w:spacing w:val="0"/>
          <w:sz w:val="24"/>
          <w:szCs w:val="24"/>
          <w:highlight w:val="none"/>
          <w:lang w:val="en-US" w:eastAsia="zh-CN" w:bidi="ar"/>
        </w:rPr>
        <w:t>采购</w:t>
      </w:r>
      <w:r>
        <w:rPr>
          <w:rFonts w:hint="eastAsia" w:ascii="宋体" w:hAnsi="宋体" w:eastAsia="宋体" w:cs="宋体"/>
          <w:color w:val="auto"/>
          <w:spacing w:val="0"/>
          <w:sz w:val="24"/>
          <w:szCs w:val="24"/>
          <w:highlight w:val="none"/>
          <w:lang w:val="en-US" w:eastAsia="zh-CN" w:bidi="ar"/>
        </w:rPr>
        <w:t>文件示范文本</w:t>
      </w:r>
      <w:r>
        <w:rPr>
          <w:rFonts w:hint="eastAsia" w:ascii="宋体" w:hAnsi="宋体" w:eastAsia="宋体" w:cs="宋体"/>
          <w:i w:val="0"/>
          <w:iCs w:val="0"/>
          <w:caps w:val="0"/>
          <w:color w:val="auto"/>
          <w:spacing w:val="0"/>
          <w:sz w:val="24"/>
          <w:szCs w:val="24"/>
          <w:highlight w:val="none"/>
          <w:shd w:val="clear" w:fill="auto"/>
          <w:lang w:val="en-US" w:eastAsia="zh-CN" w:bidi="ar"/>
        </w:rPr>
        <w:t>合法、科学、合理地设定</w:t>
      </w:r>
      <w:r>
        <w:rPr>
          <w:rFonts w:hint="eastAsia" w:ascii="宋体" w:hAnsi="宋体" w:eastAsia="宋体" w:cs="宋体"/>
          <w:color w:val="auto"/>
          <w:spacing w:val="0"/>
          <w:sz w:val="24"/>
          <w:szCs w:val="24"/>
          <w:highlight w:val="none"/>
          <w:lang w:val="en-US" w:eastAsia="zh-CN" w:bidi="ar"/>
        </w:rPr>
        <w:t>评审标准和评审因素，</w:t>
      </w:r>
      <w:r>
        <w:rPr>
          <w:rFonts w:hint="eastAsia" w:ascii="宋体" w:hAnsi="宋体" w:eastAsia="宋体" w:cs="宋体"/>
          <w:i w:val="0"/>
          <w:iCs w:val="0"/>
          <w:caps w:val="0"/>
          <w:color w:val="auto"/>
          <w:spacing w:val="0"/>
          <w:sz w:val="24"/>
          <w:szCs w:val="24"/>
          <w:highlight w:val="none"/>
          <w:shd w:val="clear" w:fill="auto"/>
          <w:lang w:val="en-US" w:eastAsia="zh-CN" w:bidi="ar"/>
        </w:rPr>
        <w:t>保证</w:t>
      </w:r>
      <w:r>
        <w:rPr>
          <w:rFonts w:hint="eastAsia" w:ascii="宋体" w:hAnsi="宋体" w:eastAsia="宋体" w:cs="宋体"/>
          <w:i w:val="0"/>
          <w:iCs w:val="0"/>
          <w:caps w:val="0"/>
          <w:color w:val="auto"/>
          <w:spacing w:val="0"/>
          <w:sz w:val="24"/>
          <w:szCs w:val="24"/>
          <w:highlight w:val="none"/>
          <w:shd w:val="clear"/>
          <w:lang w:val="en-US" w:eastAsia="zh-CN" w:bidi="ar"/>
        </w:rPr>
        <w:t>交易</w:t>
      </w:r>
      <w:r>
        <w:rPr>
          <w:rFonts w:hint="eastAsia" w:ascii="宋体" w:hAnsi="宋体" w:eastAsia="宋体" w:cs="宋体"/>
          <w:i w:val="0"/>
          <w:iCs w:val="0"/>
          <w:caps w:val="0"/>
          <w:color w:val="auto"/>
          <w:spacing w:val="0"/>
          <w:sz w:val="24"/>
          <w:szCs w:val="24"/>
          <w:highlight w:val="none"/>
          <w:shd w:val="clear" w:fill="auto"/>
          <w:lang w:val="en-US" w:eastAsia="zh-CN" w:bidi="ar"/>
        </w:rPr>
        <w:t>活动的公平公正</w:t>
      </w:r>
      <w:r>
        <w:rPr>
          <w:rFonts w:hint="eastAsia" w:ascii="宋体" w:hAnsi="宋体" w:eastAsia="宋体" w:cs="宋体"/>
          <w:color w:val="auto"/>
          <w:spacing w:val="0"/>
          <w:sz w:val="24"/>
          <w:szCs w:val="24"/>
          <w:highlight w:val="none"/>
          <w:lang w:val="en-US" w:eastAsia="zh-CN" w:bidi="ar"/>
        </w:rPr>
        <w:t>。</w:t>
      </w:r>
    </w:p>
    <w:p w14:paraId="258CB17C">
      <w:pPr>
        <w:keepNext w:val="0"/>
        <w:keepLines w:val="0"/>
        <w:pageBreakBefore w:val="0"/>
        <w:widowControl/>
        <w:kinsoku/>
        <w:wordWrap/>
        <w:overflowPunct/>
        <w:topLinePunct/>
        <w:autoSpaceDE w:val="0"/>
        <w:autoSpaceDN w:val="0"/>
        <w:bidi w:val="0"/>
        <w:adjustRightInd w:val="0"/>
        <w:snapToGrid/>
        <w:spacing w:line="400" w:lineRule="exact"/>
        <w:ind w:left="1" w:right="318" w:firstLine="482" w:firstLineChars="0"/>
        <w:textAlignment w:val="baseline"/>
        <w:rPr>
          <w:rFonts w:hint="eastAsia" w:ascii="宋体" w:hAnsi="宋体" w:cs="宋体"/>
          <w:color w:val="auto"/>
          <w:spacing w:val="0"/>
          <w:sz w:val="24"/>
          <w:szCs w:val="24"/>
          <w:highlight w:val="none"/>
          <w:lang w:val="en-US" w:eastAsia="zh-CN" w:bidi="ar"/>
        </w:rPr>
      </w:pPr>
      <w:r>
        <w:rPr>
          <w:rFonts w:hint="eastAsia" w:ascii="宋体" w:hAnsi="宋体" w:cs="宋体"/>
          <w:color w:val="auto"/>
          <w:spacing w:val="0"/>
          <w:sz w:val="24"/>
          <w:szCs w:val="24"/>
          <w:highlight w:val="none"/>
          <w:lang w:val="en-US" w:eastAsia="zh-CN" w:bidi="ar"/>
        </w:rPr>
        <w:t>七、交易文件的获取为网上免费下载形式。采购人应在交易公告及交易文件中明确获取方式及时间，获取截止时间同响应文件提交截止时间一致。</w:t>
      </w:r>
    </w:p>
    <w:p w14:paraId="5E09F280">
      <w:pPr>
        <w:keepNext w:val="0"/>
        <w:keepLines w:val="0"/>
        <w:pageBreakBefore w:val="0"/>
        <w:widowControl/>
        <w:kinsoku/>
        <w:wordWrap/>
        <w:overflowPunct/>
        <w:topLinePunct/>
        <w:autoSpaceDE w:val="0"/>
        <w:autoSpaceDN w:val="0"/>
        <w:bidi w:val="0"/>
        <w:adjustRightInd w:val="0"/>
        <w:snapToGrid/>
        <w:spacing w:line="400" w:lineRule="exact"/>
        <w:ind w:left="1" w:right="318" w:firstLine="482" w:firstLineChars="0"/>
        <w:textAlignment w:val="baseline"/>
        <w:rPr>
          <w:rFonts w:hint="eastAsia" w:ascii="宋体" w:hAnsi="宋体" w:cs="宋体"/>
          <w:color w:val="auto"/>
          <w:spacing w:val="0"/>
          <w:sz w:val="24"/>
          <w:szCs w:val="24"/>
          <w:highlight w:val="none"/>
          <w:lang w:val="en-US" w:eastAsia="zh-CN" w:bidi="ar"/>
        </w:rPr>
      </w:pPr>
      <w:r>
        <w:rPr>
          <w:rFonts w:hint="eastAsia" w:ascii="宋体" w:hAnsi="宋体" w:cs="宋体"/>
          <w:color w:val="auto"/>
          <w:spacing w:val="0"/>
          <w:sz w:val="24"/>
          <w:szCs w:val="24"/>
          <w:highlight w:val="none"/>
          <w:lang w:val="en-US" w:eastAsia="zh-CN" w:bidi="ar"/>
        </w:rPr>
        <w:t xml:space="preserve">八、采用综合评分法的项目，自交易公告发布之日起至响应文件提交截止时间不得少于10个日历天，其他项目不得少于5个日历天。采购人应考虑补充(答疑、澄清)交易文件可能影响响应文件编制内容的，应适当安排延长响应截止时间。截止时间如遇国家法定休假日的，应顺延至法定休假日后的第1个工作日。  </w:t>
      </w:r>
    </w:p>
    <w:p w14:paraId="70AFEAD9">
      <w:pPr>
        <w:pStyle w:val="2"/>
        <w:rPr>
          <w:rFonts w:hint="default"/>
          <w:color w:val="auto"/>
          <w:highlight w:val="none"/>
          <w:lang w:val="en-US" w:eastAsia="zh-CN"/>
        </w:rPr>
        <w:sectPr>
          <w:footerReference r:id="rId9" w:type="default"/>
          <w:pgSz w:w="11906" w:h="16838"/>
          <w:pgMar w:top="1440" w:right="1083" w:bottom="1440" w:left="1083" w:header="850" w:footer="850" w:gutter="0"/>
          <w:pgBorders>
            <w:top w:val="none" w:sz="0" w:space="0"/>
            <w:left w:val="none" w:sz="0" w:space="0"/>
            <w:bottom w:val="none" w:sz="0" w:space="0"/>
            <w:right w:val="none" w:sz="0" w:space="0"/>
          </w:pgBorders>
          <w:pgNumType w:fmt="decimal"/>
          <w:cols w:space="0" w:num="1"/>
          <w:titlePg/>
          <w:rtlGutter w:val="0"/>
          <w:docGrid w:linePitch="0" w:charSpace="0"/>
        </w:sectPr>
      </w:pPr>
      <w:r>
        <w:rPr>
          <w:rFonts w:hint="eastAsia" w:ascii="宋体" w:hAnsi="宋体" w:eastAsia="宋体" w:cs="宋体"/>
          <w:snapToGrid w:val="0"/>
          <w:color w:val="auto"/>
          <w:spacing w:val="0"/>
          <w:kern w:val="0"/>
          <w:sz w:val="24"/>
          <w:szCs w:val="24"/>
          <w:highlight w:val="none"/>
          <w:lang w:val="en-US" w:eastAsia="zh-CN"/>
        </w:rPr>
        <w:t xml:space="preserve"> </w:t>
      </w:r>
      <w:r>
        <w:rPr>
          <w:rFonts w:hint="eastAsia" w:ascii="宋体" w:hAnsi="宋体" w:cs="宋体"/>
          <w:snapToGrid w:val="0"/>
          <w:color w:val="auto"/>
          <w:spacing w:val="0"/>
          <w:kern w:val="0"/>
          <w:sz w:val="24"/>
          <w:szCs w:val="24"/>
          <w:highlight w:val="none"/>
          <w:lang w:val="en-US" w:eastAsia="zh-CN"/>
        </w:rPr>
        <w:t xml:space="preserve">   九</w:t>
      </w:r>
      <w:r>
        <w:rPr>
          <w:rFonts w:hint="eastAsia" w:ascii="宋体" w:hAnsi="宋体" w:eastAsia="宋体" w:cs="宋体"/>
          <w:snapToGrid w:val="0"/>
          <w:color w:val="auto"/>
          <w:spacing w:val="0"/>
          <w:kern w:val="0"/>
          <w:sz w:val="24"/>
          <w:szCs w:val="24"/>
          <w:highlight w:val="none"/>
          <w:lang w:val="en-US" w:eastAsia="zh-CN"/>
        </w:rPr>
        <w:t>、此示范文本自202</w:t>
      </w:r>
      <w:r>
        <w:rPr>
          <w:rFonts w:hint="eastAsia" w:ascii="宋体" w:hAnsi="宋体" w:cs="宋体"/>
          <w:snapToGrid w:val="0"/>
          <w:color w:val="auto"/>
          <w:spacing w:val="0"/>
          <w:kern w:val="0"/>
          <w:sz w:val="24"/>
          <w:szCs w:val="24"/>
          <w:highlight w:val="none"/>
          <w:lang w:val="en-US" w:eastAsia="zh-CN"/>
        </w:rPr>
        <w:t>5</w:t>
      </w:r>
      <w:r>
        <w:rPr>
          <w:rFonts w:hint="eastAsia" w:ascii="宋体" w:hAnsi="宋体" w:eastAsia="宋体" w:cs="宋体"/>
          <w:snapToGrid w:val="0"/>
          <w:color w:val="auto"/>
          <w:spacing w:val="0"/>
          <w:kern w:val="0"/>
          <w:sz w:val="24"/>
          <w:szCs w:val="24"/>
          <w:highlight w:val="none"/>
          <w:lang w:val="en-US" w:eastAsia="zh-CN"/>
        </w:rPr>
        <w:t>年</w:t>
      </w:r>
      <w:r>
        <w:rPr>
          <w:rFonts w:hint="eastAsia" w:ascii="宋体" w:hAnsi="宋体" w:cs="宋体"/>
          <w:snapToGrid w:val="0"/>
          <w:color w:val="auto"/>
          <w:spacing w:val="0"/>
          <w:kern w:val="0"/>
          <w:sz w:val="24"/>
          <w:szCs w:val="24"/>
          <w:highlight w:val="none"/>
          <w:lang w:val="en-US" w:eastAsia="zh-CN"/>
        </w:rPr>
        <w:t>6</w:t>
      </w:r>
      <w:r>
        <w:rPr>
          <w:rFonts w:hint="eastAsia" w:ascii="宋体" w:hAnsi="宋体" w:eastAsia="宋体" w:cs="宋体"/>
          <w:snapToGrid w:val="0"/>
          <w:color w:val="auto"/>
          <w:spacing w:val="0"/>
          <w:kern w:val="0"/>
          <w:sz w:val="24"/>
          <w:szCs w:val="24"/>
          <w:highlight w:val="none"/>
          <w:lang w:val="en-US" w:eastAsia="zh-CN"/>
        </w:rPr>
        <w:t>月</w:t>
      </w:r>
      <w:r>
        <w:rPr>
          <w:rFonts w:hint="eastAsia" w:ascii="宋体" w:hAnsi="宋体" w:cs="宋体"/>
          <w:snapToGrid w:val="0"/>
          <w:color w:val="auto"/>
          <w:spacing w:val="0"/>
          <w:kern w:val="0"/>
          <w:sz w:val="24"/>
          <w:szCs w:val="24"/>
          <w:highlight w:val="none"/>
          <w:lang w:val="en-US" w:eastAsia="zh-CN"/>
        </w:rPr>
        <w:t>1</w:t>
      </w:r>
      <w:r>
        <w:rPr>
          <w:rFonts w:hint="eastAsia" w:ascii="宋体" w:hAnsi="宋体" w:eastAsia="宋体" w:cs="宋体"/>
          <w:snapToGrid w:val="0"/>
          <w:color w:val="auto"/>
          <w:spacing w:val="0"/>
          <w:kern w:val="0"/>
          <w:sz w:val="24"/>
          <w:szCs w:val="24"/>
          <w:highlight w:val="none"/>
          <w:lang w:val="en-US" w:eastAsia="zh-CN"/>
        </w:rPr>
        <w:t>日起实施。</w:t>
      </w:r>
    </w:p>
    <w:p w14:paraId="320BE379">
      <w:pPr>
        <w:pageBreakBefore w:val="0"/>
        <w:widowControl/>
        <w:kinsoku/>
        <w:wordWrap w:val="0"/>
        <w:overflowPunct/>
        <w:topLinePunct/>
        <w:autoSpaceDE/>
        <w:autoSpaceDN/>
        <w:bidi w:val="0"/>
        <w:adjustRightInd/>
        <w:spacing w:line="270" w:lineRule="auto"/>
        <w:ind w:right="0" w:rightChars="0"/>
        <w:textAlignment w:val="baseline"/>
        <w:rPr>
          <w:rFonts w:ascii="Arial"/>
          <w:color w:val="auto"/>
          <w:sz w:val="21"/>
          <w:highlight w:val="none"/>
        </w:rPr>
      </w:pPr>
    </w:p>
    <w:p w14:paraId="7E664304">
      <w:pPr>
        <w:pageBreakBefore w:val="0"/>
        <w:kinsoku/>
        <w:overflowPunct/>
        <w:bidi w:val="0"/>
        <w:spacing w:before="234" w:line="220" w:lineRule="auto"/>
        <w:jc w:val="center"/>
        <w:rPr>
          <w:rFonts w:hint="eastAsia" w:ascii="宋体" w:hAnsi="宋体" w:eastAsia="宋体" w:cs="宋体"/>
          <w:color w:val="auto"/>
          <w:spacing w:val="-6"/>
          <w:sz w:val="36"/>
          <w:szCs w:val="36"/>
          <w:highlight w:val="none"/>
          <w:lang w:eastAsia="zh-CN"/>
        </w:rPr>
      </w:pPr>
      <w:r>
        <w:rPr>
          <w:rFonts w:hint="eastAsia" w:ascii="宋体" w:hAnsi="宋体" w:cs="宋体"/>
          <w:color w:val="auto"/>
          <w:spacing w:val="-6"/>
          <w:sz w:val="36"/>
          <w:szCs w:val="36"/>
          <w:highlight w:val="none"/>
          <w:lang w:eastAsia="zh-CN"/>
        </w:rPr>
        <w:t>浜河社区居家养老日间照料中心第三方服务项目</w:t>
      </w:r>
    </w:p>
    <w:p w14:paraId="07FAF047">
      <w:pPr>
        <w:keepNext w:val="0"/>
        <w:keepLines w:val="0"/>
        <w:pageBreakBefore w:val="0"/>
        <w:widowControl/>
        <w:kinsoku/>
        <w:wordWrap/>
        <w:overflowPunct/>
        <w:topLinePunct/>
        <w:autoSpaceDE/>
        <w:autoSpaceDN/>
        <w:bidi w:val="0"/>
        <w:adjustRightInd/>
        <w:snapToGrid w:val="0"/>
        <w:spacing w:line="480" w:lineRule="auto"/>
        <w:ind w:right="0" w:rightChars="0"/>
        <w:jc w:val="center"/>
        <w:textAlignment w:val="baseline"/>
        <w:rPr>
          <w:rFonts w:hint="eastAsia" w:ascii="宋体" w:hAnsi="宋体" w:eastAsia="宋体" w:cs="宋体"/>
          <w:color w:val="auto"/>
          <w:spacing w:val="2"/>
          <w:sz w:val="28"/>
          <w:szCs w:val="28"/>
          <w:highlight w:val="none"/>
        </w:rPr>
      </w:pPr>
    </w:p>
    <w:p w14:paraId="53A8E6FE">
      <w:pPr>
        <w:keepNext w:val="0"/>
        <w:keepLines w:val="0"/>
        <w:pageBreakBefore w:val="0"/>
        <w:widowControl/>
        <w:kinsoku/>
        <w:wordWrap/>
        <w:overflowPunct/>
        <w:topLinePunct/>
        <w:autoSpaceDE/>
        <w:autoSpaceDN/>
        <w:bidi w:val="0"/>
        <w:adjustRightInd/>
        <w:snapToGrid w:val="0"/>
        <w:spacing w:line="480" w:lineRule="auto"/>
        <w:ind w:right="0" w:rightChars="0"/>
        <w:jc w:val="center"/>
        <w:textAlignment w:val="baseline"/>
        <w:rPr>
          <w:rFonts w:hint="eastAsia" w:ascii="宋体" w:hAnsi="宋体" w:eastAsia="宋体" w:cs="宋体"/>
          <w:color w:val="auto"/>
          <w:spacing w:val="2"/>
          <w:sz w:val="28"/>
          <w:szCs w:val="28"/>
          <w:highlight w:val="none"/>
          <w:lang w:eastAsia="zh-CN"/>
        </w:rPr>
      </w:pPr>
      <w:r>
        <w:rPr>
          <w:rFonts w:hint="eastAsia" w:ascii="宋体" w:hAnsi="宋体" w:eastAsia="宋体" w:cs="宋体"/>
          <w:color w:val="auto"/>
          <w:spacing w:val="2"/>
          <w:sz w:val="28"/>
          <w:szCs w:val="28"/>
          <w:highlight w:val="none"/>
          <w:lang w:eastAsia="zh-CN"/>
        </w:rPr>
        <w:t>(</w:t>
      </w:r>
      <w:r>
        <w:rPr>
          <w:rFonts w:hint="eastAsia" w:ascii="宋体" w:hAnsi="宋体" w:eastAsia="宋体" w:cs="宋体"/>
          <w:color w:val="auto"/>
          <w:spacing w:val="2"/>
          <w:sz w:val="28"/>
          <w:szCs w:val="28"/>
          <w:highlight w:val="none"/>
          <w:lang w:eastAsia="zh-CN"/>
        </w:rPr>
        <w:t>项目编号：JQJD2026GKFW060</w:t>
      </w:r>
      <w:r>
        <w:rPr>
          <w:rFonts w:hint="eastAsia" w:ascii="宋体" w:hAnsi="宋体" w:eastAsia="宋体" w:cs="宋体"/>
          <w:color w:val="auto"/>
          <w:spacing w:val="2"/>
          <w:sz w:val="28"/>
          <w:szCs w:val="28"/>
          <w:highlight w:val="none"/>
          <w:lang w:eastAsia="zh-CN"/>
        </w:rPr>
        <w:t>)</w:t>
      </w:r>
    </w:p>
    <w:p w14:paraId="5C91750F">
      <w:pPr>
        <w:pageBreakBefore w:val="0"/>
        <w:kinsoku/>
        <w:overflowPunct/>
        <w:bidi w:val="0"/>
        <w:spacing w:before="234" w:line="220" w:lineRule="auto"/>
        <w:jc w:val="center"/>
        <w:rPr>
          <w:rFonts w:hint="eastAsia" w:ascii="宋体" w:hAnsi="宋体" w:eastAsia="宋体" w:cs="宋体"/>
          <w:color w:val="auto"/>
          <w:spacing w:val="-6"/>
          <w:sz w:val="72"/>
          <w:szCs w:val="72"/>
          <w:highlight w:val="none"/>
          <w:lang w:eastAsia="zh-CN"/>
        </w:rPr>
      </w:pPr>
      <w:r>
        <w:rPr>
          <w:rFonts w:hint="eastAsia" w:ascii="宋体" w:hAnsi="宋体" w:eastAsia="宋体" w:cs="宋体"/>
          <w:color w:val="auto"/>
          <w:spacing w:val="-6"/>
          <w:sz w:val="72"/>
          <w:szCs w:val="72"/>
          <w:highlight w:val="none"/>
          <w:lang w:val="en-US" w:eastAsia="zh-CN"/>
        </w:rPr>
        <w:t>交易</w:t>
      </w:r>
      <w:r>
        <w:rPr>
          <w:rFonts w:hint="eastAsia" w:ascii="宋体" w:hAnsi="宋体" w:eastAsia="宋体" w:cs="宋体"/>
          <w:color w:val="auto"/>
          <w:spacing w:val="-6"/>
          <w:sz w:val="72"/>
          <w:szCs w:val="72"/>
          <w:highlight w:val="none"/>
          <w:lang w:eastAsia="zh-CN"/>
        </w:rPr>
        <w:t>文件</w:t>
      </w:r>
      <w:bookmarkStart w:id="4" w:name="_GoBack"/>
      <w:bookmarkEnd w:id="4"/>
    </w:p>
    <w:p w14:paraId="581DF9C8">
      <w:pPr>
        <w:pageBreakBefore w:val="0"/>
        <w:widowControl/>
        <w:kinsoku/>
        <w:overflowPunct/>
        <w:topLinePunct/>
        <w:bidi w:val="0"/>
        <w:jc w:val="center"/>
        <w:textAlignment w:val="baseline"/>
        <w:rPr>
          <w:rFonts w:hint="eastAsia" w:eastAsia="新宋体"/>
          <w:color w:val="auto"/>
          <w:sz w:val="32"/>
          <w:szCs w:val="32"/>
          <w:highlight w:val="none"/>
          <w:lang w:eastAsia="zh-CN"/>
        </w:rPr>
      </w:pPr>
      <w:r>
        <w:rPr>
          <w:rFonts w:hint="eastAsia" w:eastAsia="新宋体"/>
          <w:color w:val="auto"/>
          <w:sz w:val="32"/>
          <w:szCs w:val="32"/>
          <w:highlight w:val="none"/>
          <w:lang w:eastAsia="zh-CN"/>
        </w:rPr>
        <w:t>(</w:t>
      </w:r>
      <w:r>
        <w:rPr>
          <w:rFonts w:hint="eastAsia" w:eastAsia="新宋体"/>
          <w:color w:val="auto"/>
          <w:sz w:val="32"/>
          <w:szCs w:val="32"/>
          <w:highlight w:val="none"/>
          <w:lang w:eastAsia="zh-CN"/>
        </w:rPr>
        <w:sym w:font="Wingdings" w:char="00FE"/>
      </w:r>
      <w:r>
        <w:rPr>
          <w:rFonts w:hint="eastAsia" w:eastAsia="新宋体"/>
          <w:color w:val="auto"/>
          <w:sz w:val="32"/>
          <w:szCs w:val="32"/>
          <w:highlight w:val="none"/>
          <w:lang w:eastAsia="zh-CN"/>
        </w:rPr>
        <w:t>公开竞标　</w:t>
      </w:r>
      <w:r>
        <w:rPr>
          <w:rFonts w:hint="eastAsia" w:eastAsia="新宋体"/>
          <w:color w:val="auto"/>
          <w:sz w:val="32"/>
          <w:szCs w:val="32"/>
          <w:highlight w:val="none"/>
          <w:lang w:val="en-US" w:eastAsia="zh-CN"/>
        </w:rPr>
        <w:t xml:space="preserve"> </w:t>
      </w:r>
      <w:r>
        <w:rPr>
          <w:rFonts w:hint="eastAsia" w:eastAsia="新宋体"/>
          <w:color w:val="auto"/>
          <w:sz w:val="32"/>
          <w:szCs w:val="32"/>
          <w:highlight w:val="none"/>
          <w:lang w:val="en-US" w:eastAsia="zh-CN"/>
        </w:rPr>
        <w:sym w:font="Wingdings" w:char="00A8"/>
      </w:r>
      <w:r>
        <w:rPr>
          <w:rFonts w:hint="eastAsia" w:eastAsia="新宋体"/>
          <w:color w:val="auto"/>
          <w:sz w:val="32"/>
          <w:szCs w:val="32"/>
          <w:highlight w:val="none"/>
          <w:lang w:val="en-US" w:eastAsia="zh-CN"/>
        </w:rPr>
        <w:t>邀请竞标　</w:t>
      </w:r>
      <w:r>
        <w:rPr>
          <w:rFonts w:hint="eastAsia" w:eastAsia="新宋体"/>
          <w:color w:val="auto"/>
          <w:sz w:val="32"/>
          <w:szCs w:val="32"/>
          <w:highlight w:val="none"/>
          <w:lang w:val="en-US" w:eastAsia="zh-CN"/>
        </w:rPr>
        <w:sym w:font="Wingdings" w:char="00A8"/>
      </w:r>
      <w:r>
        <w:rPr>
          <w:rFonts w:hint="eastAsia" w:eastAsia="新宋体"/>
          <w:color w:val="auto"/>
          <w:sz w:val="32"/>
          <w:szCs w:val="32"/>
          <w:highlight w:val="none"/>
          <w:lang w:val="en-US" w:eastAsia="zh-CN"/>
        </w:rPr>
        <w:t>入围比选</w:t>
      </w:r>
      <w:r>
        <w:rPr>
          <w:rFonts w:hint="eastAsia" w:eastAsia="新宋体"/>
          <w:color w:val="auto"/>
          <w:sz w:val="32"/>
          <w:szCs w:val="32"/>
          <w:highlight w:val="none"/>
          <w:lang w:eastAsia="zh-CN"/>
        </w:rPr>
        <w:t>)</w:t>
      </w:r>
    </w:p>
    <w:p w14:paraId="3FA6BD3D">
      <w:pPr>
        <w:pStyle w:val="6"/>
        <w:pageBreakBefore w:val="0"/>
        <w:widowControl/>
        <w:kinsoku/>
        <w:wordWrap w:val="0"/>
        <w:overflowPunct/>
        <w:topLinePunct/>
        <w:autoSpaceDE/>
        <w:autoSpaceDN/>
        <w:bidi w:val="0"/>
        <w:adjustRightInd/>
        <w:ind w:left="0" w:leftChars="0" w:right="0" w:rightChars="0" w:firstLine="608" w:firstLineChars="200"/>
        <w:jc w:val="center"/>
        <w:textAlignment w:val="baseline"/>
        <w:rPr>
          <w:rFonts w:hint="eastAsia" w:ascii="仿宋" w:hAnsi="仿宋" w:eastAsia="仿宋" w:cs="仿宋"/>
          <w:snapToGrid w:val="0"/>
          <w:color w:val="auto"/>
          <w:spacing w:val="2"/>
          <w:kern w:val="0"/>
          <w:sz w:val="30"/>
          <w:szCs w:val="30"/>
          <w:highlight w:val="none"/>
          <w:lang w:eastAsia="zh-CN"/>
        </w:rPr>
      </w:pPr>
    </w:p>
    <w:p w14:paraId="7ACB6A3D">
      <w:pPr>
        <w:pageBreakBefore w:val="0"/>
        <w:widowControl/>
        <w:kinsoku/>
        <w:wordWrap w:val="0"/>
        <w:overflowPunct/>
        <w:topLinePunct/>
        <w:autoSpaceDE/>
        <w:autoSpaceDN/>
        <w:bidi w:val="0"/>
        <w:adjustRightInd/>
        <w:spacing w:line="331" w:lineRule="auto"/>
        <w:ind w:left="0" w:leftChars="0" w:right="0" w:rightChars="0" w:firstLine="420" w:firstLineChars="200"/>
        <w:textAlignment w:val="baseline"/>
        <w:rPr>
          <w:rFonts w:ascii="Arial"/>
          <w:color w:val="auto"/>
          <w:sz w:val="21"/>
          <w:highlight w:val="none"/>
        </w:rPr>
      </w:pPr>
    </w:p>
    <w:p w14:paraId="5EF99CCF">
      <w:pPr>
        <w:kinsoku/>
        <w:bidi w:val="0"/>
        <w:rPr>
          <w:color w:val="auto"/>
          <w:highlight w:val="none"/>
        </w:rPr>
      </w:pPr>
    </w:p>
    <w:p w14:paraId="3E59E8C2">
      <w:pPr>
        <w:kinsoku/>
        <w:bidi w:val="0"/>
        <w:rPr>
          <w:color w:val="auto"/>
          <w:highlight w:val="none"/>
        </w:rPr>
      </w:pPr>
    </w:p>
    <w:p w14:paraId="1866E41F">
      <w:pPr>
        <w:kinsoku/>
        <w:rPr>
          <w:color w:val="auto"/>
          <w:highlight w:val="none"/>
        </w:rPr>
      </w:pPr>
    </w:p>
    <w:p w14:paraId="40FEC6C5">
      <w:pPr>
        <w:kinsoku/>
        <w:bidi w:val="0"/>
        <w:rPr>
          <w:color w:val="auto"/>
          <w:highlight w:val="none"/>
        </w:rPr>
      </w:pPr>
    </w:p>
    <w:p w14:paraId="3AAE3B0E">
      <w:pPr>
        <w:kinsoku/>
        <w:rPr>
          <w:color w:val="auto"/>
          <w:highlight w:val="none"/>
        </w:rPr>
      </w:pPr>
    </w:p>
    <w:p w14:paraId="1C5B312C">
      <w:pPr>
        <w:kinsoku/>
        <w:bidi w:val="0"/>
        <w:rPr>
          <w:color w:val="auto"/>
          <w:highlight w:val="none"/>
        </w:rPr>
      </w:pPr>
    </w:p>
    <w:p w14:paraId="42EE42FE">
      <w:pPr>
        <w:kinsoku/>
        <w:rPr>
          <w:color w:val="auto"/>
          <w:highlight w:val="none"/>
        </w:rPr>
      </w:pPr>
    </w:p>
    <w:p w14:paraId="4D3F5976">
      <w:pPr>
        <w:pageBreakBefore w:val="0"/>
        <w:widowControl/>
        <w:kinsoku/>
        <w:wordWrap w:val="0"/>
        <w:overflowPunct/>
        <w:topLinePunct/>
        <w:autoSpaceDE/>
        <w:autoSpaceDN/>
        <w:bidi w:val="0"/>
        <w:adjustRightInd/>
        <w:spacing w:before="98" w:line="221" w:lineRule="auto"/>
        <w:ind w:right="0" w:rightChars="0"/>
        <w:jc w:val="center"/>
        <w:textAlignment w:val="baseline"/>
        <w:rPr>
          <w:rFonts w:ascii="仿宋" w:hAnsi="仿宋" w:eastAsia="仿宋" w:cs="仿宋"/>
          <w:color w:val="auto"/>
          <w:spacing w:val="-10"/>
          <w:sz w:val="32"/>
          <w:szCs w:val="32"/>
          <w:highlight w:val="none"/>
        </w:rPr>
      </w:pPr>
    </w:p>
    <w:p w14:paraId="554E92C5">
      <w:pPr>
        <w:pageBreakBefore w:val="0"/>
        <w:widowControl/>
        <w:kinsoku/>
        <w:wordWrap w:val="0"/>
        <w:overflowPunct/>
        <w:topLinePunct/>
        <w:autoSpaceDE/>
        <w:autoSpaceDN/>
        <w:bidi w:val="0"/>
        <w:adjustRightInd/>
        <w:spacing w:before="98" w:line="221" w:lineRule="auto"/>
        <w:ind w:right="0" w:rightChars="0"/>
        <w:jc w:val="center"/>
        <w:textAlignment w:val="baseline"/>
        <w:rPr>
          <w:rFonts w:hint="eastAsia" w:ascii="宋体" w:hAnsi="宋体" w:eastAsia="宋体" w:cs="宋体"/>
          <w:color w:val="auto"/>
          <w:spacing w:val="-10"/>
          <w:sz w:val="32"/>
          <w:szCs w:val="32"/>
          <w:highlight w:val="none"/>
          <w:lang w:eastAsia="zh-CN"/>
        </w:rPr>
      </w:pPr>
    </w:p>
    <w:p w14:paraId="0C8A8B85">
      <w:pPr>
        <w:pageBreakBefore w:val="0"/>
        <w:widowControl/>
        <w:kinsoku/>
        <w:wordWrap w:val="0"/>
        <w:overflowPunct/>
        <w:topLinePunct/>
        <w:autoSpaceDE/>
        <w:autoSpaceDN/>
        <w:bidi w:val="0"/>
        <w:adjustRightInd/>
        <w:spacing w:before="98" w:line="221" w:lineRule="auto"/>
        <w:ind w:right="0" w:rightChars="0"/>
        <w:jc w:val="center"/>
        <w:textAlignment w:val="baseline"/>
        <w:rPr>
          <w:rFonts w:hint="eastAsia" w:ascii="宋体" w:hAnsi="宋体" w:eastAsia="宋体" w:cs="宋体"/>
          <w:color w:val="auto"/>
          <w:spacing w:val="-10"/>
          <w:sz w:val="32"/>
          <w:szCs w:val="32"/>
          <w:highlight w:val="none"/>
          <w:lang w:eastAsia="zh-CN"/>
        </w:rPr>
      </w:pPr>
    </w:p>
    <w:p w14:paraId="562A0424">
      <w:pPr>
        <w:pageBreakBefore w:val="0"/>
        <w:widowControl/>
        <w:kinsoku/>
        <w:wordWrap w:val="0"/>
        <w:overflowPunct/>
        <w:topLinePunct/>
        <w:autoSpaceDE/>
        <w:autoSpaceDN/>
        <w:bidi w:val="0"/>
        <w:adjustRightInd/>
        <w:spacing w:before="98" w:line="221" w:lineRule="auto"/>
        <w:ind w:right="0" w:rightChars="0"/>
        <w:jc w:val="center"/>
        <w:textAlignment w:val="baseline"/>
        <w:rPr>
          <w:rFonts w:hint="eastAsia" w:ascii="宋体" w:hAnsi="宋体" w:eastAsia="宋体" w:cs="宋体"/>
          <w:color w:val="auto"/>
          <w:spacing w:val="-10"/>
          <w:sz w:val="32"/>
          <w:szCs w:val="32"/>
          <w:highlight w:val="none"/>
          <w:lang w:eastAsia="zh-CN"/>
        </w:rPr>
      </w:pPr>
    </w:p>
    <w:p w14:paraId="3F0E0272">
      <w:pPr>
        <w:pageBreakBefore w:val="0"/>
        <w:widowControl/>
        <w:kinsoku/>
        <w:wordWrap w:val="0"/>
        <w:overflowPunct/>
        <w:topLinePunct/>
        <w:autoSpaceDE/>
        <w:autoSpaceDN/>
        <w:bidi w:val="0"/>
        <w:adjustRightInd/>
        <w:spacing w:before="98" w:line="221" w:lineRule="auto"/>
        <w:ind w:right="0" w:rightChars="0"/>
        <w:jc w:val="center"/>
        <w:textAlignment w:val="baseline"/>
        <w:rPr>
          <w:rFonts w:hint="eastAsia" w:ascii="宋体" w:hAnsi="宋体" w:eastAsia="宋体" w:cs="宋体"/>
          <w:color w:val="auto"/>
          <w:spacing w:val="-10"/>
          <w:sz w:val="32"/>
          <w:szCs w:val="32"/>
          <w:highlight w:val="none"/>
          <w:lang w:eastAsia="zh-CN"/>
        </w:rPr>
      </w:pPr>
    </w:p>
    <w:p w14:paraId="21917D5E">
      <w:pPr>
        <w:bidi w:val="0"/>
        <w:rPr>
          <w:rFonts w:hint="eastAsia"/>
          <w:color w:val="auto"/>
          <w:highlight w:val="none"/>
          <w:lang w:eastAsia="zh-CN"/>
        </w:rPr>
      </w:pPr>
    </w:p>
    <w:p w14:paraId="6FEEF0FB">
      <w:pPr>
        <w:pageBreakBefore w:val="0"/>
        <w:widowControl/>
        <w:kinsoku/>
        <w:wordWrap w:val="0"/>
        <w:overflowPunct/>
        <w:topLinePunct/>
        <w:autoSpaceDE/>
        <w:autoSpaceDN/>
        <w:bidi w:val="0"/>
        <w:adjustRightInd/>
        <w:spacing w:before="98" w:line="221" w:lineRule="auto"/>
        <w:ind w:right="0" w:rightChars="0"/>
        <w:jc w:val="center"/>
        <w:textAlignment w:val="baseline"/>
        <w:rPr>
          <w:rFonts w:hint="eastAsia" w:ascii="宋体" w:hAnsi="宋体" w:eastAsia="宋体" w:cs="宋体"/>
          <w:color w:val="auto"/>
          <w:spacing w:val="-10"/>
          <w:sz w:val="32"/>
          <w:szCs w:val="32"/>
          <w:highlight w:val="none"/>
          <w:lang w:eastAsia="zh-CN"/>
        </w:rPr>
      </w:pPr>
    </w:p>
    <w:p w14:paraId="1CE3200F">
      <w:pPr>
        <w:pageBreakBefore w:val="0"/>
        <w:widowControl/>
        <w:kinsoku/>
        <w:wordWrap w:val="0"/>
        <w:overflowPunct/>
        <w:topLinePunct/>
        <w:autoSpaceDE/>
        <w:autoSpaceDN/>
        <w:bidi w:val="0"/>
        <w:adjustRightInd/>
        <w:spacing w:before="98" w:line="221" w:lineRule="auto"/>
        <w:ind w:right="0" w:rightChars="0"/>
        <w:jc w:val="center"/>
        <w:textAlignment w:val="baseline"/>
        <w:rPr>
          <w:rFonts w:hint="eastAsia" w:ascii="宋体" w:hAnsi="宋体" w:eastAsia="宋体" w:cs="宋体"/>
          <w:color w:val="auto"/>
          <w:spacing w:val="-10"/>
          <w:sz w:val="32"/>
          <w:szCs w:val="32"/>
          <w:highlight w:val="none"/>
          <w:lang w:eastAsia="zh-CN"/>
        </w:rPr>
      </w:pPr>
    </w:p>
    <w:p w14:paraId="20A2879E">
      <w:pPr>
        <w:pageBreakBefore w:val="0"/>
        <w:widowControl/>
        <w:kinsoku/>
        <w:wordWrap w:val="0"/>
        <w:overflowPunct/>
        <w:topLinePunct/>
        <w:autoSpaceDE/>
        <w:autoSpaceDN/>
        <w:bidi w:val="0"/>
        <w:adjustRightInd/>
        <w:spacing w:before="98" w:line="221" w:lineRule="auto"/>
        <w:ind w:right="0" w:rightChars="0"/>
        <w:jc w:val="center"/>
        <w:textAlignment w:val="baseline"/>
        <w:rPr>
          <w:rFonts w:hint="eastAsia" w:ascii="宋体" w:hAnsi="宋体" w:eastAsia="宋体" w:cs="宋体"/>
          <w:color w:val="auto"/>
          <w:sz w:val="32"/>
          <w:szCs w:val="32"/>
          <w:highlight w:val="none"/>
        </w:rPr>
      </w:pPr>
      <w:r>
        <w:rPr>
          <w:rFonts w:hint="eastAsia" w:ascii="宋体" w:hAnsi="宋体" w:cs="宋体"/>
          <w:color w:val="auto"/>
          <w:spacing w:val="-10"/>
          <w:sz w:val="32"/>
          <w:szCs w:val="32"/>
          <w:highlight w:val="none"/>
          <w:lang w:eastAsia="zh-CN"/>
        </w:rPr>
        <w:t>采购人</w:t>
      </w:r>
      <w:r>
        <w:rPr>
          <w:rFonts w:hint="eastAsia" w:ascii="宋体" w:hAnsi="宋体" w:eastAsia="宋体" w:cs="宋体"/>
          <w:color w:val="auto"/>
          <w:spacing w:val="-10"/>
          <w:sz w:val="32"/>
          <w:szCs w:val="32"/>
          <w:highlight w:val="none"/>
        </w:rPr>
        <w:t>：</w:t>
      </w:r>
      <w:r>
        <w:rPr>
          <w:rFonts w:hint="eastAsia" w:ascii="宋体" w:hAnsi="宋体" w:cs="宋体"/>
          <w:color w:val="auto"/>
          <w:spacing w:val="-10"/>
          <w:sz w:val="32"/>
          <w:szCs w:val="32"/>
          <w:highlight w:val="none"/>
          <w:u w:val="single"/>
          <w:lang w:val="en-US" w:eastAsia="zh-CN"/>
        </w:rPr>
        <w:t>浙江省</w:t>
      </w:r>
      <w:r>
        <w:rPr>
          <w:rFonts w:hint="eastAsia" w:ascii="宋体" w:hAnsi="宋体" w:cs="宋体"/>
          <w:color w:val="auto"/>
          <w:spacing w:val="-10"/>
          <w:sz w:val="32"/>
          <w:szCs w:val="32"/>
          <w:highlight w:val="none"/>
          <w:u w:val="single"/>
          <w:lang w:eastAsia="zh-CN"/>
        </w:rPr>
        <w:t>杭州市上城区笕桥街道浜河社区居民委员会</w:t>
      </w:r>
      <w:r>
        <w:rPr>
          <w:rFonts w:hint="eastAsia" w:ascii="宋体" w:hAnsi="宋体" w:eastAsia="宋体" w:cs="宋体"/>
          <w:color w:val="auto"/>
          <w:spacing w:val="-5"/>
          <w:sz w:val="32"/>
          <w:szCs w:val="32"/>
          <w:highlight w:val="none"/>
        </w:rPr>
        <w:t>(单位</w:t>
      </w:r>
      <w:r>
        <w:rPr>
          <w:rFonts w:hint="eastAsia" w:ascii="宋体" w:hAnsi="宋体" w:eastAsia="宋体" w:cs="宋体"/>
          <w:color w:val="auto"/>
          <w:spacing w:val="-5"/>
          <w:sz w:val="32"/>
          <w:szCs w:val="32"/>
          <w:highlight w:val="none"/>
          <w:lang w:eastAsia="zh-CN"/>
        </w:rPr>
        <w:t>盖</w:t>
      </w:r>
      <w:r>
        <w:rPr>
          <w:rFonts w:hint="eastAsia" w:ascii="宋体" w:hAnsi="宋体" w:eastAsia="宋体" w:cs="宋体"/>
          <w:color w:val="auto"/>
          <w:spacing w:val="-5"/>
          <w:sz w:val="32"/>
          <w:szCs w:val="32"/>
          <w:highlight w:val="none"/>
        </w:rPr>
        <w:t>章)</w:t>
      </w:r>
    </w:p>
    <w:p w14:paraId="196E81D9">
      <w:pPr>
        <w:pageBreakBefore w:val="0"/>
        <w:widowControl/>
        <w:kinsoku/>
        <w:wordWrap w:val="0"/>
        <w:overflowPunct/>
        <w:topLinePunct/>
        <w:autoSpaceDE/>
        <w:autoSpaceDN/>
        <w:bidi w:val="0"/>
        <w:adjustRightInd/>
        <w:spacing w:before="224" w:line="221" w:lineRule="auto"/>
        <w:ind w:right="0" w:rightChars="0"/>
        <w:jc w:val="center"/>
        <w:textAlignment w:val="baseline"/>
        <w:rPr>
          <w:rFonts w:hint="eastAsia" w:ascii="宋体" w:hAnsi="宋体" w:eastAsia="宋体" w:cs="宋体"/>
          <w:color w:val="auto"/>
          <w:sz w:val="32"/>
          <w:szCs w:val="32"/>
          <w:highlight w:val="none"/>
        </w:rPr>
      </w:pPr>
      <w:r>
        <w:rPr>
          <w:rFonts w:hint="eastAsia" w:ascii="宋体" w:hAnsi="宋体" w:eastAsia="宋体" w:cs="宋体"/>
          <w:color w:val="auto"/>
          <w:spacing w:val="-10"/>
          <w:sz w:val="32"/>
          <w:szCs w:val="32"/>
          <w:highlight w:val="none"/>
        </w:rPr>
        <w:t>代理机构</w:t>
      </w:r>
      <w:r>
        <w:rPr>
          <w:rFonts w:hint="eastAsia" w:ascii="宋体" w:hAnsi="宋体" w:eastAsia="宋体" w:cs="宋体"/>
          <w:color w:val="auto"/>
          <w:spacing w:val="-9"/>
          <w:sz w:val="32"/>
          <w:szCs w:val="32"/>
          <w:highlight w:val="none"/>
        </w:rPr>
        <w:t>：</w:t>
      </w:r>
      <w:r>
        <w:rPr>
          <w:rFonts w:hint="eastAsia" w:ascii="宋体" w:hAnsi="宋体" w:cs="宋体"/>
          <w:color w:val="auto"/>
          <w:spacing w:val="-5"/>
          <w:sz w:val="32"/>
          <w:szCs w:val="32"/>
          <w:highlight w:val="none"/>
          <w:u w:val="single" w:color="auto"/>
          <w:lang w:eastAsia="zh-CN"/>
        </w:rPr>
        <w:t>浙江东旺工程管理有限公司</w:t>
      </w:r>
      <w:r>
        <w:rPr>
          <w:rFonts w:hint="eastAsia" w:ascii="宋体" w:hAnsi="宋体" w:eastAsia="宋体" w:cs="宋体"/>
          <w:color w:val="auto"/>
          <w:spacing w:val="-5"/>
          <w:sz w:val="32"/>
          <w:szCs w:val="32"/>
          <w:highlight w:val="none"/>
        </w:rPr>
        <w:t>(单位</w:t>
      </w:r>
      <w:r>
        <w:rPr>
          <w:rFonts w:hint="eastAsia" w:ascii="宋体" w:hAnsi="宋体" w:eastAsia="宋体" w:cs="宋体"/>
          <w:color w:val="auto"/>
          <w:spacing w:val="-5"/>
          <w:sz w:val="32"/>
          <w:szCs w:val="32"/>
          <w:highlight w:val="none"/>
          <w:lang w:eastAsia="zh-CN"/>
        </w:rPr>
        <w:t>盖</w:t>
      </w:r>
      <w:r>
        <w:rPr>
          <w:rFonts w:hint="eastAsia" w:ascii="宋体" w:hAnsi="宋体" w:eastAsia="宋体" w:cs="宋体"/>
          <w:color w:val="auto"/>
          <w:spacing w:val="-5"/>
          <w:sz w:val="32"/>
          <w:szCs w:val="32"/>
          <w:highlight w:val="none"/>
        </w:rPr>
        <w:t>章)</w:t>
      </w:r>
    </w:p>
    <w:p w14:paraId="6A0253AF">
      <w:pPr>
        <w:pageBreakBefore w:val="0"/>
        <w:widowControl/>
        <w:kinsoku/>
        <w:wordWrap w:val="0"/>
        <w:overflowPunct/>
        <w:topLinePunct/>
        <w:autoSpaceDE/>
        <w:autoSpaceDN/>
        <w:bidi w:val="0"/>
        <w:adjustRightInd/>
        <w:spacing w:line="242" w:lineRule="auto"/>
        <w:ind w:right="0" w:rightChars="0"/>
        <w:textAlignment w:val="baseline"/>
        <w:rPr>
          <w:rFonts w:hint="eastAsia" w:ascii="宋体" w:hAnsi="宋体" w:eastAsia="宋体" w:cs="宋体"/>
          <w:color w:val="auto"/>
          <w:sz w:val="32"/>
          <w:szCs w:val="32"/>
          <w:highlight w:val="none"/>
        </w:rPr>
      </w:pPr>
    </w:p>
    <w:p w14:paraId="64E95C4C">
      <w:pPr>
        <w:pageBreakBefore w:val="0"/>
        <w:widowControl/>
        <w:tabs>
          <w:tab w:val="left" w:pos="3267"/>
        </w:tabs>
        <w:kinsoku/>
        <w:wordWrap w:val="0"/>
        <w:overflowPunct/>
        <w:topLinePunct/>
        <w:autoSpaceDE/>
        <w:autoSpaceDN/>
        <w:bidi w:val="0"/>
        <w:adjustRightInd/>
        <w:spacing w:before="98" w:line="222" w:lineRule="auto"/>
        <w:ind w:right="0" w:rightChars="0"/>
        <w:jc w:val="center"/>
        <w:textAlignment w:val="baseline"/>
        <w:rPr>
          <w:rFonts w:hint="eastAsia" w:ascii="宋体" w:hAnsi="宋体" w:eastAsia="宋体" w:cs="宋体"/>
          <w:color w:val="auto"/>
          <w:sz w:val="32"/>
          <w:szCs w:val="32"/>
          <w:highlight w:val="none"/>
        </w:rPr>
      </w:pPr>
      <w:r>
        <w:rPr>
          <w:rFonts w:hint="eastAsia" w:ascii="宋体" w:hAnsi="宋体" w:cs="宋体"/>
          <w:color w:val="auto"/>
          <w:spacing w:val="11"/>
          <w:sz w:val="32"/>
          <w:szCs w:val="32"/>
          <w:highlight w:val="none"/>
          <w:u w:val="single" w:color="auto"/>
          <w:lang w:val="en-US" w:eastAsia="zh-CN"/>
        </w:rPr>
        <w:t>2026</w:t>
      </w:r>
      <w:r>
        <w:rPr>
          <w:rFonts w:hint="eastAsia" w:ascii="宋体" w:hAnsi="宋体" w:eastAsia="宋体" w:cs="宋体"/>
          <w:color w:val="auto"/>
          <w:spacing w:val="17"/>
          <w:sz w:val="32"/>
          <w:szCs w:val="32"/>
          <w:highlight w:val="none"/>
        </w:rPr>
        <w:t>年</w:t>
      </w:r>
      <w:r>
        <w:rPr>
          <w:rFonts w:hint="eastAsia" w:ascii="宋体" w:hAnsi="宋体" w:cs="宋体"/>
          <w:color w:val="auto"/>
          <w:spacing w:val="11"/>
          <w:sz w:val="32"/>
          <w:szCs w:val="32"/>
          <w:highlight w:val="none"/>
          <w:u w:val="single" w:color="auto"/>
          <w:lang w:val="en-US" w:eastAsia="zh-CN"/>
        </w:rPr>
        <w:t>3</w:t>
      </w:r>
      <w:r>
        <w:rPr>
          <w:rFonts w:hint="eastAsia" w:ascii="宋体" w:hAnsi="宋体" w:eastAsia="宋体" w:cs="宋体"/>
          <w:color w:val="auto"/>
          <w:spacing w:val="11"/>
          <w:sz w:val="32"/>
          <w:szCs w:val="32"/>
          <w:highlight w:val="none"/>
        </w:rPr>
        <w:t>月</w:t>
      </w:r>
      <w:r>
        <w:rPr>
          <w:rFonts w:hint="eastAsia" w:ascii="宋体" w:hAnsi="宋体" w:cs="宋体"/>
          <w:color w:val="auto"/>
          <w:spacing w:val="11"/>
          <w:sz w:val="32"/>
          <w:szCs w:val="32"/>
          <w:highlight w:val="none"/>
          <w:u w:val="single" w:color="auto"/>
          <w:lang w:val="en-US" w:eastAsia="zh-CN"/>
        </w:rPr>
        <w:t>25</w:t>
      </w:r>
      <w:r>
        <w:rPr>
          <w:rFonts w:hint="eastAsia" w:ascii="宋体" w:hAnsi="宋体" w:eastAsia="宋体" w:cs="宋体"/>
          <w:color w:val="auto"/>
          <w:spacing w:val="11"/>
          <w:sz w:val="32"/>
          <w:szCs w:val="32"/>
          <w:highlight w:val="none"/>
        </w:rPr>
        <w:t>日</w:t>
      </w:r>
    </w:p>
    <w:p w14:paraId="7C269570">
      <w:pPr>
        <w:pageBreakBefore w:val="0"/>
        <w:widowControl/>
        <w:kinsoku/>
        <w:wordWrap w:val="0"/>
        <w:overflowPunct/>
        <w:topLinePunct/>
        <w:autoSpaceDE/>
        <w:autoSpaceDN/>
        <w:bidi w:val="0"/>
        <w:adjustRightInd/>
        <w:ind w:left="0" w:leftChars="0" w:right="0" w:rightChars="0" w:firstLine="480" w:firstLineChars="200"/>
        <w:textAlignment w:val="baseline"/>
        <w:rPr>
          <w:color w:val="auto"/>
          <w:highlight w:val="none"/>
        </w:rPr>
        <w:sectPr>
          <w:footerReference r:id="rId10" w:type="default"/>
          <w:pgSz w:w="11906" w:h="16838"/>
          <w:pgMar w:top="1440" w:right="1083" w:bottom="1440" w:left="1083" w:header="0" w:footer="935" w:gutter="0"/>
          <w:pgBorders>
            <w:top w:val="none" w:sz="0" w:space="0"/>
            <w:left w:val="none" w:sz="0" w:space="0"/>
            <w:bottom w:val="none" w:sz="0" w:space="0"/>
            <w:right w:val="none" w:sz="0" w:space="0"/>
          </w:pgBorders>
          <w:pgNumType w:fmt="decimal" w:start="1"/>
          <w:cols w:space="0" w:num="1"/>
          <w:rtlGutter w:val="0"/>
          <w:docGrid w:linePitch="0" w:charSpace="0"/>
        </w:sectPr>
      </w:pPr>
    </w:p>
    <w:p w14:paraId="08F1C78F">
      <w:pPr>
        <w:pageBreakBefore w:val="0"/>
        <w:widowControl/>
        <w:kinsoku/>
        <w:wordWrap w:val="0"/>
        <w:overflowPunct/>
        <w:topLinePunct/>
        <w:autoSpaceDE/>
        <w:autoSpaceDN/>
        <w:bidi w:val="0"/>
        <w:adjustRightInd/>
        <w:spacing w:line="264" w:lineRule="auto"/>
        <w:ind w:left="0" w:leftChars="0" w:right="0" w:rightChars="0" w:firstLine="420" w:firstLineChars="200"/>
        <w:textAlignment w:val="baseline"/>
        <w:rPr>
          <w:rFonts w:ascii="Arial"/>
          <w:color w:val="auto"/>
          <w:sz w:val="21"/>
          <w:highlight w:val="none"/>
        </w:rPr>
      </w:pPr>
    </w:p>
    <w:p w14:paraId="6371B070">
      <w:pPr>
        <w:pageBreakBefore w:val="0"/>
        <w:widowControl/>
        <w:kinsoku/>
        <w:wordWrap w:val="0"/>
        <w:overflowPunct/>
        <w:topLinePunct/>
        <w:autoSpaceDE/>
        <w:autoSpaceDN/>
        <w:bidi w:val="0"/>
        <w:adjustRightInd/>
        <w:spacing w:line="264" w:lineRule="auto"/>
        <w:ind w:left="0" w:leftChars="0" w:right="0" w:rightChars="0" w:firstLine="420" w:firstLineChars="200"/>
        <w:textAlignment w:val="baseline"/>
        <w:rPr>
          <w:rFonts w:ascii="Arial"/>
          <w:color w:val="auto"/>
          <w:sz w:val="21"/>
          <w:highlight w:val="none"/>
        </w:rPr>
      </w:pPr>
    </w:p>
    <w:p w14:paraId="5673E3B2">
      <w:pPr>
        <w:pStyle w:val="3"/>
        <w:kinsoku/>
        <w:bidi w:val="0"/>
        <w:rPr>
          <w:rFonts w:hint="eastAsia" w:ascii="黑体" w:hAnsi="黑体" w:eastAsia="黑体" w:cs="黑体"/>
          <w:color w:val="auto"/>
          <w:sz w:val="46"/>
          <w:szCs w:val="46"/>
          <w:highlight w:val="none"/>
        </w:rPr>
      </w:pPr>
      <w:r>
        <w:rPr>
          <w:rFonts w:hint="eastAsia" w:ascii="黑体" w:hAnsi="黑体" w:eastAsia="黑体" w:cs="黑体"/>
          <w:color w:val="auto"/>
          <w:spacing w:val="-15"/>
          <w:sz w:val="46"/>
          <w:szCs w:val="46"/>
          <w:highlight w:val="none"/>
          <w14:textOutline w14:w="8496" w14:cap="flat" w14:cmpd="sng">
            <w14:solidFill>
              <w14:srgbClr w14:val="000000"/>
            </w14:solidFill>
            <w14:prstDash w14:val="solid"/>
            <w14:miter w14:val="0"/>
          </w14:textOutline>
        </w:rPr>
        <w:t>目</w:t>
      </w:r>
      <w:r>
        <w:rPr>
          <w:rFonts w:hint="eastAsia" w:ascii="黑体" w:hAnsi="黑体" w:eastAsia="黑体" w:cs="黑体"/>
          <w:color w:val="auto"/>
          <w:spacing w:val="-11"/>
          <w:sz w:val="46"/>
          <w:szCs w:val="46"/>
          <w:highlight w:val="none"/>
        </w:rPr>
        <w:t xml:space="preserve">  </w:t>
      </w:r>
      <w:r>
        <w:rPr>
          <w:rFonts w:hint="eastAsia" w:ascii="黑体" w:hAnsi="黑体" w:eastAsia="黑体" w:cs="黑体"/>
          <w:color w:val="auto"/>
          <w:spacing w:val="-11"/>
          <w:sz w:val="46"/>
          <w:szCs w:val="46"/>
          <w:highlight w:val="none"/>
          <w14:textOutline w14:w="8496" w14:cap="flat" w14:cmpd="sng">
            <w14:solidFill>
              <w14:srgbClr w14:val="000000"/>
            </w14:solidFill>
            <w14:prstDash w14:val="solid"/>
            <w14:miter w14:val="0"/>
          </w14:textOutline>
        </w:rPr>
        <w:t>录</w:t>
      </w:r>
    </w:p>
    <w:p w14:paraId="31A37E60">
      <w:pPr>
        <w:pageBreakBefore w:val="0"/>
        <w:widowControl/>
        <w:kinsoku/>
        <w:wordWrap w:val="0"/>
        <w:overflowPunct/>
        <w:topLinePunct/>
        <w:autoSpaceDE/>
        <w:autoSpaceDN/>
        <w:bidi w:val="0"/>
        <w:adjustRightInd/>
        <w:spacing w:line="330" w:lineRule="auto"/>
        <w:ind w:left="0" w:leftChars="0" w:right="0" w:rightChars="0" w:firstLine="420" w:firstLineChars="200"/>
        <w:textAlignment w:val="baseline"/>
        <w:rPr>
          <w:rFonts w:ascii="Arial"/>
          <w:color w:val="auto"/>
          <w:sz w:val="21"/>
          <w:highlight w:val="none"/>
        </w:rPr>
      </w:pPr>
    </w:p>
    <w:p w14:paraId="09636145">
      <w:pPr>
        <w:keepNext w:val="0"/>
        <w:keepLines w:val="0"/>
        <w:pageBreakBefore w:val="0"/>
        <w:widowControl/>
        <w:kinsoku/>
        <w:wordWrap w:val="0"/>
        <w:overflowPunct/>
        <w:topLinePunct/>
        <w:autoSpaceDE/>
        <w:autoSpaceDN/>
        <w:bidi w:val="0"/>
        <w:adjustRightInd/>
        <w:snapToGrid/>
        <w:spacing w:line="360" w:lineRule="auto"/>
        <w:ind w:left="0" w:leftChars="0" w:right="0" w:rightChars="0" w:firstLine="635" w:firstLineChars="200"/>
        <w:textAlignment w:val="baseline"/>
        <w:rPr>
          <w:rFonts w:hint="eastAsia" w:ascii="仿宋_GB2312" w:hAnsi="仿宋_GB2312" w:eastAsia="仿宋_GB2312" w:cs="仿宋_GB2312"/>
          <w:b/>
          <w:bCs/>
          <w:color w:val="auto"/>
          <w:spacing w:val="-2"/>
          <w:position w:val="15"/>
          <w:sz w:val="32"/>
          <w:szCs w:val="32"/>
          <w:highlight w:val="none"/>
        </w:rPr>
      </w:pPr>
    </w:p>
    <w:p w14:paraId="28D636F6">
      <w:pPr>
        <w:pageBreakBefore w:val="0"/>
        <w:kinsoku/>
        <w:overflowPunct/>
        <w:bidi w:val="0"/>
        <w:spacing w:line="360" w:lineRule="auto"/>
        <w:ind w:firstLine="1280" w:firstLineChars="400"/>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第一</w:t>
      </w:r>
      <w:r>
        <w:rPr>
          <w:rFonts w:hint="eastAsia" w:ascii="宋体" w:hAnsi="宋体" w:eastAsia="宋体" w:cs="宋体"/>
          <w:color w:val="auto"/>
          <w:sz w:val="32"/>
          <w:szCs w:val="32"/>
          <w:highlight w:val="none"/>
          <w:lang w:eastAsia="zh-CN"/>
        </w:rPr>
        <w:t>章</w:t>
      </w:r>
      <w:r>
        <w:rPr>
          <w:rFonts w:hint="eastAsia" w:ascii="宋体" w:hAnsi="宋体" w:cs="宋体"/>
          <w:color w:val="auto"/>
          <w:sz w:val="32"/>
          <w:szCs w:val="32"/>
          <w:highlight w:val="none"/>
        </w:rPr>
        <w:t xml:space="preserve">      </w:t>
      </w:r>
      <w:r>
        <w:rPr>
          <w:rFonts w:hint="eastAsia" w:ascii="宋体" w:hAnsi="宋体" w:eastAsia="宋体" w:cs="宋体"/>
          <w:color w:val="auto"/>
          <w:sz w:val="32"/>
          <w:szCs w:val="32"/>
          <w:highlight w:val="none"/>
          <w:lang w:eastAsia="zh-CN"/>
        </w:rPr>
        <w:t>交易公告</w:t>
      </w:r>
    </w:p>
    <w:p w14:paraId="18B5F6C6">
      <w:pPr>
        <w:pageBreakBefore w:val="0"/>
        <w:kinsoku/>
        <w:overflowPunct/>
        <w:bidi w:val="0"/>
        <w:spacing w:line="360" w:lineRule="auto"/>
        <w:ind w:firstLine="1280" w:firstLineChars="400"/>
        <w:rPr>
          <w:rFonts w:ascii="宋体" w:hAnsi="宋体" w:cs="宋体"/>
          <w:color w:val="auto"/>
          <w:sz w:val="32"/>
          <w:szCs w:val="32"/>
          <w:highlight w:val="none"/>
        </w:rPr>
      </w:pPr>
      <w:r>
        <w:rPr>
          <w:rFonts w:hint="eastAsia" w:ascii="宋体" w:hAnsi="宋体" w:cs="宋体"/>
          <w:color w:val="auto"/>
          <w:sz w:val="32"/>
          <w:szCs w:val="32"/>
          <w:highlight w:val="none"/>
        </w:rPr>
        <w:t>第二</w:t>
      </w:r>
      <w:r>
        <w:rPr>
          <w:rFonts w:hint="eastAsia" w:ascii="宋体" w:hAnsi="宋体" w:eastAsia="宋体" w:cs="宋体"/>
          <w:color w:val="auto"/>
          <w:sz w:val="32"/>
          <w:szCs w:val="32"/>
          <w:highlight w:val="none"/>
          <w:lang w:eastAsia="zh-CN"/>
        </w:rPr>
        <w:t>章</w:t>
      </w:r>
      <w:r>
        <w:rPr>
          <w:rFonts w:hint="eastAsia" w:ascii="宋体" w:hAnsi="宋体" w:cs="宋体"/>
          <w:color w:val="auto"/>
          <w:sz w:val="32"/>
          <w:szCs w:val="32"/>
          <w:highlight w:val="none"/>
        </w:rPr>
        <w:t xml:space="preserve">      </w:t>
      </w:r>
      <w:r>
        <w:rPr>
          <w:rFonts w:hint="eastAsia" w:ascii="宋体" w:hAnsi="宋体" w:eastAsia="宋体" w:cs="宋体"/>
          <w:color w:val="auto"/>
          <w:sz w:val="32"/>
          <w:szCs w:val="32"/>
          <w:highlight w:val="none"/>
          <w:lang w:val="en-US" w:eastAsia="zh-CN"/>
        </w:rPr>
        <w:t>交易</w:t>
      </w:r>
      <w:r>
        <w:rPr>
          <w:rFonts w:hint="eastAsia" w:ascii="宋体" w:hAnsi="宋体" w:cs="宋体"/>
          <w:color w:val="auto"/>
          <w:sz w:val="32"/>
          <w:szCs w:val="32"/>
          <w:highlight w:val="none"/>
        </w:rPr>
        <w:t>须知</w:t>
      </w:r>
    </w:p>
    <w:p w14:paraId="41E643E4">
      <w:pPr>
        <w:pageBreakBefore w:val="0"/>
        <w:kinsoku/>
        <w:overflowPunct/>
        <w:bidi w:val="0"/>
        <w:spacing w:line="360" w:lineRule="auto"/>
        <w:ind w:firstLine="1280" w:firstLineChars="400"/>
        <w:rPr>
          <w:rFonts w:ascii="宋体" w:hAnsi="宋体" w:cs="宋体"/>
          <w:color w:val="auto"/>
          <w:sz w:val="32"/>
          <w:szCs w:val="32"/>
          <w:highlight w:val="none"/>
        </w:rPr>
      </w:pPr>
      <w:r>
        <w:rPr>
          <w:rFonts w:hint="eastAsia" w:ascii="宋体" w:hAnsi="宋体" w:cs="宋体"/>
          <w:color w:val="auto"/>
          <w:sz w:val="32"/>
          <w:szCs w:val="32"/>
          <w:highlight w:val="none"/>
        </w:rPr>
        <w:t>第三</w:t>
      </w:r>
      <w:r>
        <w:rPr>
          <w:rFonts w:hint="eastAsia" w:ascii="宋体" w:hAnsi="宋体" w:eastAsia="宋体" w:cs="宋体"/>
          <w:color w:val="auto"/>
          <w:sz w:val="32"/>
          <w:szCs w:val="32"/>
          <w:highlight w:val="none"/>
          <w:lang w:eastAsia="zh-CN"/>
        </w:rPr>
        <w:t>章</w:t>
      </w:r>
      <w:r>
        <w:rPr>
          <w:rFonts w:hint="eastAsia" w:ascii="宋体" w:hAnsi="宋体" w:cs="宋体"/>
          <w:color w:val="auto"/>
          <w:sz w:val="32"/>
          <w:szCs w:val="32"/>
          <w:highlight w:val="none"/>
        </w:rPr>
        <w:t xml:space="preserve">      </w:t>
      </w:r>
      <w:r>
        <w:rPr>
          <w:rFonts w:hint="eastAsia" w:ascii="宋体" w:hAnsi="宋体" w:eastAsia="宋体" w:cs="宋体"/>
          <w:color w:val="auto"/>
          <w:sz w:val="32"/>
          <w:szCs w:val="32"/>
          <w:highlight w:val="none"/>
          <w:lang w:eastAsia="zh-CN"/>
        </w:rPr>
        <w:t>采购</w:t>
      </w:r>
      <w:r>
        <w:rPr>
          <w:rFonts w:hint="eastAsia" w:ascii="宋体" w:hAnsi="宋体" w:cs="宋体"/>
          <w:color w:val="auto"/>
          <w:sz w:val="32"/>
          <w:szCs w:val="32"/>
          <w:highlight w:val="none"/>
        </w:rPr>
        <w:t>需求</w:t>
      </w:r>
    </w:p>
    <w:p w14:paraId="58A6D304">
      <w:pPr>
        <w:pageBreakBefore w:val="0"/>
        <w:kinsoku/>
        <w:overflowPunct/>
        <w:bidi w:val="0"/>
        <w:spacing w:line="360" w:lineRule="auto"/>
        <w:ind w:firstLine="1280" w:firstLineChars="400"/>
        <w:rPr>
          <w:rFonts w:hint="eastAsia" w:ascii="宋体" w:hAnsi="宋体" w:cs="宋体"/>
          <w:color w:val="auto"/>
          <w:sz w:val="32"/>
          <w:szCs w:val="32"/>
          <w:highlight w:val="none"/>
        </w:rPr>
      </w:pPr>
      <w:r>
        <w:rPr>
          <w:rFonts w:hint="eastAsia" w:ascii="宋体" w:hAnsi="宋体" w:cs="宋体"/>
          <w:color w:val="auto"/>
          <w:sz w:val="32"/>
          <w:szCs w:val="32"/>
          <w:highlight w:val="none"/>
        </w:rPr>
        <w:t>第四</w:t>
      </w:r>
      <w:r>
        <w:rPr>
          <w:rFonts w:hint="eastAsia" w:ascii="宋体" w:hAnsi="宋体" w:cs="宋体"/>
          <w:color w:val="auto"/>
          <w:sz w:val="32"/>
          <w:szCs w:val="32"/>
          <w:highlight w:val="none"/>
          <w:lang w:eastAsia="zh-CN"/>
        </w:rPr>
        <w:t>章</w:t>
      </w:r>
      <w:r>
        <w:rPr>
          <w:rFonts w:hint="eastAsia" w:ascii="宋体" w:hAnsi="宋体" w:cs="宋体"/>
          <w:color w:val="auto"/>
          <w:sz w:val="32"/>
          <w:szCs w:val="32"/>
          <w:highlight w:val="none"/>
        </w:rPr>
        <w:t xml:space="preserve">      评审办法</w:t>
      </w:r>
    </w:p>
    <w:p w14:paraId="4B634D18">
      <w:pPr>
        <w:pageBreakBefore w:val="0"/>
        <w:kinsoku/>
        <w:overflowPunct/>
        <w:bidi w:val="0"/>
        <w:spacing w:line="360" w:lineRule="auto"/>
        <w:ind w:firstLine="1280" w:firstLineChars="400"/>
        <w:rPr>
          <w:rFonts w:hint="eastAsia" w:ascii="宋体" w:hAnsi="宋体" w:cs="宋体"/>
          <w:color w:val="auto"/>
          <w:sz w:val="32"/>
          <w:szCs w:val="32"/>
          <w:highlight w:val="none"/>
          <w:lang w:eastAsia="zh-CN"/>
        </w:rPr>
      </w:pPr>
      <w:r>
        <w:rPr>
          <w:rFonts w:hint="eastAsia" w:ascii="宋体" w:hAnsi="宋体" w:cs="宋体"/>
          <w:color w:val="auto"/>
          <w:sz w:val="32"/>
          <w:szCs w:val="32"/>
          <w:highlight w:val="none"/>
        </w:rPr>
        <w:t>第五</w:t>
      </w:r>
      <w:r>
        <w:rPr>
          <w:rFonts w:hint="eastAsia" w:ascii="宋体" w:hAnsi="宋体" w:cs="宋体"/>
          <w:color w:val="auto"/>
          <w:sz w:val="32"/>
          <w:szCs w:val="32"/>
          <w:highlight w:val="none"/>
          <w:lang w:eastAsia="zh-CN"/>
        </w:rPr>
        <w:t>章</w:t>
      </w:r>
      <w:r>
        <w:rPr>
          <w:rFonts w:hint="eastAsia" w:ascii="宋体" w:hAnsi="宋体" w:cs="宋体"/>
          <w:color w:val="auto"/>
          <w:sz w:val="32"/>
          <w:szCs w:val="32"/>
          <w:highlight w:val="none"/>
        </w:rPr>
        <w:t xml:space="preserve">      拟签订的合同文本</w:t>
      </w:r>
    </w:p>
    <w:p w14:paraId="474D554A">
      <w:pPr>
        <w:pageBreakBefore w:val="0"/>
        <w:kinsoku/>
        <w:overflowPunct/>
        <w:bidi w:val="0"/>
        <w:spacing w:line="360" w:lineRule="auto"/>
        <w:ind w:firstLine="1280" w:firstLineChars="400"/>
        <w:rPr>
          <w:rFonts w:hint="eastAsia" w:ascii="宋体" w:hAnsi="宋体" w:cs="宋体"/>
          <w:color w:val="auto"/>
          <w:sz w:val="32"/>
          <w:szCs w:val="32"/>
          <w:highlight w:val="none"/>
        </w:rPr>
      </w:pPr>
      <w:r>
        <w:rPr>
          <w:rFonts w:hint="eastAsia" w:ascii="宋体" w:hAnsi="宋体" w:cs="宋体"/>
          <w:color w:val="auto"/>
          <w:sz w:val="32"/>
          <w:szCs w:val="32"/>
          <w:highlight w:val="none"/>
          <w:lang w:eastAsia="zh-CN"/>
        </w:rPr>
        <w:t>第六章</w:t>
      </w:r>
      <w:r>
        <w:rPr>
          <w:rFonts w:hint="eastAsia" w:ascii="宋体" w:hAnsi="宋体" w:cs="宋体"/>
          <w:color w:val="auto"/>
          <w:sz w:val="32"/>
          <w:szCs w:val="32"/>
          <w:highlight w:val="none"/>
          <w:lang w:val="en-US" w:eastAsia="zh-CN"/>
        </w:rPr>
        <w:t xml:space="preserve">      </w:t>
      </w:r>
      <w:r>
        <w:rPr>
          <w:rFonts w:hint="eastAsia" w:ascii="宋体" w:hAnsi="宋体" w:cs="宋体"/>
          <w:color w:val="auto"/>
          <w:sz w:val="32"/>
          <w:szCs w:val="32"/>
          <w:highlight w:val="none"/>
        </w:rPr>
        <w:t>应提交的有关格式范例</w:t>
      </w:r>
    </w:p>
    <w:p w14:paraId="0E80BE28">
      <w:pPr>
        <w:keepNext w:val="0"/>
        <w:keepLines w:val="0"/>
        <w:pageBreakBefore w:val="0"/>
        <w:widowControl/>
        <w:kinsoku/>
        <w:wordWrap w:val="0"/>
        <w:overflowPunct/>
        <w:topLinePunct/>
        <w:autoSpaceDE/>
        <w:autoSpaceDN/>
        <w:bidi w:val="0"/>
        <w:adjustRightInd/>
        <w:snapToGrid/>
        <w:spacing w:line="240" w:lineRule="auto"/>
        <w:ind w:right="0" w:rightChars="0"/>
        <w:jc w:val="center"/>
        <w:textAlignment w:val="baseline"/>
        <w:rPr>
          <w:rFonts w:hint="eastAsia" w:ascii="黑体" w:hAnsi="黑体" w:eastAsia="黑体" w:cs="黑体"/>
          <w:color w:val="auto"/>
          <w:spacing w:val="2"/>
          <w:sz w:val="44"/>
          <w:szCs w:val="44"/>
          <w:highlight w:val="none"/>
          <w14:textOutline w14:w="8496" w14:cap="flat" w14:cmpd="sng">
            <w14:solidFill>
              <w14:srgbClr w14:val="000000"/>
            </w14:solidFill>
            <w14:prstDash w14:val="solid"/>
            <w14:miter w14:val="0"/>
          </w14:textOutline>
        </w:rPr>
        <w:sectPr>
          <w:headerReference r:id="rId11" w:type="default"/>
          <w:footerReference r:id="rId12" w:type="default"/>
          <w:pgSz w:w="11906" w:h="16838"/>
          <w:pgMar w:top="1440" w:right="1083" w:bottom="1440" w:left="1083" w:header="0" w:footer="935" w:gutter="0"/>
          <w:pgBorders>
            <w:top w:val="none" w:sz="0" w:space="0"/>
            <w:left w:val="none" w:sz="0" w:space="0"/>
            <w:bottom w:val="none" w:sz="0" w:space="0"/>
            <w:right w:val="none" w:sz="0" w:space="0"/>
          </w:pgBorders>
          <w:pgNumType w:fmt="decimal" w:start="1"/>
          <w:cols w:space="0" w:num="1"/>
          <w:rtlGutter w:val="0"/>
          <w:docGrid w:linePitch="0" w:charSpace="0"/>
        </w:sectPr>
      </w:pPr>
    </w:p>
    <w:p w14:paraId="107E4A11">
      <w:pPr>
        <w:pStyle w:val="3"/>
        <w:kinsoku/>
        <w:bidi w:val="0"/>
        <w:jc w:val="center"/>
        <w:rPr>
          <w:rFonts w:hint="eastAsia"/>
          <w:color w:val="auto"/>
          <w:highlight w:val="none"/>
        </w:rPr>
      </w:pPr>
      <w:r>
        <w:rPr>
          <w:rFonts w:hint="eastAsia"/>
          <w:color w:val="auto"/>
          <w:highlight w:val="none"/>
        </w:rPr>
        <w:t>第一</w:t>
      </w:r>
      <w:r>
        <w:rPr>
          <w:rFonts w:hint="eastAsia"/>
          <w:color w:val="auto"/>
          <w:highlight w:val="none"/>
          <w:lang w:eastAsia="zh-CN"/>
        </w:rPr>
        <w:t>章</w:t>
      </w:r>
      <w:r>
        <w:rPr>
          <w:rFonts w:hint="eastAsia"/>
          <w:color w:val="auto"/>
          <w:highlight w:val="none"/>
        </w:rPr>
        <w:t xml:space="preserve"> </w:t>
      </w:r>
      <w:r>
        <w:rPr>
          <w:rFonts w:hint="eastAsia"/>
          <w:color w:val="auto"/>
          <w:highlight w:val="none"/>
          <w:lang w:val="en-US" w:eastAsia="zh-CN"/>
        </w:rPr>
        <w:t>交易</w:t>
      </w:r>
      <w:r>
        <w:rPr>
          <w:rFonts w:hint="eastAsia"/>
          <w:color w:val="auto"/>
          <w:highlight w:val="none"/>
        </w:rPr>
        <w:t>公告</w:t>
      </w:r>
    </w:p>
    <w:p w14:paraId="33E93198">
      <w:pPr>
        <w:keepNext w:val="0"/>
        <w:keepLines w:val="0"/>
        <w:pageBreakBefore w:val="0"/>
        <w:widowControl/>
        <w:tabs>
          <w:tab w:val="left" w:pos="3295"/>
        </w:tabs>
        <w:kinsoku/>
        <w:wordWrap w:val="0"/>
        <w:overflowPunct/>
        <w:topLinePunct/>
        <w:autoSpaceDE/>
        <w:autoSpaceDN/>
        <w:bidi w:val="0"/>
        <w:adjustRightInd/>
        <w:snapToGrid/>
        <w:spacing w:line="240" w:lineRule="auto"/>
        <w:ind w:left="0" w:leftChars="0" w:right="0" w:rightChars="0" w:firstLine="564" w:firstLineChars="200"/>
        <w:jc w:val="center"/>
        <w:textAlignment w:val="baseline"/>
        <w:rPr>
          <w:rFonts w:hint="eastAsia" w:ascii="宋体" w:hAnsi="宋体" w:eastAsia="宋体" w:cs="宋体"/>
          <w:color w:val="auto"/>
          <w:spacing w:val="1"/>
          <w:sz w:val="28"/>
          <w:szCs w:val="28"/>
          <w:highlight w:val="none"/>
          <w:u w:val="none" w:color="auto"/>
          <w14:textOutline w14:w="5316" w14:cap="flat" w14:cmpd="sng">
            <w14:solidFill>
              <w14:srgbClr w14:val="000000"/>
            </w14:solidFill>
            <w14:prstDash w14:val="solid"/>
            <w14:miter w14:val="0"/>
          </w14:textOutline>
        </w:rPr>
      </w:pPr>
    </w:p>
    <w:p w14:paraId="4C216DA1">
      <w:pPr>
        <w:keepNext w:val="0"/>
        <w:keepLines w:val="0"/>
        <w:pageBreakBefore w:val="0"/>
        <w:widowControl/>
        <w:tabs>
          <w:tab w:val="left" w:pos="3295"/>
        </w:tabs>
        <w:kinsoku/>
        <w:wordWrap w:val="0"/>
        <w:overflowPunct/>
        <w:topLinePunct/>
        <w:autoSpaceDE/>
        <w:autoSpaceDN/>
        <w:bidi w:val="0"/>
        <w:adjustRightInd/>
        <w:snapToGrid/>
        <w:spacing w:line="240" w:lineRule="auto"/>
        <w:ind w:left="0" w:leftChars="0" w:right="0" w:rightChars="0" w:firstLine="564" w:firstLineChars="200"/>
        <w:jc w:val="center"/>
        <w:textAlignment w:val="baseline"/>
        <w:rPr>
          <w:rFonts w:hint="eastAsia" w:ascii="宋体" w:hAnsi="宋体" w:eastAsia="宋体" w:cs="宋体"/>
          <w:color w:val="auto"/>
          <w:sz w:val="28"/>
          <w:szCs w:val="28"/>
          <w:highlight w:val="none"/>
          <w14:textOutline w14:w="5316" w14:cap="flat" w14:cmpd="sng">
            <w14:solidFill>
              <w14:srgbClr w14:val="000000"/>
            </w14:solidFill>
            <w14:prstDash w14:val="solid"/>
            <w14:miter w14:val="0"/>
          </w14:textOutline>
        </w:rPr>
      </w:pPr>
      <w:r>
        <w:rPr>
          <w:rFonts w:hint="eastAsia" w:ascii="宋体" w:hAnsi="宋体" w:eastAsia="宋体" w:cs="宋体"/>
          <w:color w:val="auto"/>
          <w:spacing w:val="1"/>
          <w:sz w:val="28"/>
          <w:szCs w:val="28"/>
          <w:highlight w:val="none"/>
          <w:u w:val="none" w:color="auto"/>
          <w14:textOutline w14:w="5316" w14:cap="flat" w14:cmpd="sng">
            <w14:solidFill>
              <w14:srgbClr w14:val="000000"/>
            </w14:solidFill>
            <w14:prstDash w14:val="solid"/>
            <w14:miter w14:val="0"/>
          </w14:textOutline>
        </w:rPr>
        <w:t>(</w:t>
      </w:r>
      <w:r>
        <w:rPr>
          <w:rFonts w:hint="eastAsia" w:ascii="宋体" w:hAnsi="宋体" w:cs="宋体"/>
          <w:color w:val="auto"/>
          <w:spacing w:val="1"/>
          <w:sz w:val="28"/>
          <w:szCs w:val="28"/>
          <w:highlight w:val="none"/>
          <w:u w:val="none" w:color="auto"/>
          <w:lang w:eastAsia="zh-CN"/>
          <w14:textOutline w14:w="5316" w14:cap="flat" w14:cmpd="sng">
            <w14:solidFill>
              <w14:srgbClr w14:val="000000"/>
            </w14:solidFill>
            <w14:prstDash w14:val="solid"/>
            <w14:miter w14:val="0"/>
          </w14:textOutline>
        </w:rPr>
        <w:t>浜河社区居家养老日间照料中心第三方服务项目</w:t>
      </w:r>
      <w:r>
        <w:rPr>
          <w:rFonts w:hint="eastAsia" w:ascii="宋体" w:hAnsi="宋体" w:eastAsia="宋体" w:cs="宋体"/>
          <w:color w:val="auto"/>
          <w:spacing w:val="1"/>
          <w:sz w:val="28"/>
          <w:szCs w:val="28"/>
          <w:highlight w:val="none"/>
          <w:u w:val="none" w:color="auto"/>
          <w14:textOutline w14:w="5316" w14:cap="flat" w14:cmpd="sng">
            <w14:solidFill>
              <w14:srgbClr w14:val="000000"/>
            </w14:solidFill>
            <w14:prstDash w14:val="solid"/>
            <w14:miter w14:val="0"/>
          </w14:textOutline>
        </w:rPr>
        <w:t>)</w:t>
      </w:r>
      <w:r>
        <w:rPr>
          <w:rFonts w:hint="eastAsia" w:ascii="宋体" w:hAnsi="宋体" w:eastAsia="宋体" w:cs="宋体"/>
          <w:color w:val="auto"/>
          <w:spacing w:val="1"/>
          <w:sz w:val="28"/>
          <w:szCs w:val="28"/>
          <w:highlight w:val="none"/>
          <w:u w:val="none" w:color="auto"/>
        </w:rPr>
        <w:t xml:space="preserve"> </w:t>
      </w:r>
      <w:r>
        <w:rPr>
          <w:rFonts w:hint="eastAsia" w:ascii="宋体" w:hAnsi="宋体" w:eastAsia="宋体" w:cs="宋体"/>
          <w:color w:val="auto"/>
          <w:sz w:val="28"/>
          <w:szCs w:val="28"/>
          <w:highlight w:val="none"/>
          <w:lang w:val="en-US" w:eastAsia="zh-CN"/>
          <w14:textOutline w14:w="5316" w14:cap="flat" w14:cmpd="sng">
            <w14:solidFill>
              <w14:srgbClr w14:val="000000"/>
            </w14:solidFill>
            <w14:prstDash w14:val="solid"/>
            <w14:miter w14:val="0"/>
          </w14:textOutline>
        </w:rPr>
        <w:t>交易</w:t>
      </w:r>
      <w:r>
        <w:rPr>
          <w:rFonts w:hint="eastAsia" w:ascii="宋体" w:hAnsi="宋体" w:eastAsia="宋体" w:cs="宋体"/>
          <w:color w:val="auto"/>
          <w:sz w:val="28"/>
          <w:szCs w:val="28"/>
          <w:highlight w:val="none"/>
          <w14:textOutline w14:w="5316" w14:cap="flat" w14:cmpd="sng">
            <w14:solidFill>
              <w14:srgbClr w14:val="000000"/>
            </w14:solidFill>
            <w14:prstDash w14:val="solid"/>
            <w14:miter w14:val="0"/>
          </w14:textOutline>
        </w:rPr>
        <w:t>公告</w:t>
      </w:r>
    </w:p>
    <w:tbl>
      <w:tblPr>
        <w:tblStyle w:val="38"/>
        <w:tblW w:w="960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962"/>
        <w:gridCol w:w="3180"/>
        <w:gridCol w:w="1702"/>
        <w:gridCol w:w="2763"/>
      </w:tblGrid>
      <w:tr w14:paraId="3DEFD8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1" w:hRule="atLeast"/>
          <w:jc w:val="center"/>
        </w:trPr>
        <w:tc>
          <w:tcPr>
            <w:tcW w:w="1962" w:type="dxa"/>
            <w:tcBorders>
              <w:top w:val="single" w:color="000000" w:sz="2" w:space="0"/>
              <w:bottom w:val="single" w:color="000000" w:sz="2" w:space="0"/>
            </w:tcBorders>
            <w:vAlign w:val="center"/>
          </w:tcPr>
          <w:p w14:paraId="6EDE8F0F">
            <w:pPr>
              <w:keepNext w:val="0"/>
              <w:keepLines w:val="0"/>
              <w:pageBreakBefore w:val="0"/>
              <w:widowControl/>
              <w:kinsoku/>
              <w:wordWrap/>
              <w:overflowPunct/>
              <w:topLinePunct w:val="0"/>
              <w:autoSpaceDE w:val="0"/>
              <w:autoSpaceDN w:val="0"/>
              <w:bidi w:val="0"/>
              <w:adjustRightInd/>
              <w:snapToGrid/>
              <w:spacing w:line="240" w:lineRule="auto"/>
              <w:ind w:right="0" w:rightChars="0"/>
              <w:jc w:val="center"/>
              <w:textAlignment w:val="baseline"/>
              <w:rPr>
                <w:rFonts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项目名称</w:t>
            </w:r>
          </w:p>
        </w:tc>
        <w:tc>
          <w:tcPr>
            <w:tcW w:w="7645" w:type="dxa"/>
            <w:gridSpan w:val="3"/>
            <w:tcBorders>
              <w:top w:val="single" w:color="000000" w:sz="2" w:space="0"/>
              <w:bottom w:val="single" w:color="000000" w:sz="2" w:space="0"/>
            </w:tcBorders>
            <w:vAlign w:val="center"/>
          </w:tcPr>
          <w:p w14:paraId="3335217C">
            <w:pPr>
              <w:keepNext w:val="0"/>
              <w:keepLines w:val="0"/>
              <w:pageBreakBefore w:val="0"/>
              <w:widowControl/>
              <w:kinsoku/>
              <w:wordWrap/>
              <w:overflowPunct/>
              <w:topLinePunct w:val="0"/>
              <w:autoSpaceDE w:val="0"/>
              <w:autoSpaceDN w:val="0"/>
              <w:bidi w:val="0"/>
              <w:adjustRightInd/>
              <w:snapToGrid/>
              <w:spacing w:line="240" w:lineRule="auto"/>
              <w:ind w:left="0" w:leftChars="0" w:right="0" w:rightChars="0" w:firstLine="480" w:firstLineChars="200"/>
              <w:jc w:val="both"/>
              <w:textAlignment w:val="baseline"/>
              <w:rPr>
                <w:rFonts w:hint="eastAsia" w:ascii="宋体" w:hAnsi="宋体" w:eastAsia="宋体" w:cs="宋体"/>
                <w:color w:val="auto"/>
                <w:spacing w:val="0"/>
                <w:sz w:val="24"/>
                <w:szCs w:val="24"/>
                <w:highlight w:val="none"/>
                <w:lang w:eastAsia="zh-CN"/>
              </w:rPr>
            </w:pPr>
            <w:r>
              <w:rPr>
                <w:rFonts w:hint="eastAsia" w:ascii="宋体" w:hAnsi="宋体" w:cs="宋体"/>
                <w:color w:val="auto"/>
                <w:spacing w:val="0"/>
                <w:sz w:val="24"/>
                <w:szCs w:val="24"/>
                <w:highlight w:val="none"/>
                <w:lang w:eastAsia="zh-CN"/>
              </w:rPr>
              <w:t>浜河社区居家养老日间照料中心第三方服务项目</w:t>
            </w:r>
          </w:p>
        </w:tc>
      </w:tr>
      <w:tr w14:paraId="2534B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48" w:hRule="atLeast"/>
          <w:jc w:val="center"/>
        </w:trPr>
        <w:tc>
          <w:tcPr>
            <w:tcW w:w="1962" w:type="dxa"/>
            <w:tcBorders>
              <w:top w:val="single" w:color="000000" w:sz="2" w:space="0"/>
              <w:bottom w:val="single" w:color="000000" w:sz="2" w:space="0"/>
            </w:tcBorders>
            <w:vAlign w:val="center"/>
          </w:tcPr>
          <w:p w14:paraId="0B41E412">
            <w:pPr>
              <w:keepNext w:val="0"/>
              <w:keepLines w:val="0"/>
              <w:pageBreakBefore w:val="0"/>
              <w:widowControl/>
              <w:kinsoku/>
              <w:wordWrap/>
              <w:overflowPunct/>
              <w:topLinePunct w:val="0"/>
              <w:autoSpaceDE w:val="0"/>
              <w:autoSpaceDN w:val="0"/>
              <w:bidi w:val="0"/>
              <w:adjustRightInd/>
              <w:snapToGrid/>
              <w:spacing w:line="240" w:lineRule="auto"/>
              <w:ind w:right="0" w:rightChars="0"/>
              <w:jc w:val="center"/>
              <w:textAlignment w:val="baseline"/>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t>资金来源及比例</w:t>
            </w:r>
          </w:p>
        </w:tc>
        <w:tc>
          <w:tcPr>
            <w:tcW w:w="7645" w:type="dxa"/>
            <w:gridSpan w:val="3"/>
            <w:tcBorders>
              <w:top w:val="single" w:color="000000" w:sz="2" w:space="0"/>
              <w:bottom w:val="single" w:color="000000" w:sz="2" w:space="0"/>
            </w:tcBorders>
            <w:vAlign w:val="center"/>
          </w:tcPr>
          <w:p w14:paraId="4282B46F">
            <w:pPr>
              <w:keepNext w:val="0"/>
              <w:keepLines w:val="0"/>
              <w:pageBreakBefore w:val="0"/>
              <w:widowControl/>
              <w:kinsoku/>
              <w:wordWrap/>
              <w:overflowPunct/>
              <w:topLinePunct w:val="0"/>
              <w:autoSpaceDE w:val="0"/>
              <w:autoSpaceDN w:val="0"/>
              <w:bidi w:val="0"/>
              <w:adjustRightInd/>
              <w:snapToGrid/>
              <w:spacing w:line="240" w:lineRule="auto"/>
              <w:ind w:right="0" w:rightChars="0" w:firstLine="240" w:firstLineChars="100"/>
              <w:jc w:val="both"/>
              <w:textAlignment w:val="baseline"/>
              <w:rPr>
                <w:rFonts w:hint="eastAsia" w:ascii="宋体" w:hAnsi="宋体" w:eastAsia="宋体" w:cs="宋体"/>
                <w:color w:val="auto"/>
                <w:spacing w:val="0"/>
                <w:sz w:val="24"/>
                <w:szCs w:val="24"/>
                <w:highlight w:val="none"/>
                <w:lang w:val="en-US" w:eastAsia="zh-CN"/>
              </w:rPr>
            </w:pPr>
            <w:r>
              <w:rPr>
                <w:rFonts w:hint="eastAsia" w:ascii="宋体" w:hAnsi="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eastAsia="zh-CN"/>
              </w:rPr>
              <w:t>财政预算资金</w:t>
            </w:r>
            <w:r>
              <w:rPr>
                <w:rFonts w:hint="eastAsia" w:ascii="宋体" w:hAnsi="宋体" w:cs="宋体"/>
                <w:color w:val="auto"/>
                <w:spacing w:val="0"/>
                <w:sz w:val="24"/>
                <w:szCs w:val="24"/>
                <w:highlight w:val="none"/>
                <w:u w:val="single"/>
                <w:lang w:val="en-US" w:eastAsia="zh-CN"/>
              </w:rPr>
              <w:t>100</w:t>
            </w:r>
            <w:r>
              <w:rPr>
                <w:rFonts w:hint="eastAsia" w:ascii="宋体" w:hAnsi="宋体" w:eastAsia="宋体" w:cs="宋体"/>
                <w:color w:val="auto"/>
                <w:spacing w:val="0"/>
                <w:sz w:val="24"/>
                <w:szCs w:val="24"/>
                <w:highlight w:val="none"/>
                <w:lang w:val="en-US" w:eastAsia="zh-CN"/>
              </w:rPr>
              <w:t xml:space="preserve">%    </w:t>
            </w:r>
            <w:r>
              <w:rPr>
                <w:rFonts w:hint="eastAsia" w:ascii="宋体" w:hAnsi="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lang w:eastAsia="zh-CN"/>
              </w:rPr>
              <w:t>□事业单位自筹资金</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lang w:val="en-US" w:eastAsia="zh-CN"/>
              </w:rPr>
              <w:t xml:space="preserve">%  </w:t>
            </w:r>
          </w:p>
          <w:p w14:paraId="58879BB1">
            <w:pPr>
              <w:keepNext w:val="0"/>
              <w:keepLines w:val="0"/>
              <w:pageBreakBefore w:val="0"/>
              <w:widowControl/>
              <w:kinsoku/>
              <w:wordWrap/>
              <w:overflowPunct/>
              <w:topLinePunct w:val="0"/>
              <w:autoSpaceDE w:val="0"/>
              <w:autoSpaceDN w:val="0"/>
              <w:bidi w:val="0"/>
              <w:adjustRightInd/>
              <w:snapToGrid/>
              <w:spacing w:line="240" w:lineRule="auto"/>
              <w:ind w:right="0" w:rightChars="0" w:firstLine="240" w:firstLineChars="100"/>
              <w:jc w:val="both"/>
              <w:textAlignment w:val="baseline"/>
              <w:rPr>
                <w:rFonts w:hint="eastAsia" w:ascii="宋体" w:hAnsi="宋体" w:eastAsia="宋体" w:cs="宋体"/>
                <w:color w:val="auto"/>
                <w:spacing w:val="0"/>
                <w:sz w:val="24"/>
                <w:szCs w:val="24"/>
                <w:highlight w:val="none"/>
                <w:lang w:val="en-US" w:eastAsia="zh-CN"/>
              </w:rPr>
            </w:pPr>
            <w:r>
              <w:rPr>
                <w:rFonts w:hint="eastAsia" w:ascii="宋体" w:hAnsi="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eastAsia="zh-CN"/>
              </w:rPr>
              <w:t>国企自有资金</w:t>
            </w:r>
            <w:r>
              <w:rPr>
                <w:rFonts w:hint="eastAsia" w:ascii="宋体" w:hAnsi="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lang w:eastAsia="zh-CN"/>
              </w:rPr>
              <w:t>□村社集体资金</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lang w:val="en-US" w:eastAsia="zh-CN"/>
              </w:rPr>
              <w:t xml:space="preserve">%      </w:t>
            </w:r>
          </w:p>
          <w:p w14:paraId="609B18C8">
            <w:pPr>
              <w:keepNext w:val="0"/>
              <w:keepLines w:val="0"/>
              <w:pageBreakBefore w:val="0"/>
              <w:widowControl/>
              <w:kinsoku/>
              <w:wordWrap/>
              <w:overflowPunct/>
              <w:topLinePunct w:val="0"/>
              <w:autoSpaceDE w:val="0"/>
              <w:autoSpaceDN w:val="0"/>
              <w:bidi w:val="0"/>
              <w:adjustRightInd/>
              <w:snapToGrid/>
              <w:spacing w:line="240" w:lineRule="auto"/>
              <w:ind w:right="0" w:rightChars="0" w:firstLine="240" w:firstLineChars="100"/>
              <w:jc w:val="both"/>
              <w:textAlignment w:val="baseline"/>
              <w:rPr>
                <w:rFonts w:hint="default" w:ascii="宋体" w:hAnsi="宋体" w:eastAsia="宋体" w:cs="宋体"/>
                <w:color w:val="auto"/>
                <w:spacing w:val="0"/>
                <w:sz w:val="24"/>
                <w:szCs w:val="24"/>
                <w:highlight w:val="none"/>
                <w:lang w:val="en-US"/>
              </w:rPr>
            </w:pPr>
            <w:r>
              <w:rPr>
                <w:rFonts w:hint="eastAsia" w:ascii="宋体" w:hAnsi="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eastAsia="zh-CN"/>
              </w:rPr>
              <w:t>其他专项拨款资金</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lang w:val="en-US" w:eastAsia="zh-CN"/>
              </w:rPr>
              <w:t>%</w:t>
            </w:r>
          </w:p>
        </w:tc>
      </w:tr>
      <w:tr w14:paraId="29EDF0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8" w:hRule="atLeast"/>
          <w:jc w:val="center"/>
        </w:trPr>
        <w:tc>
          <w:tcPr>
            <w:tcW w:w="1962" w:type="dxa"/>
            <w:tcBorders>
              <w:top w:val="single" w:color="000000" w:sz="2" w:space="0"/>
              <w:bottom w:val="single" w:color="000000" w:sz="2" w:space="0"/>
            </w:tcBorders>
            <w:vAlign w:val="center"/>
          </w:tcPr>
          <w:p w14:paraId="68DA9B0B">
            <w:pPr>
              <w:keepNext w:val="0"/>
              <w:keepLines w:val="0"/>
              <w:pageBreakBefore w:val="0"/>
              <w:widowControl/>
              <w:kinsoku/>
              <w:wordWrap/>
              <w:overflowPunct/>
              <w:topLinePunct w:val="0"/>
              <w:autoSpaceDE w:val="0"/>
              <w:autoSpaceDN w:val="0"/>
              <w:bidi w:val="0"/>
              <w:adjustRightInd/>
              <w:snapToGrid/>
              <w:spacing w:line="240" w:lineRule="auto"/>
              <w:ind w:right="0" w:rightChars="0"/>
              <w:jc w:val="center"/>
              <w:textAlignment w:val="baseline"/>
              <w:rPr>
                <w:rFonts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交易方式</w:t>
            </w:r>
          </w:p>
        </w:tc>
        <w:tc>
          <w:tcPr>
            <w:tcW w:w="3180" w:type="dxa"/>
            <w:tcBorders>
              <w:top w:val="single" w:color="000000" w:sz="2" w:space="0"/>
              <w:bottom w:val="single" w:color="000000" w:sz="2" w:space="0"/>
            </w:tcBorders>
            <w:vAlign w:val="center"/>
          </w:tcPr>
          <w:p w14:paraId="57FE4001">
            <w:pPr>
              <w:keepNext w:val="0"/>
              <w:keepLines w:val="0"/>
              <w:pageBreakBefore w:val="0"/>
              <w:widowControl/>
              <w:kinsoku/>
              <w:wordWrap/>
              <w:overflowPunct/>
              <w:topLinePunct w:val="0"/>
              <w:autoSpaceDE w:val="0"/>
              <w:autoSpaceDN w:val="0"/>
              <w:bidi w:val="0"/>
              <w:adjustRightInd/>
              <w:snapToGrid/>
              <w:spacing w:line="240" w:lineRule="auto"/>
              <w:ind w:right="0" w:rightChars="0" w:firstLine="240" w:firstLineChars="100"/>
              <w:jc w:val="both"/>
              <w:textAlignment w:val="baseline"/>
              <w:rPr>
                <w:rFonts w:hint="eastAsia" w:ascii="宋体" w:hAnsi="宋体" w:eastAsia="宋体" w:cs="宋体"/>
                <w:color w:val="auto"/>
                <w:spacing w:val="0"/>
                <w:sz w:val="24"/>
                <w:szCs w:val="24"/>
                <w:highlight w:val="none"/>
                <w:lang w:val="en-US" w:eastAsia="zh-CN"/>
              </w:rPr>
            </w:pPr>
            <w:r>
              <w:rPr>
                <w:rFonts w:hint="eastAsia" w:ascii="宋体" w:hAnsi="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eastAsia="zh-CN"/>
              </w:rPr>
              <w:t>公开竞标</w:t>
            </w:r>
            <w:r>
              <w:rPr>
                <w:rFonts w:hint="eastAsia" w:ascii="宋体" w:hAnsi="宋体" w:eastAsia="宋体" w:cs="宋体"/>
                <w:color w:val="auto"/>
                <w:spacing w:val="0"/>
                <w:sz w:val="24"/>
                <w:szCs w:val="24"/>
                <w:highlight w:val="none"/>
                <w:lang w:val="en-US" w:eastAsia="zh-CN"/>
              </w:rPr>
              <w:t xml:space="preserve">     </w:t>
            </w:r>
          </w:p>
          <w:p w14:paraId="3EC9BFD6">
            <w:pPr>
              <w:keepNext w:val="0"/>
              <w:keepLines w:val="0"/>
              <w:pageBreakBefore w:val="0"/>
              <w:widowControl/>
              <w:kinsoku/>
              <w:wordWrap/>
              <w:overflowPunct/>
              <w:topLinePunct w:val="0"/>
              <w:autoSpaceDE w:val="0"/>
              <w:autoSpaceDN w:val="0"/>
              <w:bidi w:val="0"/>
              <w:adjustRightInd/>
              <w:snapToGrid/>
              <w:spacing w:line="240" w:lineRule="auto"/>
              <w:ind w:right="0" w:rightChars="0" w:firstLine="240" w:firstLineChars="100"/>
              <w:jc w:val="both"/>
              <w:textAlignment w:val="baseline"/>
              <w:rPr>
                <w:rFonts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sym w:font="Wingdings 2" w:char="00A3"/>
            </w:r>
            <w:r>
              <w:rPr>
                <w:rFonts w:hint="eastAsia" w:ascii="宋体" w:hAnsi="宋体" w:eastAsia="宋体" w:cs="宋体"/>
                <w:color w:val="auto"/>
                <w:spacing w:val="0"/>
                <w:sz w:val="24"/>
                <w:szCs w:val="24"/>
                <w:highlight w:val="none"/>
                <w:lang w:eastAsia="zh-CN"/>
              </w:rPr>
              <w:t>邀请竞标</w:t>
            </w:r>
          </w:p>
        </w:tc>
        <w:tc>
          <w:tcPr>
            <w:tcW w:w="1702" w:type="dxa"/>
            <w:tcBorders>
              <w:top w:val="single" w:color="000000" w:sz="2" w:space="0"/>
              <w:bottom w:val="single" w:color="000000" w:sz="2" w:space="0"/>
            </w:tcBorders>
            <w:vAlign w:val="center"/>
          </w:tcPr>
          <w:p w14:paraId="74CCF34A">
            <w:pPr>
              <w:keepNext w:val="0"/>
              <w:keepLines w:val="0"/>
              <w:pageBreakBefore w:val="0"/>
              <w:widowControl/>
              <w:kinsoku/>
              <w:wordWrap/>
              <w:overflowPunct/>
              <w:topLinePunct w:val="0"/>
              <w:autoSpaceDE w:val="0"/>
              <w:autoSpaceDN w:val="0"/>
              <w:bidi w:val="0"/>
              <w:adjustRightInd/>
              <w:snapToGrid/>
              <w:spacing w:line="240" w:lineRule="auto"/>
              <w:ind w:right="0" w:rightChars="0"/>
              <w:jc w:val="center"/>
              <w:textAlignment w:val="baseline"/>
              <w:rPr>
                <w:rFonts w:hint="eastAsia" w:ascii="宋体" w:hAnsi="宋体" w:eastAsia="宋体" w:cs="宋体"/>
                <w:color w:val="auto"/>
                <w:spacing w:val="0"/>
                <w:sz w:val="24"/>
                <w:szCs w:val="24"/>
                <w:highlight w:val="none"/>
                <w:lang w:eastAsia="zh-CN"/>
              </w:rPr>
            </w:pPr>
            <w:r>
              <w:rPr>
                <w:rFonts w:hint="eastAsia" w:ascii="宋体" w:hAnsi="宋体" w:cs="宋体"/>
                <w:color w:val="auto"/>
                <w:spacing w:val="0"/>
                <w:sz w:val="24"/>
                <w:szCs w:val="24"/>
                <w:highlight w:val="none"/>
                <w:lang w:val="en-US" w:eastAsia="zh-CN"/>
              </w:rPr>
              <w:t>最高报价限价</w:t>
            </w:r>
            <w:r>
              <w:rPr>
                <w:rFonts w:hint="eastAsia" w:ascii="宋体" w:hAnsi="宋体" w:eastAsia="宋体" w:cs="宋体"/>
                <w:color w:val="auto"/>
                <w:spacing w:val="0"/>
                <w:sz w:val="24"/>
                <w:szCs w:val="24"/>
                <w:highlight w:val="none"/>
                <w:lang w:val="en-US" w:eastAsia="zh-CN"/>
              </w:rPr>
              <w:t>(万元)</w:t>
            </w:r>
          </w:p>
        </w:tc>
        <w:tc>
          <w:tcPr>
            <w:tcW w:w="2763" w:type="dxa"/>
            <w:tcBorders>
              <w:top w:val="single" w:color="000000" w:sz="2" w:space="0"/>
              <w:bottom w:val="single" w:color="000000" w:sz="2" w:space="0"/>
            </w:tcBorders>
            <w:vAlign w:val="center"/>
          </w:tcPr>
          <w:p w14:paraId="67088EDE">
            <w:pPr>
              <w:keepNext w:val="0"/>
              <w:keepLines w:val="0"/>
              <w:pageBreakBefore w:val="0"/>
              <w:widowControl/>
              <w:kinsoku/>
              <w:wordWrap/>
              <w:overflowPunct/>
              <w:topLinePunct w:val="0"/>
              <w:autoSpaceDE w:val="0"/>
              <w:autoSpaceDN w:val="0"/>
              <w:bidi w:val="0"/>
              <w:adjustRightInd/>
              <w:snapToGrid/>
              <w:spacing w:line="240" w:lineRule="auto"/>
              <w:ind w:right="0" w:rightChars="0"/>
              <w:jc w:val="center"/>
              <w:textAlignment w:val="baseline"/>
              <w:rPr>
                <w:rFonts w:hint="default" w:ascii="宋体" w:hAnsi="宋体" w:eastAsia="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15.99</w:t>
            </w:r>
          </w:p>
        </w:tc>
      </w:tr>
      <w:tr w14:paraId="64811A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4" w:hRule="atLeast"/>
          <w:jc w:val="center"/>
        </w:trPr>
        <w:tc>
          <w:tcPr>
            <w:tcW w:w="1962" w:type="dxa"/>
            <w:tcBorders>
              <w:top w:val="single" w:color="000000" w:sz="2" w:space="0"/>
              <w:bottom w:val="single" w:color="000000" w:sz="2" w:space="0"/>
            </w:tcBorders>
            <w:vAlign w:val="center"/>
          </w:tcPr>
          <w:p w14:paraId="1A8DE469">
            <w:pPr>
              <w:keepNext w:val="0"/>
              <w:keepLines w:val="0"/>
              <w:pageBreakBefore w:val="0"/>
              <w:widowControl/>
              <w:kinsoku/>
              <w:wordWrap/>
              <w:overflowPunct/>
              <w:topLinePunct w:val="0"/>
              <w:autoSpaceDE w:val="0"/>
              <w:autoSpaceDN w:val="0"/>
              <w:bidi w:val="0"/>
              <w:adjustRightInd/>
              <w:snapToGrid/>
              <w:spacing w:line="240" w:lineRule="auto"/>
              <w:ind w:right="0" w:rightChars="0"/>
              <w:jc w:val="center"/>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eastAsia="zh-CN"/>
              </w:rPr>
              <w:t>合同履约期限</w:t>
            </w:r>
          </w:p>
        </w:tc>
        <w:tc>
          <w:tcPr>
            <w:tcW w:w="3180" w:type="dxa"/>
            <w:tcBorders>
              <w:top w:val="single" w:color="000000" w:sz="2" w:space="0"/>
              <w:bottom w:val="single" w:color="000000" w:sz="2" w:space="0"/>
            </w:tcBorders>
            <w:vAlign w:val="center"/>
          </w:tcPr>
          <w:p w14:paraId="2768016D">
            <w:pPr>
              <w:keepNext w:val="0"/>
              <w:keepLines w:val="0"/>
              <w:pageBreakBefore w:val="0"/>
              <w:widowControl/>
              <w:kinsoku/>
              <w:wordWrap/>
              <w:overflowPunct/>
              <w:topLinePunct w:val="0"/>
              <w:autoSpaceDE w:val="0"/>
              <w:autoSpaceDN w:val="0"/>
              <w:bidi w:val="0"/>
              <w:adjustRightInd/>
              <w:snapToGrid/>
              <w:spacing w:line="240" w:lineRule="auto"/>
              <w:ind w:right="0" w:rightChars="0"/>
              <w:jc w:val="center"/>
              <w:textAlignment w:val="baseline"/>
              <w:rPr>
                <w:rFonts w:hint="default" w:ascii="宋体" w:hAnsi="宋体" w:eastAsia="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一年</w:t>
            </w:r>
          </w:p>
        </w:tc>
        <w:tc>
          <w:tcPr>
            <w:tcW w:w="1702" w:type="dxa"/>
            <w:tcBorders>
              <w:top w:val="single" w:color="000000" w:sz="2" w:space="0"/>
              <w:bottom w:val="single" w:color="000000" w:sz="2" w:space="0"/>
            </w:tcBorders>
            <w:vAlign w:val="center"/>
          </w:tcPr>
          <w:p w14:paraId="72D8DAEC">
            <w:pPr>
              <w:keepNext w:val="0"/>
              <w:keepLines w:val="0"/>
              <w:pageBreakBefore w:val="0"/>
              <w:widowControl/>
              <w:kinsoku/>
              <w:wordWrap/>
              <w:overflowPunct/>
              <w:topLinePunct w:val="0"/>
              <w:autoSpaceDE w:val="0"/>
              <w:autoSpaceDN w:val="0"/>
              <w:bidi w:val="0"/>
              <w:adjustRightInd/>
              <w:snapToGrid/>
              <w:spacing w:line="240" w:lineRule="auto"/>
              <w:ind w:right="0" w:rightChars="0"/>
              <w:jc w:val="center"/>
              <w:textAlignment w:val="baseline"/>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交易保证金</w:t>
            </w:r>
          </w:p>
        </w:tc>
        <w:tc>
          <w:tcPr>
            <w:tcW w:w="2763" w:type="dxa"/>
            <w:tcBorders>
              <w:top w:val="single" w:color="000000" w:sz="2" w:space="0"/>
              <w:bottom w:val="single" w:color="000000" w:sz="2" w:space="0"/>
            </w:tcBorders>
            <w:vAlign w:val="center"/>
          </w:tcPr>
          <w:p w14:paraId="7983432F">
            <w:pPr>
              <w:keepNext w:val="0"/>
              <w:keepLines w:val="0"/>
              <w:pageBreakBefore w:val="0"/>
              <w:widowControl/>
              <w:kinsoku/>
              <w:wordWrap/>
              <w:overflowPunct/>
              <w:topLinePunct w:val="0"/>
              <w:autoSpaceDE w:val="0"/>
              <w:autoSpaceDN w:val="0"/>
              <w:bidi w:val="0"/>
              <w:adjustRightInd/>
              <w:snapToGrid/>
              <w:spacing w:line="240" w:lineRule="auto"/>
              <w:ind w:right="0" w:rightChars="0"/>
              <w:jc w:val="center"/>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无</w:t>
            </w:r>
          </w:p>
        </w:tc>
      </w:tr>
      <w:tr w14:paraId="40757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1962" w:type="dxa"/>
            <w:tcBorders>
              <w:top w:val="single" w:color="000000" w:sz="2" w:space="0"/>
              <w:bottom w:val="single" w:color="000000" w:sz="2" w:space="0"/>
            </w:tcBorders>
            <w:vAlign w:val="center"/>
          </w:tcPr>
          <w:p w14:paraId="73C41AFC">
            <w:pPr>
              <w:keepNext w:val="0"/>
              <w:keepLines w:val="0"/>
              <w:pageBreakBefore w:val="0"/>
              <w:widowControl/>
              <w:tabs>
                <w:tab w:val="left" w:pos="213"/>
              </w:tabs>
              <w:kinsoku/>
              <w:wordWrap/>
              <w:overflowPunct/>
              <w:topLinePunct w:val="0"/>
              <w:autoSpaceDE w:val="0"/>
              <w:autoSpaceDN w:val="0"/>
              <w:bidi w:val="0"/>
              <w:adjustRightInd/>
              <w:snapToGrid/>
              <w:spacing w:line="240" w:lineRule="auto"/>
              <w:ind w:left="120" w:leftChars="50" w:right="0" w:rightChars="0" w:firstLine="6" w:firstLineChars="0"/>
              <w:jc w:val="center"/>
              <w:textAlignment w:val="baseline"/>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t>资格要求</w:t>
            </w:r>
          </w:p>
        </w:tc>
        <w:tc>
          <w:tcPr>
            <w:tcW w:w="7645" w:type="dxa"/>
            <w:gridSpan w:val="3"/>
            <w:tcBorders>
              <w:top w:val="single" w:color="000000" w:sz="2" w:space="0"/>
            </w:tcBorders>
            <w:vAlign w:val="center"/>
          </w:tcPr>
          <w:p w14:paraId="351B6B7F">
            <w:pPr>
              <w:keepNext w:val="0"/>
              <w:keepLines w:val="0"/>
              <w:pageBreakBefore w:val="0"/>
              <w:widowControl/>
              <w:numPr>
                <w:ilvl w:val="0"/>
                <w:numId w:val="0"/>
              </w:numPr>
              <w:wordWrap/>
              <w:overflowPunct/>
              <w:topLinePunct w:val="0"/>
              <w:autoSpaceDE w:val="0"/>
              <w:autoSpaceDN w:val="0"/>
              <w:bidi w:val="0"/>
              <w:spacing w:line="240" w:lineRule="auto"/>
              <w:ind w:left="120" w:leftChars="50"/>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1.基本资格要求：</w:t>
            </w:r>
            <w:r>
              <w:rPr>
                <w:rFonts w:hint="eastAsia" w:ascii="宋体" w:hAnsi="宋体" w:eastAsia="宋体" w:cs="宋体"/>
                <w:color w:val="auto"/>
                <w:spacing w:val="0"/>
                <w:sz w:val="24"/>
                <w:szCs w:val="24"/>
                <w:highlight w:val="none"/>
                <w:lang w:val="en-US" w:eastAsia="zh-CN"/>
              </w:rPr>
              <w:br w:type="textWrapping"/>
            </w:r>
            <w:r>
              <w:rPr>
                <w:rFonts w:hint="eastAsia" w:ascii="宋体" w:hAnsi="宋体" w:cs="宋体"/>
                <w:color w:val="auto"/>
                <w:spacing w:val="0"/>
                <w:sz w:val="24"/>
                <w:szCs w:val="24"/>
                <w:highlight w:val="none"/>
                <w:lang w:val="en-US" w:eastAsia="zh-CN"/>
              </w:rPr>
              <w:t>(1)</w:t>
            </w:r>
            <w:r>
              <w:rPr>
                <w:rFonts w:hint="eastAsia" w:ascii="宋体" w:hAnsi="宋体" w:eastAsia="宋体" w:cs="宋体"/>
                <w:color w:val="auto"/>
                <w:spacing w:val="0"/>
                <w:sz w:val="24"/>
                <w:szCs w:val="24"/>
                <w:highlight w:val="none"/>
                <w:lang w:val="en-US" w:eastAsia="zh-CN"/>
              </w:rPr>
              <w:t>具有独立承担民事责任的能力；</w:t>
            </w:r>
            <w:r>
              <w:rPr>
                <w:rFonts w:hint="eastAsia" w:ascii="宋体" w:hAnsi="宋体" w:eastAsia="宋体" w:cs="宋体"/>
                <w:color w:val="auto"/>
                <w:spacing w:val="0"/>
                <w:sz w:val="24"/>
                <w:szCs w:val="24"/>
                <w:highlight w:val="none"/>
                <w:lang w:val="en-US" w:eastAsia="zh-CN"/>
              </w:rPr>
              <w:br w:type="textWrapping"/>
            </w:r>
            <w:r>
              <w:rPr>
                <w:rFonts w:hint="eastAsia" w:ascii="宋体" w:hAnsi="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lang w:val="en-US" w:eastAsia="zh-CN"/>
              </w:rPr>
              <w:t>具有良好的商业信誉和健全的财务会计制度；</w:t>
            </w:r>
            <w:r>
              <w:rPr>
                <w:rFonts w:hint="eastAsia" w:ascii="宋体" w:hAnsi="宋体" w:eastAsia="宋体" w:cs="宋体"/>
                <w:color w:val="auto"/>
                <w:spacing w:val="0"/>
                <w:sz w:val="24"/>
                <w:szCs w:val="24"/>
                <w:highlight w:val="none"/>
                <w:lang w:val="en-US" w:eastAsia="zh-CN"/>
              </w:rPr>
              <w:br w:type="textWrapping"/>
            </w:r>
            <w:r>
              <w:rPr>
                <w:rFonts w:hint="eastAsia" w:ascii="宋体" w:hAnsi="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lang w:val="en-US" w:eastAsia="zh-CN"/>
              </w:rPr>
              <w:t>具有履行合同所必需的设备和专业技术能力，并能为用户提供长期的服务；</w:t>
            </w:r>
            <w:r>
              <w:rPr>
                <w:rFonts w:hint="eastAsia" w:ascii="宋体" w:hAnsi="宋体" w:eastAsia="宋体" w:cs="宋体"/>
                <w:color w:val="auto"/>
                <w:spacing w:val="0"/>
                <w:sz w:val="24"/>
                <w:szCs w:val="24"/>
                <w:highlight w:val="none"/>
                <w:lang w:val="en-US" w:eastAsia="zh-CN"/>
              </w:rPr>
              <w:br w:type="textWrapping"/>
            </w:r>
            <w:r>
              <w:rPr>
                <w:rFonts w:hint="eastAsia" w:ascii="宋体" w:hAnsi="宋体" w:cs="宋体"/>
                <w:color w:val="auto"/>
                <w:spacing w:val="0"/>
                <w:sz w:val="24"/>
                <w:szCs w:val="24"/>
                <w:highlight w:val="none"/>
                <w:lang w:val="en-US" w:eastAsia="zh-CN"/>
              </w:rPr>
              <w:t>(4)</w:t>
            </w:r>
            <w:r>
              <w:rPr>
                <w:rFonts w:hint="eastAsia" w:ascii="宋体" w:hAnsi="宋体" w:eastAsia="宋体" w:cs="宋体"/>
                <w:color w:val="auto"/>
                <w:spacing w:val="0"/>
                <w:sz w:val="24"/>
                <w:szCs w:val="24"/>
                <w:highlight w:val="none"/>
                <w:lang w:val="en-US" w:eastAsia="zh-CN"/>
              </w:rPr>
              <w:t>有依法缴纳税收和社会保障资金的良好记录；</w:t>
            </w:r>
            <w:r>
              <w:rPr>
                <w:rFonts w:hint="eastAsia" w:ascii="宋体" w:hAnsi="宋体" w:eastAsia="宋体" w:cs="宋体"/>
                <w:color w:val="auto"/>
                <w:spacing w:val="0"/>
                <w:sz w:val="24"/>
                <w:szCs w:val="24"/>
                <w:highlight w:val="none"/>
                <w:lang w:val="en-US" w:eastAsia="zh-CN"/>
              </w:rPr>
              <w:br w:type="textWrapping"/>
            </w:r>
            <w:r>
              <w:rPr>
                <w:rFonts w:hint="eastAsia" w:ascii="宋体" w:hAnsi="宋体" w:cs="宋体"/>
                <w:color w:val="auto"/>
                <w:spacing w:val="0"/>
                <w:sz w:val="24"/>
                <w:szCs w:val="24"/>
                <w:highlight w:val="none"/>
                <w:lang w:val="en-US" w:eastAsia="zh-CN"/>
              </w:rPr>
              <w:t>(5)</w:t>
            </w:r>
            <w:r>
              <w:rPr>
                <w:rFonts w:hint="eastAsia" w:ascii="宋体" w:hAnsi="宋体" w:eastAsia="宋体" w:cs="宋体"/>
                <w:color w:val="auto"/>
                <w:spacing w:val="0"/>
                <w:sz w:val="24"/>
                <w:szCs w:val="24"/>
                <w:highlight w:val="none"/>
                <w:lang w:val="en-US" w:eastAsia="zh-CN"/>
              </w:rPr>
              <w:t>参加交易活动近三年内，在经营活动中没有重大违法记录；</w:t>
            </w:r>
            <w:r>
              <w:rPr>
                <w:rFonts w:hint="eastAsia" w:ascii="宋体" w:hAnsi="宋体" w:eastAsia="宋体" w:cs="宋体"/>
                <w:color w:val="auto"/>
                <w:spacing w:val="0"/>
                <w:sz w:val="24"/>
                <w:szCs w:val="24"/>
                <w:highlight w:val="none"/>
                <w:lang w:val="en-US" w:eastAsia="zh-CN"/>
              </w:rPr>
              <w:br w:type="textWrapping"/>
            </w:r>
            <w:r>
              <w:rPr>
                <w:rFonts w:hint="eastAsia" w:ascii="宋体" w:hAnsi="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lang w:val="en-US" w:eastAsia="zh-CN"/>
              </w:rPr>
              <w:t>法律、行政法规规定的其他条件。</w:t>
            </w:r>
            <w:r>
              <w:rPr>
                <w:rFonts w:hint="eastAsia" w:ascii="宋体" w:hAnsi="宋体" w:eastAsia="宋体" w:cs="宋体"/>
                <w:color w:val="auto"/>
                <w:spacing w:val="0"/>
                <w:sz w:val="24"/>
                <w:szCs w:val="24"/>
                <w:highlight w:val="none"/>
                <w:lang w:val="en-US" w:eastAsia="zh-CN"/>
              </w:rPr>
              <w:br w:type="textWrapping"/>
            </w:r>
            <w:r>
              <w:rPr>
                <w:rFonts w:hint="eastAsia" w:ascii="宋体" w:hAnsi="宋体" w:eastAsia="宋体" w:cs="宋体"/>
                <w:snapToGrid w:val="0"/>
                <w:color w:val="auto"/>
                <w:kern w:val="28"/>
                <w:sz w:val="24"/>
                <w:szCs w:val="20"/>
                <w:highlight w:val="none"/>
                <w:lang w:val="en-US" w:eastAsia="zh-CN"/>
              </w:rPr>
              <w:t>2</w:t>
            </w:r>
            <w:r>
              <w:rPr>
                <w:rFonts w:hint="eastAsia" w:ascii="宋体" w:hAnsi="宋体" w:cs="宋体"/>
                <w:snapToGrid w:val="0"/>
                <w:color w:val="auto"/>
                <w:kern w:val="28"/>
                <w:sz w:val="24"/>
                <w:szCs w:val="20"/>
                <w:highlight w:val="none"/>
              </w:rPr>
              <w:t>.落实</w:t>
            </w:r>
            <w:r>
              <w:rPr>
                <w:rFonts w:hint="eastAsia" w:ascii="宋体" w:hAnsi="宋体" w:eastAsia="宋体" w:cs="宋体"/>
                <w:snapToGrid w:val="0"/>
                <w:color w:val="auto"/>
                <w:kern w:val="28"/>
                <w:sz w:val="24"/>
                <w:szCs w:val="20"/>
                <w:highlight w:val="none"/>
                <w:lang w:eastAsia="zh-CN"/>
              </w:rPr>
              <w:t>优化营商环境</w:t>
            </w:r>
            <w:r>
              <w:rPr>
                <w:rFonts w:hint="eastAsia" w:ascii="宋体" w:hAnsi="宋体" w:cs="宋体"/>
                <w:snapToGrid w:val="0"/>
                <w:color w:val="auto"/>
                <w:kern w:val="28"/>
                <w:sz w:val="24"/>
                <w:szCs w:val="20"/>
                <w:highlight w:val="none"/>
              </w:rPr>
              <w:t>政策需满足的资格要求：</w:t>
            </w:r>
          </w:p>
          <w:p w14:paraId="4E0F9624">
            <w:pPr>
              <w:keepNext w:val="0"/>
              <w:keepLines w:val="0"/>
              <w:pageBreakBefore w:val="0"/>
              <w:widowControl/>
              <w:numPr>
                <w:ilvl w:val="0"/>
                <w:numId w:val="0"/>
              </w:numPr>
              <w:tabs>
                <w:tab w:val="left" w:pos="213"/>
              </w:tabs>
              <w:kinsoku/>
              <w:wordWrap/>
              <w:overflowPunct/>
              <w:topLinePunct w:val="0"/>
              <w:autoSpaceDE w:val="0"/>
              <w:autoSpaceDN w:val="0"/>
              <w:bidi w:val="0"/>
              <w:adjustRightInd/>
              <w:snapToGrid/>
              <w:spacing w:line="240" w:lineRule="auto"/>
              <w:ind w:left="120" w:leftChars="50" w:right="0" w:rightChars="0"/>
              <w:jc w:val="left"/>
              <w:textAlignment w:val="baseline"/>
              <w:rPr>
                <w:rFonts w:hint="eastAsia" w:ascii="宋体" w:hAnsi="宋体" w:eastAsia="宋体" w:cs="宋体"/>
                <w:color w:val="auto"/>
                <w:spacing w:val="0"/>
                <w:sz w:val="24"/>
                <w:szCs w:val="24"/>
                <w:highlight w:val="none"/>
                <w:lang w:eastAsia="zh-CN"/>
              </w:rPr>
            </w:pPr>
            <w:r>
              <w:rPr>
                <w:rFonts w:hint="eastAsia" w:ascii="宋体" w:hAnsi="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eastAsia="zh-CN"/>
              </w:rPr>
              <w:t>无。</w:t>
            </w:r>
          </w:p>
          <w:p w14:paraId="2E2A5C99">
            <w:pPr>
              <w:keepNext w:val="0"/>
              <w:keepLines w:val="0"/>
              <w:pageBreakBefore w:val="0"/>
              <w:widowControl/>
              <w:numPr>
                <w:ilvl w:val="0"/>
                <w:numId w:val="0"/>
              </w:numPr>
              <w:tabs>
                <w:tab w:val="left" w:pos="213"/>
              </w:tabs>
              <w:kinsoku/>
              <w:wordWrap/>
              <w:overflowPunct/>
              <w:topLinePunct w:val="0"/>
              <w:autoSpaceDE w:val="0"/>
              <w:autoSpaceDN w:val="0"/>
              <w:bidi w:val="0"/>
              <w:adjustRightInd/>
              <w:snapToGrid/>
              <w:spacing w:line="240" w:lineRule="auto"/>
              <w:ind w:left="120" w:leftChars="50" w:right="0" w:rightChars="0"/>
              <w:jc w:val="left"/>
              <w:textAlignment w:val="baseline"/>
              <w:rPr>
                <w:rFonts w:hint="eastAsia"/>
                <w:color w:val="auto"/>
                <w:highlight w:val="none"/>
                <w:lang w:eastAsia="zh-CN"/>
              </w:rPr>
            </w:pPr>
            <w:r>
              <w:rPr>
                <w:rFonts w:hint="eastAsia" w:ascii="宋体" w:hAnsi="宋体" w:cs="宋体"/>
                <w:color w:val="auto"/>
                <w:spacing w:val="0"/>
                <w:sz w:val="24"/>
                <w:szCs w:val="24"/>
                <w:highlight w:val="none"/>
                <w:lang w:eastAsia="zh-CN"/>
              </w:rPr>
              <w:t>□</w:t>
            </w:r>
            <w:r>
              <w:rPr>
                <w:rFonts w:hint="eastAsia" w:ascii="宋体" w:hAnsi="宋体" w:cs="宋体"/>
                <w:color w:val="auto"/>
                <w:sz w:val="24"/>
                <w:highlight w:val="none"/>
                <w:lang w:eastAsia="zh-CN"/>
              </w:rPr>
              <w:t>专门面向中小企业。</w:t>
            </w:r>
            <w:r>
              <w:rPr>
                <w:rFonts w:hint="eastAsia" w:ascii="宋体" w:hAnsi="宋体" w:eastAsia="宋体" w:cs="宋体"/>
                <w:color w:val="auto"/>
                <w:spacing w:val="0"/>
                <w:sz w:val="24"/>
                <w:szCs w:val="24"/>
                <w:highlight w:val="none"/>
                <w:lang w:val="en-US" w:eastAsia="zh-CN"/>
              </w:rPr>
              <w:t>全部由</w:t>
            </w:r>
            <w:r>
              <w:rPr>
                <w:rFonts w:hint="eastAsia" w:ascii="宋体" w:hAnsi="宋体" w:eastAsia="宋体" w:cs="宋体"/>
                <w:color w:val="auto"/>
                <w:spacing w:val="0"/>
                <w:sz w:val="24"/>
                <w:szCs w:val="24"/>
                <w:highlight w:val="none"/>
                <w:lang w:eastAsia="zh-CN"/>
              </w:rPr>
              <w:t>符合政策要求的</w:t>
            </w:r>
            <w:r>
              <w:rPr>
                <w:rFonts w:hint="eastAsia" w:ascii="宋体" w:hAnsi="宋体" w:eastAsia="宋体" w:cs="宋体"/>
                <w:color w:val="auto"/>
                <w:spacing w:val="0"/>
                <w:sz w:val="24"/>
                <w:szCs w:val="24"/>
                <w:highlight w:val="none"/>
                <w:lang w:val="en-US" w:eastAsia="zh-CN"/>
              </w:rPr>
              <w:t>中小企业供应，</w:t>
            </w:r>
            <w:r>
              <w:rPr>
                <w:rFonts w:hint="eastAsia" w:ascii="宋体" w:hAnsi="宋体" w:eastAsia="宋体" w:cs="宋体"/>
                <w:color w:val="auto"/>
                <w:spacing w:val="0"/>
                <w:sz w:val="24"/>
                <w:szCs w:val="24"/>
                <w:highlight w:val="none"/>
                <w:lang w:eastAsia="zh-CN"/>
              </w:rPr>
              <w:t>供应商应提供中小企业声明函。</w:t>
            </w:r>
          </w:p>
          <w:p w14:paraId="7563E7C2">
            <w:pPr>
              <w:keepNext w:val="0"/>
              <w:keepLines w:val="0"/>
              <w:pageBreakBefore w:val="0"/>
              <w:widowControl/>
              <w:numPr>
                <w:ilvl w:val="0"/>
                <w:numId w:val="0"/>
              </w:numPr>
              <w:tabs>
                <w:tab w:val="left" w:pos="213"/>
              </w:tabs>
              <w:kinsoku/>
              <w:wordWrap/>
              <w:overflowPunct/>
              <w:topLinePunct w:val="0"/>
              <w:autoSpaceDE w:val="0"/>
              <w:autoSpaceDN w:val="0"/>
              <w:bidi w:val="0"/>
              <w:adjustRightInd/>
              <w:snapToGrid/>
              <w:spacing w:line="240" w:lineRule="auto"/>
              <w:ind w:left="120" w:leftChars="50" w:right="0" w:rightChars="0"/>
              <w:jc w:val="left"/>
              <w:textAlignment w:val="baseline"/>
              <w:rPr>
                <w:rFonts w:hint="eastAsia" w:ascii="宋体" w:hAnsi="宋体" w:eastAsia="宋体" w:cs="宋体"/>
                <w:color w:val="auto"/>
                <w:sz w:val="24"/>
                <w:highlight w:val="none"/>
                <w:lang w:eastAsia="zh-CN"/>
              </w:rPr>
            </w:pPr>
            <w:sdt>
              <w:sdtPr>
                <w:rPr>
                  <w:rFonts w:hint="eastAsia" w:ascii="宋体" w:hAnsi="宋体" w:cs="宋体"/>
                  <w:color w:val="auto"/>
                  <w:kern w:val="0"/>
                  <w:sz w:val="24"/>
                  <w:highlight w:val="none"/>
                </w:rPr>
                <w:id w:val="147462234"/>
                <w14:checkbox>
                  <w14:checked w14:val="0"/>
                  <w14:checkedState w14:val="00FE" w14:font="Wingdings"/>
                  <w14:uncheckedState w14:val="2610" w14:font="MS Gothic"/>
                </w14:checkbox>
              </w:sdtPr>
              <w:sdtEndPr>
                <w:rPr>
                  <w:rFonts w:hint="eastAsia" w:ascii="宋体" w:hAnsi="宋体" w:cs="宋体"/>
                  <w:color w:val="auto"/>
                  <w:kern w:val="0"/>
                  <w:sz w:val="24"/>
                  <w:highlight w:val="none"/>
                </w:rPr>
              </w:sdtEndPr>
              <w:sdtContent>
                <w:r>
                  <w:rPr>
                    <w:rFonts w:hint="eastAsia" w:ascii="宋体" w:hAnsi="宋体" w:cs="宋体"/>
                    <w:color w:val="auto"/>
                    <w:kern w:val="0"/>
                    <w:sz w:val="24"/>
                    <w:highlight w:val="none"/>
                  </w:rPr>
                  <w:t>☐</w:t>
                </w:r>
              </w:sdtContent>
            </w:sdt>
            <w:r>
              <w:rPr>
                <w:rFonts w:hint="eastAsia" w:ascii="宋体" w:hAnsi="宋体" w:cs="宋体"/>
                <w:color w:val="auto"/>
                <w:sz w:val="24"/>
                <w:highlight w:val="none"/>
              </w:rPr>
              <w:t>要求合同分包</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rPr>
              <w:t>提供</w:t>
            </w:r>
            <w:r>
              <w:rPr>
                <w:rFonts w:hint="eastAsia" w:ascii="宋体" w:hAnsi="宋体" w:eastAsia="宋体" w:cs="宋体"/>
                <w:color w:val="auto"/>
                <w:sz w:val="24"/>
                <w:highlight w:val="none"/>
                <w:lang w:eastAsia="zh-CN"/>
              </w:rPr>
              <w:t>的</w:t>
            </w:r>
            <w:r>
              <w:rPr>
                <w:rFonts w:hint="eastAsia" w:ascii="宋体" w:hAnsi="宋体" w:cs="宋体"/>
                <w:color w:val="auto"/>
                <w:sz w:val="24"/>
                <w:highlight w:val="none"/>
              </w:rPr>
              <w:t>分包意向协议中中小企业合同金额应当达到</w:t>
            </w:r>
            <w:r>
              <w:rPr>
                <w:rFonts w:hint="eastAsia" w:ascii="宋体" w:hAnsi="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rFonts w:hint="eastAsia" w:ascii="宋体" w:hAnsi="宋体" w:eastAsia="宋体" w:cs="宋体"/>
                <w:color w:val="auto"/>
                <w:sz w:val="24"/>
                <w:highlight w:val="none"/>
                <w:lang w:eastAsia="zh-CN"/>
              </w:rPr>
              <w:t>。</w:t>
            </w:r>
          </w:p>
          <w:p w14:paraId="0708D9D1">
            <w:pPr>
              <w:keepNext w:val="0"/>
              <w:keepLines w:val="0"/>
              <w:pageBreakBefore w:val="0"/>
              <w:widowControl/>
              <w:numPr>
                <w:ilvl w:val="0"/>
                <w:numId w:val="0"/>
              </w:numPr>
              <w:tabs>
                <w:tab w:val="left" w:pos="213"/>
              </w:tabs>
              <w:kinsoku/>
              <w:wordWrap/>
              <w:overflowPunct/>
              <w:topLinePunct w:val="0"/>
              <w:autoSpaceDE w:val="0"/>
              <w:autoSpaceDN w:val="0"/>
              <w:bidi w:val="0"/>
              <w:adjustRightInd/>
              <w:snapToGrid/>
              <w:spacing w:line="240" w:lineRule="auto"/>
              <w:ind w:left="120" w:leftChars="50" w:right="0" w:rightChars="0"/>
              <w:jc w:val="left"/>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3.特定资格要求：</w:t>
            </w:r>
          </w:p>
          <w:p w14:paraId="60D56A9F">
            <w:pPr>
              <w:keepNext w:val="0"/>
              <w:keepLines w:val="0"/>
              <w:pageBreakBefore w:val="0"/>
              <w:widowControl/>
              <w:numPr>
                <w:ilvl w:val="0"/>
                <w:numId w:val="0"/>
              </w:numPr>
              <w:tabs>
                <w:tab w:val="left" w:pos="213"/>
              </w:tabs>
              <w:kinsoku/>
              <w:wordWrap/>
              <w:overflowPunct/>
              <w:topLinePunct w:val="0"/>
              <w:autoSpaceDE w:val="0"/>
              <w:autoSpaceDN w:val="0"/>
              <w:bidi w:val="0"/>
              <w:adjustRightInd/>
              <w:snapToGrid/>
              <w:spacing w:line="240" w:lineRule="auto"/>
              <w:ind w:leftChars="50" w:right="0" w:rightChars="0"/>
              <w:jc w:val="left"/>
              <w:textAlignment w:val="baseline"/>
              <w:rPr>
                <w:rFonts w:hint="eastAsia" w:ascii="宋体" w:hAnsi="宋体" w:eastAsia="宋体" w:cs="宋体"/>
                <w:color w:val="auto"/>
                <w:spacing w:val="0"/>
                <w:sz w:val="24"/>
                <w:szCs w:val="24"/>
                <w:highlight w:val="none"/>
                <w:lang w:val="en-US" w:eastAsia="zh-CN"/>
              </w:rPr>
            </w:pPr>
            <w:r>
              <w:rPr>
                <w:rFonts w:hint="eastAsia" w:ascii="宋体" w:hAnsi="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无</w:t>
            </w:r>
          </w:p>
          <w:p w14:paraId="56521E14">
            <w:pPr>
              <w:keepNext w:val="0"/>
              <w:keepLines w:val="0"/>
              <w:pageBreakBefore w:val="0"/>
              <w:widowControl/>
              <w:tabs>
                <w:tab w:val="left" w:pos="213"/>
              </w:tabs>
              <w:kinsoku/>
              <w:wordWrap/>
              <w:overflowPunct/>
              <w:topLinePunct w:val="0"/>
              <w:autoSpaceDE w:val="0"/>
              <w:autoSpaceDN w:val="0"/>
              <w:bidi w:val="0"/>
              <w:adjustRightInd/>
              <w:snapToGrid/>
              <w:spacing w:line="240" w:lineRule="auto"/>
              <w:ind w:left="120" w:leftChars="50" w:right="0" w:rightChars="0" w:firstLine="4" w:firstLineChars="0"/>
              <w:jc w:val="left"/>
              <w:textAlignment w:val="baseline"/>
              <w:rPr>
                <w:rFonts w:hint="default" w:ascii="宋体" w:hAnsi="宋体" w:eastAsia="宋体" w:cs="宋体"/>
                <w:color w:val="auto"/>
                <w:spacing w:val="0"/>
                <w:sz w:val="24"/>
                <w:szCs w:val="24"/>
                <w:highlight w:val="none"/>
                <w:u w:val="single"/>
                <w:lang w:val="en-US" w:eastAsia="zh-CN"/>
              </w:rPr>
            </w:pPr>
            <w:r>
              <w:rPr>
                <w:rFonts w:hint="eastAsia" w:ascii="宋体" w:hAnsi="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有特定资格要求</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lang w:val="en-US" w:eastAsia="zh-CN"/>
              </w:rPr>
              <w:t>，该特定条件的法律法规依据：</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none"/>
                <w:lang w:val="en-US" w:eastAsia="zh-CN"/>
              </w:rPr>
              <w:t>。</w:t>
            </w:r>
            <w:r>
              <w:rPr>
                <w:rFonts w:hint="eastAsia" w:ascii="宋体" w:hAnsi="宋体" w:eastAsia="宋体" w:cs="宋体"/>
                <w:color w:val="auto"/>
                <w:spacing w:val="0"/>
                <w:sz w:val="24"/>
                <w:szCs w:val="24"/>
                <w:highlight w:val="none"/>
                <w:lang w:val="en-US" w:eastAsia="zh-CN"/>
              </w:rPr>
              <w:t xml:space="preserve">                                                              </w:t>
            </w:r>
          </w:p>
        </w:tc>
      </w:tr>
      <w:tr w14:paraId="16CCA3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51" w:hRule="atLeast"/>
          <w:jc w:val="center"/>
        </w:trPr>
        <w:tc>
          <w:tcPr>
            <w:tcW w:w="1962" w:type="dxa"/>
            <w:tcBorders>
              <w:top w:val="single" w:color="000000" w:sz="2" w:space="0"/>
              <w:bottom w:val="single" w:color="000000" w:sz="2" w:space="0"/>
            </w:tcBorders>
            <w:vAlign w:val="center"/>
          </w:tcPr>
          <w:p w14:paraId="2FA09584">
            <w:pPr>
              <w:keepNext w:val="0"/>
              <w:keepLines w:val="0"/>
              <w:pageBreakBefore w:val="0"/>
              <w:widowControl/>
              <w:kinsoku/>
              <w:wordWrap/>
              <w:overflowPunct/>
              <w:topLinePunct w:val="0"/>
              <w:autoSpaceDE w:val="0"/>
              <w:autoSpaceDN w:val="0"/>
              <w:bidi w:val="0"/>
              <w:adjustRightInd/>
              <w:snapToGrid/>
              <w:spacing w:line="240" w:lineRule="auto"/>
              <w:ind w:right="0" w:rightChars="0"/>
              <w:jc w:val="center"/>
              <w:textAlignment w:val="baseline"/>
              <w:rPr>
                <w:rFonts w:hint="eastAsia" w:ascii="宋体" w:hAnsi="宋体" w:eastAsia="宋体" w:cs="宋体"/>
                <w:color w:val="auto"/>
                <w:spacing w:val="0"/>
                <w:sz w:val="24"/>
                <w:szCs w:val="24"/>
                <w:highlight w:val="none"/>
                <w:lang w:eastAsia="zh-CN"/>
              </w:rPr>
            </w:pPr>
            <w:r>
              <w:rPr>
                <w:rFonts w:ascii="宋体" w:hAnsi="宋体" w:eastAsia="宋体" w:cs="宋体"/>
                <w:color w:val="auto"/>
                <w:spacing w:val="0"/>
                <w:sz w:val="24"/>
                <w:szCs w:val="24"/>
                <w:highlight w:val="none"/>
              </w:rPr>
              <w:t>获取</w:t>
            </w:r>
            <w:r>
              <w:rPr>
                <w:rFonts w:hint="eastAsia" w:ascii="宋体" w:hAnsi="宋体" w:eastAsia="宋体" w:cs="宋体"/>
                <w:color w:val="auto"/>
                <w:spacing w:val="0"/>
                <w:sz w:val="24"/>
                <w:szCs w:val="24"/>
                <w:highlight w:val="none"/>
                <w:lang w:val="en-US" w:eastAsia="zh-CN"/>
              </w:rPr>
              <w:t>交易</w:t>
            </w:r>
            <w:r>
              <w:rPr>
                <w:rFonts w:hint="eastAsia" w:ascii="宋体" w:hAnsi="宋体" w:eastAsia="宋体" w:cs="宋体"/>
                <w:color w:val="auto"/>
                <w:spacing w:val="0"/>
                <w:sz w:val="24"/>
                <w:szCs w:val="24"/>
                <w:highlight w:val="none"/>
                <w:lang w:eastAsia="zh-CN"/>
              </w:rPr>
              <w:t>文件时间</w:t>
            </w:r>
            <w:r>
              <w:rPr>
                <w:rFonts w:ascii="宋体" w:hAnsi="宋体" w:eastAsia="宋体" w:cs="宋体"/>
                <w:color w:val="auto"/>
                <w:spacing w:val="0"/>
                <w:sz w:val="24"/>
                <w:szCs w:val="24"/>
                <w:highlight w:val="none"/>
              </w:rPr>
              <w:t>及</w:t>
            </w:r>
            <w:r>
              <w:rPr>
                <w:rFonts w:hint="eastAsia" w:ascii="宋体" w:hAnsi="宋体" w:eastAsia="宋体" w:cs="宋体"/>
                <w:color w:val="auto"/>
                <w:spacing w:val="0"/>
                <w:sz w:val="24"/>
                <w:szCs w:val="24"/>
                <w:highlight w:val="none"/>
                <w:lang w:eastAsia="zh-CN"/>
              </w:rPr>
              <w:t>方式</w:t>
            </w:r>
          </w:p>
        </w:tc>
        <w:tc>
          <w:tcPr>
            <w:tcW w:w="7645" w:type="dxa"/>
            <w:gridSpan w:val="3"/>
            <w:tcBorders>
              <w:top w:val="single" w:color="000000" w:sz="2" w:space="0"/>
              <w:bottom w:val="single" w:color="000000" w:sz="2" w:space="0"/>
            </w:tcBorders>
            <w:vAlign w:val="center"/>
          </w:tcPr>
          <w:p w14:paraId="71481C32">
            <w:pPr>
              <w:keepNext w:val="0"/>
              <w:keepLines w:val="0"/>
              <w:pageBreakBefore w:val="0"/>
              <w:widowControl/>
              <w:tabs>
                <w:tab w:val="left" w:pos="213"/>
              </w:tabs>
              <w:kinsoku/>
              <w:wordWrap/>
              <w:overflowPunct/>
              <w:topLinePunct w:val="0"/>
              <w:autoSpaceDE w:val="0"/>
              <w:autoSpaceDN w:val="0"/>
              <w:bidi w:val="0"/>
              <w:adjustRightInd/>
              <w:snapToGrid/>
              <w:spacing w:line="240" w:lineRule="auto"/>
              <w:ind w:left="120" w:leftChars="50" w:right="0" w:rightChars="0" w:firstLine="4" w:firstLineChars="0"/>
              <w:jc w:val="left"/>
              <w:textAlignment w:val="baseline"/>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1</w:t>
            </w:r>
            <w:r>
              <w:rPr>
                <w:rFonts w:hint="eastAsia" w:ascii="宋体" w:hAnsi="宋体" w:eastAsia="宋体" w:cs="宋体"/>
                <w:color w:val="auto"/>
                <w:spacing w:val="0"/>
                <w:sz w:val="24"/>
                <w:szCs w:val="24"/>
                <w:highlight w:val="none"/>
                <w:lang w:eastAsia="zh-CN"/>
              </w:rPr>
              <w:t>)时间：自交易公告发布起至响应文件</w:t>
            </w:r>
            <w:r>
              <w:rPr>
                <w:rFonts w:hint="eastAsia" w:ascii="宋体" w:hAnsi="宋体" w:eastAsia="宋体" w:cs="宋体"/>
                <w:color w:val="auto"/>
                <w:spacing w:val="0"/>
                <w:sz w:val="24"/>
                <w:szCs w:val="24"/>
                <w:highlight w:val="none"/>
                <w:lang w:val="en-US" w:eastAsia="zh-CN"/>
              </w:rPr>
              <w:t>递交</w:t>
            </w:r>
            <w:r>
              <w:rPr>
                <w:rFonts w:hint="eastAsia" w:ascii="宋体" w:hAnsi="宋体" w:eastAsia="宋体" w:cs="宋体"/>
                <w:color w:val="auto"/>
                <w:spacing w:val="0"/>
                <w:sz w:val="24"/>
                <w:szCs w:val="24"/>
                <w:highlight w:val="none"/>
                <w:lang w:eastAsia="zh-CN"/>
              </w:rPr>
              <w:t>截止时间。</w:t>
            </w:r>
          </w:p>
          <w:p w14:paraId="0D623DB4">
            <w:pPr>
              <w:keepNext w:val="0"/>
              <w:keepLines w:val="0"/>
              <w:pageBreakBefore w:val="0"/>
              <w:widowControl/>
              <w:tabs>
                <w:tab w:val="left" w:pos="213"/>
              </w:tabs>
              <w:kinsoku/>
              <w:wordWrap/>
              <w:overflowPunct/>
              <w:topLinePunct w:val="0"/>
              <w:autoSpaceDE w:val="0"/>
              <w:autoSpaceDN w:val="0"/>
              <w:bidi w:val="0"/>
              <w:adjustRightInd/>
              <w:snapToGrid/>
              <w:spacing w:line="240" w:lineRule="auto"/>
              <w:ind w:left="120" w:leftChars="50" w:right="0" w:rightChars="0" w:firstLine="4" w:firstLineChars="0"/>
              <w:jc w:val="left"/>
              <w:textAlignment w:val="baseline"/>
              <w:rPr>
                <w:rFonts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(2)方式：本项目交易文件(含图纸)和补充(答疑、澄清)、修改文件以网上免费下载的方式发放，</w:t>
            </w:r>
            <w:r>
              <w:rPr>
                <w:rFonts w:hint="eastAsia" w:ascii="宋体" w:hAnsi="宋体" w:eastAsia="宋体" w:cs="宋体"/>
                <w:color w:val="auto"/>
                <w:spacing w:val="0"/>
                <w:sz w:val="24"/>
                <w:szCs w:val="24"/>
                <w:highlight w:val="none"/>
                <w:lang w:val="en-US" w:eastAsia="zh-CN"/>
              </w:rPr>
              <w:t>登录电子交易平台自行下载，下载后使用投标工具打开。</w:t>
            </w:r>
          </w:p>
        </w:tc>
      </w:tr>
      <w:tr w14:paraId="17815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8" w:hRule="atLeast"/>
          <w:jc w:val="center"/>
        </w:trPr>
        <w:tc>
          <w:tcPr>
            <w:tcW w:w="1962" w:type="dxa"/>
            <w:tcBorders>
              <w:top w:val="single" w:color="000000" w:sz="2" w:space="0"/>
              <w:bottom w:val="single" w:color="000000" w:sz="2" w:space="0"/>
            </w:tcBorders>
            <w:vAlign w:val="center"/>
          </w:tcPr>
          <w:p w14:paraId="60F5928A">
            <w:pPr>
              <w:keepNext w:val="0"/>
              <w:keepLines w:val="0"/>
              <w:pageBreakBefore w:val="0"/>
              <w:widowControl/>
              <w:kinsoku/>
              <w:wordWrap/>
              <w:overflowPunct/>
              <w:topLinePunct w:val="0"/>
              <w:autoSpaceDE w:val="0"/>
              <w:autoSpaceDN w:val="0"/>
              <w:bidi w:val="0"/>
              <w:adjustRightInd/>
              <w:snapToGrid/>
              <w:spacing w:line="240" w:lineRule="auto"/>
              <w:ind w:right="0" w:rightChars="0"/>
              <w:jc w:val="center"/>
              <w:textAlignment w:val="baseline"/>
              <w:rPr>
                <w:rFonts w:hint="eastAsia" w:ascii="宋体" w:hAnsi="宋体" w:eastAsia="宋体" w:cs="宋体"/>
                <w:color w:val="auto"/>
                <w:spacing w:val="0"/>
                <w:sz w:val="24"/>
                <w:szCs w:val="24"/>
                <w:highlight w:val="none"/>
                <w:lang w:eastAsia="zh-CN"/>
              </w:rPr>
            </w:pPr>
            <w:r>
              <w:rPr>
                <w:rFonts w:hint="eastAsia" w:ascii="宋体" w:hAnsi="宋体" w:cs="宋体"/>
                <w:color w:val="auto"/>
                <w:spacing w:val="0"/>
                <w:sz w:val="24"/>
                <w:szCs w:val="24"/>
                <w:highlight w:val="none"/>
                <w:lang w:eastAsia="zh-CN"/>
              </w:rPr>
              <w:t>开标</w:t>
            </w:r>
            <w:r>
              <w:rPr>
                <w:rFonts w:hint="eastAsia" w:ascii="宋体" w:hAnsi="宋体" w:eastAsia="宋体" w:cs="宋体"/>
                <w:color w:val="auto"/>
                <w:spacing w:val="0"/>
                <w:sz w:val="24"/>
                <w:szCs w:val="24"/>
                <w:highlight w:val="none"/>
                <w:lang w:eastAsia="zh-CN"/>
              </w:rPr>
              <w:t>时间</w:t>
            </w:r>
          </w:p>
          <w:p w14:paraId="255E0CAD">
            <w:pPr>
              <w:keepNext w:val="0"/>
              <w:keepLines w:val="0"/>
              <w:pageBreakBefore w:val="0"/>
              <w:widowControl/>
              <w:kinsoku/>
              <w:wordWrap/>
              <w:overflowPunct/>
              <w:topLinePunct w:val="0"/>
              <w:autoSpaceDE w:val="0"/>
              <w:autoSpaceDN w:val="0"/>
              <w:bidi w:val="0"/>
              <w:adjustRightInd/>
              <w:snapToGrid/>
              <w:spacing w:line="240" w:lineRule="auto"/>
              <w:ind w:right="0" w:rightChars="0"/>
              <w:jc w:val="center"/>
              <w:textAlignment w:val="baseline"/>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t>(响应文件</w:t>
            </w:r>
            <w:r>
              <w:rPr>
                <w:rFonts w:hint="eastAsia" w:ascii="宋体" w:hAnsi="宋体" w:eastAsia="宋体" w:cs="宋体"/>
                <w:color w:val="auto"/>
                <w:spacing w:val="0"/>
                <w:sz w:val="24"/>
                <w:szCs w:val="24"/>
                <w:highlight w:val="none"/>
                <w:lang w:val="en-US" w:eastAsia="zh-CN"/>
              </w:rPr>
              <w:t>递交</w:t>
            </w:r>
            <w:r>
              <w:rPr>
                <w:rFonts w:hint="eastAsia" w:ascii="宋体" w:hAnsi="宋体" w:eastAsia="宋体" w:cs="宋体"/>
                <w:color w:val="auto"/>
                <w:spacing w:val="0"/>
                <w:sz w:val="24"/>
                <w:szCs w:val="24"/>
                <w:highlight w:val="none"/>
                <w:lang w:eastAsia="zh-CN"/>
              </w:rPr>
              <w:t>截止时间)</w:t>
            </w:r>
          </w:p>
        </w:tc>
        <w:tc>
          <w:tcPr>
            <w:tcW w:w="7645" w:type="dxa"/>
            <w:gridSpan w:val="3"/>
            <w:tcBorders>
              <w:top w:val="single" w:color="000000" w:sz="2" w:space="0"/>
              <w:bottom w:val="single" w:color="000000" w:sz="2" w:space="0"/>
            </w:tcBorders>
            <w:vAlign w:val="center"/>
          </w:tcPr>
          <w:p w14:paraId="1F7A8034">
            <w:pPr>
              <w:keepNext w:val="0"/>
              <w:keepLines w:val="0"/>
              <w:pageBreakBefore w:val="0"/>
              <w:widowControl/>
              <w:tabs>
                <w:tab w:val="left" w:pos="213"/>
              </w:tabs>
              <w:kinsoku/>
              <w:wordWrap/>
              <w:overflowPunct/>
              <w:topLinePunct w:val="0"/>
              <w:autoSpaceDE w:val="0"/>
              <w:autoSpaceDN w:val="0"/>
              <w:bidi w:val="0"/>
              <w:adjustRightInd/>
              <w:snapToGrid/>
              <w:spacing w:line="240" w:lineRule="auto"/>
              <w:ind w:left="120" w:leftChars="50" w:right="0" w:rightChars="0" w:firstLine="4" w:firstLineChars="0"/>
              <w:jc w:val="left"/>
              <w:textAlignment w:val="baseline"/>
              <w:rPr>
                <w:rFonts w:hint="eastAsia" w:ascii="宋体" w:hAnsi="宋体" w:eastAsia="宋体" w:cs="宋体"/>
                <w:color w:val="auto"/>
                <w:spacing w:val="0"/>
                <w:sz w:val="24"/>
                <w:szCs w:val="24"/>
                <w:highlight w:val="none"/>
                <w:lang w:eastAsia="zh-CN"/>
              </w:rPr>
            </w:pPr>
            <w:r>
              <w:rPr>
                <w:rFonts w:hint="eastAsia" w:ascii="宋体" w:hAnsi="宋体" w:cs="宋体"/>
                <w:color w:val="auto"/>
                <w:spacing w:val="0"/>
                <w:sz w:val="24"/>
                <w:szCs w:val="24"/>
                <w:highlight w:val="none"/>
                <w:lang w:val="en-US" w:eastAsia="zh-CN"/>
              </w:rPr>
              <w:t>2026</w:t>
            </w:r>
            <w:r>
              <w:rPr>
                <w:rFonts w:ascii="宋体" w:hAnsi="宋体" w:eastAsia="宋体" w:cs="宋体"/>
                <w:color w:val="auto"/>
                <w:spacing w:val="0"/>
                <w:sz w:val="24"/>
                <w:szCs w:val="24"/>
                <w:highlight w:val="none"/>
              </w:rPr>
              <w:t>年</w:t>
            </w:r>
            <w:r>
              <w:rPr>
                <w:rFonts w:hint="eastAsia" w:ascii="宋体" w:hAnsi="宋体" w:cs="宋体"/>
                <w:color w:val="auto"/>
                <w:spacing w:val="0"/>
                <w:sz w:val="24"/>
                <w:szCs w:val="24"/>
                <w:highlight w:val="none"/>
                <w:lang w:val="en-US" w:eastAsia="zh-CN"/>
              </w:rPr>
              <w:t xml:space="preserve"> 4 </w:t>
            </w:r>
            <w:r>
              <w:rPr>
                <w:rFonts w:ascii="宋体" w:hAnsi="宋体" w:eastAsia="宋体" w:cs="宋体"/>
                <w:color w:val="auto"/>
                <w:spacing w:val="0"/>
                <w:sz w:val="24"/>
                <w:szCs w:val="24"/>
                <w:highlight w:val="none"/>
              </w:rPr>
              <w:t>月</w:t>
            </w:r>
            <w:r>
              <w:rPr>
                <w:rFonts w:hint="eastAsia" w:ascii="宋体" w:hAnsi="宋体" w:cs="宋体"/>
                <w:color w:val="auto"/>
                <w:spacing w:val="0"/>
                <w:sz w:val="24"/>
                <w:szCs w:val="24"/>
                <w:highlight w:val="none"/>
                <w:lang w:val="en-US" w:eastAsia="zh-CN"/>
              </w:rPr>
              <w:t xml:space="preserve"> 28 </w:t>
            </w:r>
            <w:r>
              <w:rPr>
                <w:rFonts w:ascii="宋体" w:hAnsi="宋体" w:eastAsia="宋体" w:cs="宋体"/>
                <w:color w:val="auto"/>
                <w:spacing w:val="0"/>
                <w:sz w:val="24"/>
                <w:szCs w:val="24"/>
                <w:highlight w:val="none"/>
              </w:rPr>
              <w:t>日</w:t>
            </w:r>
            <w:r>
              <w:rPr>
                <w:rFonts w:hint="eastAsia" w:ascii="宋体" w:hAnsi="宋体" w:cs="宋体"/>
                <w:color w:val="auto"/>
                <w:spacing w:val="0"/>
                <w:sz w:val="24"/>
                <w:szCs w:val="24"/>
                <w:highlight w:val="none"/>
                <w:lang w:val="en-US" w:eastAsia="zh-CN"/>
              </w:rPr>
              <w:t xml:space="preserve"> 9 </w:t>
            </w:r>
            <w:r>
              <w:rPr>
                <w:rFonts w:ascii="宋体" w:hAnsi="宋体" w:eastAsia="宋体" w:cs="宋体"/>
                <w:color w:val="auto"/>
                <w:spacing w:val="0"/>
                <w:sz w:val="24"/>
                <w:szCs w:val="24"/>
                <w:highlight w:val="none"/>
              </w:rPr>
              <w:t>时</w:t>
            </w:r>
            <w:r>
              <w:rPr>
                <w:rFonts w:hint="eastAsia" w:ascii="宋体" w:hAnsi="宋体" w:cs="宋体"/>
                <w:color w:val="auto"/>
                <w:spacing w:val="0"/>
                <w:sz w:val="24"/>
                <w:szCs w:val="24"/>
                <w:highlight w:val="none"/>
                <w:lang w:val="en-US" w:eastAsia="zh-CN"/>
              </w:rPr>
              <w:t xml:space="preserve"> 30 </w:t>
            </w:r>
            <w:r>
              <w:rPr>
                <w:rFonts w:ascii="宋体" w:hAnsi="宋体" w:eastAsia="宋体" w:cs="宋体"/>
                <w:color w:val="auto"/>
                <w:spacing w:val="0"/>
                <w:sz w:val="24"/>
                <w:szCs w:val="24"/>
                <w:highlight w:val="none"/>
              </w:rPr>
              <w:t>分</w:t>
            </w:r>
            <w:r>
              <w:rPr>
                <w:rFonts w:hint="eastAsia" w:ascii="宋体" w:hAnsi="宋体" w:cs="宋体"/>
                <w:color w:val="auto"/>
                <w:spacing w:val="0"/>
                <w:sz w:val="24"/>
                <w:szCs w:val="24"/>
                <w:highlight w:val="none"/>
                <w:lang w:val="en-US" w:eastAsia="zh-CN"/>
              </w:rPr>
              <w:t xml:space="preserve"> </w:t>
            </w:r>
          </w:p>
        </w:tc>
      </w:tr>
      <w:tr w14:paraId="6550EE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18" w:hRule="atLeast"/>
          <w:jc w:val="center"/>
        </w:trPr>
        <w:tc>
          <w:tcPr>
            <w:tcW w:w="1962" w:type="dxa"/>
            <w:tcBorders>
              <w:top w:val="single" w:color="000000" w:sz="2" w:space="0"/>
              <w:bottom w:val="single" w:color="000000" w:sz="2" w:space="0"/>
            </w:tcBorders>
            <w:vAlign w:val="center"/>
          </w:tcPr>
          <w:p w14:paraId="478845E6">
            <w:pPr>
              <w:keepNext w:val="0"/>
              <w:keepLines w:val="0"/>
              <w:pageBreakBefore w:val="0"/>
              <w:widowControl/>
              <w:kinsoku/>
              <w:wordWrap/>
              <w:overflowPunct/>
              <w:topLinePunct w:val="0"/>
              <w:autoSpaceDE w:val="0"/>
              <w:autoSpaceDN w:val="0"/>
              <w:bidi w:val="0"/>
              <w:adjustRightInd/>
              <w:snapToGrid/>
              <w:spacing w:line="240" w:lineRule="auto"/>
              <w:ind w:right="0" w:rightChars="0"/>
              <w:jc w:val="center"/>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lang w:eastAsia="zh-CN"/>
              </w:rPr>
              <w:t>交易地点</w:t>
            </w:r>
          </w:p>
        </w:tc>
        <w:tc>
          <w:tcPr>
            <w:tcW w:w="7645" w:type="dxa"/>
            <w:gridSpan w:val="3"/>
            <w:tcBorders>
              <w:top w:val="single" w:color="000000" w:sz="2" w:space="0"/>
              <w:bottom w:val="single" w:color="000000" w:sz="2" w:space="0"/>
            </w:tcBorders>
            <w:vAlign w:val="center"/>
          </w:tcPr>
          <w:p w14:paraId="33043D5B">
            <w:pPr>
              <w:pStyle w:val="4"/>
              <w:keepNext/>
              <w:keepLines/>
              <w:pageBreakBefore w:val="0"/>
              <w:widowControl/>
              <w:kinsoku/>
              <w:wordWrap/>
              <w:overflowPunct/>
              <w:topLinePunct w:val="0"/>
              <w:autoSpaceDE w:val="0"/>
              <w:autoSpaceDN w:val="0"/>
              <w:bidi w:val="0"/>
              <w:adjustRightInd w:val="0"/>
              <w:snapToGrid w:val="0"/>
              <w:spacing w:before="0" w:after="0" w:line="240" w:lineRule="auto"/>
              <w:ind w:left="120" w:leftChars="50"/>
              <w:jc w:val="left"/>
              <w:textAlignment w:val="baseline"/>
              <w:rPr>
                <w:rFonts w:hint="eastAsia" w:ascii="宋体" w:hAnsi="宋体" w:eastAsia="宋体" w:cs="宋体"/>
                <w:b w:val="0"/>
                <w:bCs w:val="0"/>
                <w:snapToGrid w:val="0"/>
                <w:color w:val="auto"/>
                <w:spacing w:val="0"/>
                <w:kern w:val="0"/>
                <w:sz w:val="24"/>
                <w:szCs w:val="24"/>
                <w:highlight w:val="none"/>
                <w:lang w:val="en-US" w:eastAsia="zh-CN"/>
              </w:rPr>
            </w:pPr>
            <w:r>
              <w:rPr>
                <w:rFonts w:hint="eastAsia" w:ascii="宋体" w:hAnsi="宋体" w:eastAsia="宋体" w:cs="宋体"/>
                <w:b w:val="0"/>
                <w:bCs w:val="0"/>
                <w:snapToGrid w:val="0"/>
                <w:color w:val="auto"/>
                <w:spacing w:val="0"/>
                <w:kern w:val="0"/>
                <w:sz w:val="24"/>
                <w:szCs w:val="24"/>
                <w:highlight w:val="none"/>
                <w:lang w:eastAsia="zh-CN"/>
              </w:rPr>
              <w:t>交易直播平台：招必得网站</w:t>
            </w:r>
          </w:p>
          <w:p w14:paraId="435F3CF6">
            <w:pPr>
              <w:pStyle w:val="4"/>
              <w:keepNext/>
              <w:keepLines/>
              <w:pageBreakBefore w:val="0"/>
              <w:widowControl/>
              <w:kinsoku/>
              <w:wordWrap/>
              <w:overflowPunct/>
              <w:topLinePunct w:val="0"/>
              <w:autoSpaceDE w:val="0"/>
              <w:autoSpaceDN w:val="0"/>
              <w:bidi w:val="0"/>
              <w:adjustRightInd w:val="0"/>
              <w:snapToGrid w:val="0"/>
              <w:spacing w:before="0" w:after="0" w:line="240" w:lineRule="auto"/>
              <w:ind w:left="120" w:leftChars="50"/>
              <w:jc w:val="left"/>
              <w:textAlignment w:val="baseline"/>
              <w:rPr>
                <w:rFonts w:hint="eastAsia"/>
                <w:color w:val="auto"/>
                <w:spacing w:val="0"/>
                <w:highlight w:val="none"/>
                <w:lang w:eastAsia="zh-CN"/>
              </w:rPr>
            </w:pPr>
            <w:r>
              <w:rPr>
                <w:rFonts w:hint="eastAsia" w:ascii="宋体" w:hAnsi="宋体" w:eastAsia="宋体" w:cs="宋体"/>
                <w:b w:val="0"/>
                <w:bCs w:val="0"/>
                <w:snapToGrid w:val="0"/>
                <w:color w:val="auto"/>
                <w:spacing w:val="0"/>
                <w:kern w:val="0"/>
                <w:sz w:val="24"/>
                <w:szCs w:val="24"/>
                <w:highlight w:val="none"/>
                <w:lang w:val="en-US" w:eastAsia="zh-CN"/>
              </w:rPr>
              <w:t>本项目为线上交易,供应商代表无需到场。</w:t>
            </w:r>
          </w:p>
        </w:tc>
      </w:tr>
      <w:tr w14:paraId="0AE7E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6" w:hRule="atLeast"/>
          <w:jc w:val="center"/>
        </w:trPr>
        <w:tc>
          <w:tcPr>
            <w:tcW w:w="1962" w:type="dxa"/>
            <w:tcBorders>
              <w:top w:val="single" w:color="000000" w:sz="2" w:space="0"/>
              <w:bottom w:val="single" w:color="000000" w:sz="2" w:space="0"/>
            </w:tcBorders>
            <w:vAlign w:val="center"/>
          </w:tcPr>
          <w:p w14:paraId="23001DD0">
            <w:pPr>
              <w:pStyle w:val="4"/>
              <w:pageBreakBefore w:val="0"/>
              <w:kinsoku/>
              <w:overflowPunct/>
              <w:bidi w:val="0"/>
              <w:jc w:val="center"/>
              <w:rPr>
                <w:rFonts w:hint="eastAsia" w:ascii="宋体" w:hAnsi="宋体" w:eastAsia="宋体" w:cs="宋体"/>
                <w:color w:val="auto"/>
                <w:spacing w:val="0"/>
                <w:sz w:val="24"/>
                <w:szCs w:val="24"/>
                <w:highlight w:val="none"/>
                <w:lang w:eastAsia="zh-CN"/>
              </w:rPr>
            </w:pPr>
            <w:r>
              <w:rPr>
                <w:rFonts w:hint="eastAsia" w:ascii="宋体" w:hAnsi="宋体" w:eastAsia="宋体" w:cs="宋体"/>
                <w:b w:val="0"/>
                <w:bCs w:val="0"/>
                <w:snapToGrid w:val="0"/>
                <w:color w:val="auto"/>
                <w:spacing w:val="0"/>
                <w:kern w:val="0"/>
                <w:sz w:val="24"/>
                <w:szCs w:val="24"/>
                <w:highlight w:val="none"/>
                <w:lang w:eastAsia="zh-CN"/>
              </w:rPr>
              <w:t>电子交易的说明</w:t>
            </w:r>
          </w:p>
        </w:tc>
        <w:tc>
          <w:tcPr>
            <w:tcW w:w="7645" w:type="dxa"/>
            <w:gridSpan w:val="3"/>
            <w:tcBorders>
              <w:top w:val="single" w:color="000000" w:sz="2" w:space="0"/>
              <w:bottom w:val="single" w:color="000000" w:sz="2" w:space="0"/>
            </w:tcBorders>
            <w:vAlign w:val="center"/>
          </w:tcPr>
          <w:p w14:paraId="05BB90E7">
            <w:pPr>
              <w:keepNext w:val="0"/>
              <w:keepLines w:val="0"/>
              <w:pageBreakBefore w:val="0"/>
              <w:widowControl/>
              <w:tabs>
                <w:tab w:val="left" w:pos="213"/>
              </w:tabs>
              <w:kinsoku/>
              <w:wordWrap/>
              <w:overflowPunct/>
              <w:topLinePunct/>
              <w:autoSpaceDE w:val="0"/>
              <w:autoSpaceDN w:val="0"/>
              <w:bidi w:val="0"/>
              <w:adjustRightInd/>
              <w:snapToGrid/>
              <w:spacing w:line="240" w:lineRule="auto"/>
              <w:ind w:left="120" w:leftChars="50" w:right="0" w:rightChars="0" w:firstLine="4" w:firstLineChars="0"/>
              <w:jc w:val="left"/>
              <w:textAlignment w:val="baseline"/>
              <w:rPr>
                <w:rFonts w:hint="eastAsia" w:ascii="宋体" w:hAnsi="宋体" w:cs="宋体"/>
                <w:color w:val="auto"/>
                <w:sz w:val="24"/>
                <w:highlight w:val="none"/>
              </w:rPr>
            </w:pPr>
            <w:r>
              <w:rPr>
                <w:rFonts w:hint="eastAsia" w:ascii="宋体" w:hAnsi="宋体" w:eastAsia="宋体" w:cs="宋体"/>
                <w:b/>
                <w:bCs/>
                <w:color w:val="auto"/>
                <w:spacing w:val="-5"/>
                <w:sz w:val="24"/>
                <w:szCs w:val="24"/>
                <w:highlight w:val="none"/>
                <w:lang w:eastAsia="zh-CN"/>
              </w:rPr>
              <w:t>(1)</w:t>
            </w:r>
            <w:r>
              <w:rPr>
                <w:rFonts w:hint="eastAsia" w:ascii="宋体" w:hAnsi="宋体" w:cs="宋体"/>
                <w:b/>
                <w:bCs/>
                <w:color w:val="auto"/>
                <w:sz w:val="24"/>
                <w:highlight w:val="none"/>
              </w:rPr>
              <w:t>电子交易：</w:t>
            </w:r>
            <w:r>
              <w:rPr>
                <w:rFonts w:hint="eastAsia" w:ascii="宋体" w:hAnsi="宋体" w:cs="宋体"/>
                <w:color w:val="auto"/>
                <w:sz w:val="24"/>
                <w:highlight w:val="none"/>
              </w:rPr>
              <w:t>本项目以数据电文形式，依托</w:t>
            </w:r>
            <w:r>
              <w:rPr>
                <w:rFonts w:hint="eastAsia" w:ascii="宋体" w:hAnsi="宋体" w:eastAsia="宋体" w:cs="宋体"/>
                <w:color w:val="auto"/>
                <w:sz w:val="24"/>
                <w:highlight w:val="none"/>
                <w:lang w:eastAsia="zh-CN"/>
              </w:rPr>
              <w:t>电子监管系统“</w:t>
            </w:r>
            <w:r>
              <w:rPr>
                <w:rFonts w:hint="eastAsia" w:ascii="宋体" w:hAnsi="宋体" w:eastAsia="宋体" w:cs="宋体"/>
                <w:color w:val="auto"/>
                <w:sz w:val="24"/>
                <w:highlight w:val="none"/>
                <w:lang w:val="en-US" w:eastAsia="zh-CN"/>
              </w:rPr>
              <w:t>尚小易”和电子交易平台“招必得”</w:t>
            </w:r>
            <w:r>
              <w:rPr>
                <w:rFonts w:hint="eastAsia" w:ascii="宋体" w:hAnsi="宋体" w:cs="宋体"/>
                <w:color w:val="auto"/>
                <w:sz w:val="24"/>
                <w:highlight w:val="none"/>
              </w:rPr>
              <w:t>进行</w:t>
            </w:r>
            <w:r>
              <w:rPr>
                <w:rFonts w:hint="eastAsia" w:ascii="宋体" w:hAnsi="宋体" w:eastAsia="宋体" w:cs="宋体"/>
                <w:color w:val="auto"/>
                <w:sz w:val="24"/>
                <w:highlight w:val="none"/>
                <w:lang w:val="en-US" w:eastAsia="zh-CN"/>
              </w:rPr>
              <w:t>交易</w:t>
            </w:r>
            <w:r>
              <w:rPr>
                <w:rFonts w:hint="eastAsia" w:ascii="宋体" w:hAnsi="宋体" w:cs="宋体"/>
                <w:color w:val="auto"/>
                <w:sz w:val="24"/>
                <w:highlight w:val="none"/>
              </w:rPr>
              <w:t>活动，不接受纸质响应文件；</w:t>
            </w:r>
          </w:p>
          <w:p w14:paraId="3F3CC27A">
            <w:pPr>
              <w:keepNext w:val="0"/>
              <w:keepLines w:val="0"/>
              <w:pageBreakBefore w:val="0"/>
              <w:widowControl/>
              <w:tabs>
                <w:tab w:val="left" w:pos="213"/>
              </w:tabs>
              <w:kinsoku/>
              <w:wordWrap/>
              <w:overflowPunct/>
              <w:topLinePunct/>
              <w:autoSpaceDE w:val="0"/>
              <w:autoSpaceDN w:val="0"/>
              <w:bidi w:val="0"/>
              <w:adjustRightInd/>
              <w:snapToGrid/>
              <w:spacing w:line="240" w:lineRule="auto"/>
              <w:ind w:left="120" w:leftChars="50" w:right="0" w:rightChars="0" w:firstLine="4" w:firstLineChars="0"/>
              <w:jc w:val="left"/>
              <w:textAlignment w:val="baseline"/>
              <w:rPr>
                <w:rFonts w:hint="eastAsia" w:ascii="宋体" w:hAnsi="宋体" w:cs="宋体"/>
                <w:b/>
                <w:bCs/>
                <w:color w:val="auto"/>
                <w:sz w:val="24"/>
                <w:highlight w:val="none"/>
              </w:rPr>
            </w:pPr>
            <w:r>
              <w:rPr>
                <w:rFonts w:hint="eastAsia" w:ascii="宋体" w:hAnsi="宋体" w:eastAsia="宋体" w:cs="宋体"/>
                <w:b/>
                <w:bCs/>
                <w:color w:val="auto"/>
                <w:spacing w:val="-5"/>
                <w:sz w:val="24"/>
                <w:szCs w:val="24"/>
                <w:highlight w:val="none"/>
                <w:lang w:eastAsia="zh-CN"/>
              </w:rPr>
              <w:t>(</w:t>
            </w:r>
            <w:r>
              <w:rPr>
                <w:rFonts w:hint="eastAsia" w:ascii="宋体" w:hAnsi="宋体" w:eastAsia="宋体" w:cs="宋体"/>
                <w:b/>
                <w:bCs/>
                <w:color w:val="auto"/>
                <w:spacing w:val="-5"/>
                <w:sz w:val="24"/>
                <w:szCs w:val="24"/>
                <w:highlight w:val="none"/>
                <w:lang w:val="en-US" w:eastAsia="zh-CN"/>
              </w:rPr>
              <w:t>2</w:t>
            </w:r>
            <w:r>
              <w:rPr>
                <w:rFonts w:hint="eastAsia" w:ascii="宋体" w:hAnsi="宋体" w:eastAsia="宋体" w:cs="宋体"/>
                <w:b/>
                <w:bCs/>
                <w:color w:val="auto"/>
                <w:spacing w:val="-5"/>
                <w:sz w:val="24"/>
                <w:szCs w:val="24"/>
                <w:highlight w:val="none"/>
                <w:lang w:eastAsia="zh-CN"/>
              </w:rPr>
              <w:t>)交易前</w:t>
            </w:r>
            <w:r>
              <w:rPr>
                <w:rFonts w:hint="eastAsia" w:ascii="宋体" w:hAnsi="宋体" w:cs="宋体"/>
                <w:b/>
                <w:bCs/>
                <w:color w:val="auto"/>
                <w:sz w:val="24"/>
                <w:highlight w:val="none"/>
              </w:rPr>
              <w:t>准备</w:t>
            </w:r>
          </w:p>
          <w:p w14:paraId="6142D2DD">
            <w:pPr>
              <w:keepNext w:val="0"/>
              <w:keepLines w:val="0"/>
              <w:pageBreakBefore w:val="0"/>
              <w:widowControl/>
              <w:tabs>
                <w:tab w:val="left" w:pos="213"/>
              </w:tabs>
              <w:kinsoku/>
              <w:wordWrap/>
              <w:overflowPunct/>
              <w:topLinePunct/>
              <w:autoSpaceDE w:val="0"/>
              <w:autoSpaceDN w:val="0"/>
              <w:bidi w:val="0"/>
              <w:adjustRightInd/>
              <w:snapToGrid/>
              <w:spacing w:line="240" w:lineRule="auto"/>
              <w:ind w:left="120" w:leftChars="50" w:right="0" w:rightChars="0" w:firstLine="4" w:firstLineChars="0"/>
              <w:jc w:val="left"/>
              <w:textAlignment w:val="baseline"/>
              <w:rPr>
                <w:rFonts w:hint="eastAsia" w:ascii="宋体" w:hAnsi="宋体" w:eastAsia="宋体" w:cs="宋体"/>
                <w:color w:val="auto"/>
                <w:spacing w:val="-5"/>
                <w:sz w:val="24"/>
                <w:szCs w:val="24"/>
                <w:highlight w:val="none"/>
                <w:lang w:eastAsia="zh-CN"/>
              </w:rPr>
            </w:pPr>
            <w:r>
              <w:rPr>
                <w:rFonts w:hint="eastAsia" w:ascii="宋体" w:hAnsi="宋体" w:cs="宋体"/>
                <w:b/>
                <w:bCs/>
                <w:color w:val="auto"/>
                <w:sz w:val="24"/>
                <w:highlight w:val="none"/>
              </w:rPr>
              <w:t>①</w:t>
            </w:r>
            <w:r>
              <w:rPr>
                <w:rFonts w:hint="eastAsia" w:ascii="宋体" w:hAnsi="宋体" w:eastAsia="宋体" w:cs="宋体"/>
                <w:b/>
                <w:bCs/>
                <w:color w:val="auto"/>
                <w:sz w:val="24"/>
                <w:highlight w:val="none"/>
                <w:lang w:eastAsia="zh-CN"/>
              </w:rPr>
              <w:t>注册账号：</w:t>
            </w:r>
            <w:r>
              <w:rPr>
                <w:rFonts w:hint="eastAsia" w:ascii="宋体" w:hAnsi="宋体" w:eastAsia="宋体" w:cs="宋体"/>
                <w:color w:val="auto"/>
                <w:sz w:val="24"/>
                <w:highlight w:val="none"/>
                <w:lang w:eastAsia="zh-CN"/>
              </w:rPr>
              <w:t>招必得</w:t>
            </w:r>
            <w:r>
              <w:rPr>
                <w:rFonts w:hint="eastAsia" w:ascii="宋体" w:hAnsi="宋体" w:eastAsia="宋体" w:cs="宋体"/>
                <w:color w:val="auto"/>
                <w:spacing w:val="-5"/>
                <w:sz w:val="24"/>
                <w:szCs w:val="24"/>
                <w:highlight w:val="none"/>
                <w:lang w:eastAsia="zh-CN"/>
              </w:rPr>
              <w:t>平台注册填报企业信息并完成企业认证。</w:t>
            </w:r>
          </w:p>
          <w:p w14:paraId="7D917D43">
            <w:pPr>
              <w:keepNext w:val="0"/>
              <w:keepLines w:val="0"/>
              <w:pageBreakBefore w:val="0"/>
              <w:widowControl/>
              <w:tabs>
                <w:tab w:val="left" w:pos="213"/>
              </w:tabs>
              <w:kinsoku/>
              <w:wordWrap/>
              <w:overflowPunct/>
              <w:topLinePunct/>
              <w:autoSpaceDE w:val="0"/>
              <w:autoSpaceDN w:val="0"/>
              <w:bidi w:val="0"/>
              <w:adjustRightInd/>
              <w:snapToGrid/>
              <w:spacing w:line="240" w:lineRule="auto"/>
              <w:ind w:left="120" w:leftChars="50" w:right="0" w:rightChars="0" w:firstLine="4" w:firstLineChars="0"/>
              <w:jc w:val="left"/>
              <w:textAlignment w:val="baseline"/>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②申领CA数字证书</w:t>
            </w:r>
            <w:r>
              <w:rPr>
                <w:rFonts w:hint="eastAsia" w:ascii="宋体" w:hAnsi="宋体" w:eastAsia="宋体" w:cs="宋体"/>
                <w:b/>
                <w:bCs/>
                <w:color w:val="auto"/>
                <w:sz w:val="24"/>
                <w:highlight w:val="none"/>
                <w:lang w:eastAsia="zh-CN"/>
              </w:rPr>
              <w:t>。</w:t>
            </w:r>
          </w:p>
          <w:p w14:paraId="2BF8ECF9">
            <w:pPr>
              <w:keepNext w:val="0"/>
              <w:keepLines w:val="0"/>
              <w:pageBreakBefore w:val="0"/>
              <w:widowControl/>
              <w:tabs>
                <w:tab w:val="left" w:pos="213"/>
              </w:tabs>
              <w:kinsoku/>
              <w:wordWrap/>
              <w:overflowPunct/>
              <w:topLinePunct/>
              <w:autoSpaceDE w:val="0"/>
              <w:autoSpaceDN w:val="0"/>
              <w:bidi w:val="0"/>
              <w:adjustRightInd/>
              <w:snapToGrid/>
              <w:spacing w:line="240" w:lineRule="auto"/>
              <w:ind w:left="120" w:leftChars="50" w:right="0" w:rightChars="0" w:firstLine="4" w:firstLineChars="0"/>
              <w:jc w:val="left"/>
              <w:textAlignment w:val="baseline"/>
              <w:rPr>
                <w:rFonts w:ascii="宋体" w:hAnsi="宋体" w:eastAsia="宋体" w:cs="宋体"/>
                <w:color w:val="auto"/>
                <w:spacing w:val="-8"/>
                <w:sz w:val="24"/>
                <w:szCs w:val="24"/>
                <w:highlight w:val="none"/>
              </w:rPr>
            </w:pPr>
            <w:r>
              <w:rPr>
                <w:rFonts w:hint="eastAsia" w:ascii="宋体" w:hAnsi="宋体" w:eastAsia="宋体" w:cs="宋体"/>
                <w:color w:val="auto"/>
                <w:spacing w:val="-5"/>
                <w:sz w:val="24"/>
                <w:szCs w:val="24"/>
                <w:highlight w:val="none"/>
                <w:lang w:eastAsia="zh-CN"/>
              </w:rPr>
              <w:t>说明：若已有杭州市公共资源交易中心天谷CA锁，不用重复办理。</w:t>
            </w:r>
          </w:p>
          <w:p w14:paraId="692C6774">
            <w:pPr>
              <w:keepNext w:val="0"/>
              <w:keepLines w:val="0"/>
              <w:pageBreakBefore w:val="0"/>
              <w:widowControl/>
              <w:tabs>
                <w:tab w:val="left" w:pos="213"/>
              </w:tabs>
              <w:kinsoku/>
              <w:wordWrap/>
              <w:overflowPunct/>
              <w:topLinePunct/>
              <w:autoSpaceDE w:val="0"/>
              <w:autoSpaceDN w:val="0"/>
              <w:bidi w:val="0"/>
              <w:adjustRightInd/>
              <w:snapToGrid/>
              <w:spacing w:line="240" w:lineRule="auto"/>
              <w:ind w:left="120" w:leftChars="50" w:right="0" w:rightChars="0" w:firstLine="4" w:firstLineChars="0"/>
              <w:jc w:val="left"/>
              <w:textAlignment w:val="baseline"/>
              <w:rPr>
                <w:rFonts w:hint="eastAsia" w:ascii="宋体" w:hAnsi="宋体" w:eastAsia="宋体" w:cs="宋体"/>
                <w:color w:val="auto"/>
                <w:sz w:val="24"/>
                <w:highlight w:val="none"/>
                <w:lang w:val="en-US" w:eastAsia="zh-CN"/>
              </w:rPr>
            </w:pPr>
            <w:r>
              <w:rPr>
                <w:rFonts w:hint="eastAsia" w:ascii="宋体" w:hAnsi="宋体" w:eastAsia="宋体" w:cs="宋体"/>
                <w:color w:val="auto"/>
                <w:spacing w:val="-5"/>
                <w:sz w:val="24"/>
                <w:szCs w:val="24"/>
                <w:highlight w:val="none"/>
                <w:lang w:eastAsia="zh-CN"/>
              </w:rPr>
              <w:t>天谷CA 办理客服</w:t>
            </w:r>
            <w:r>
              <w:rPr>
                <w:rFonts w:hint="eastAsia" w:ascii="宋体" w:hAnsi="宋体" w:eastAsia="宋体" w:cs="宋体"/>
                <w:color w:val="auto"/>
                <w:sz w:val="24"/>
                <w:highlight w:val="none"/>
                <w:lang w:val="en-US" w:eastAsia="zh-CN"/>
              </w:rPr>
              <w:t>电话： 400-0878-198</w:t>
            </w:r>
            <w:r>
              <w:rPr>
                <w:rFonts w:hint="eastAsia" w:ascii="宋体" w:hAnsi="宋体" w:eastAsia="宋体" w:cs="宋体"/>
                <w:color w:val="auto"/>
                <w:spacing w:val="-5"/>
                <w:sz w:val="24"/>
                <w:szCs w:val="24"/>
                <w:highlight w:val="none"/>
                <w:lang w:val="en-US" w:eastAsia="zh-CN"/>
              </w:rPr>
              <w:t xml:space="preserve">    </w:t>
            </w:r>
            <w:r>
              <w:rPr>
                <w:rFonts w:hint="eastAsia" w:ascii="宋体" w:hAnsi="宋体" w:eastAsia="宋体" w:cs="宋体"/>
                <w:color w:val="auto"/>
                <w:sz w:val="24"/>
                <w:highlight w:val="none"/>
                <w:lang w:val="en-US" w:eastAsia="zh-CN"/>
              </w:rPr>
              <w:t xml:space="preserve"> QQ：2330352291</w:t>
            </w:r>
          </w:p>
          <w:p w14:paraId="61885708">
            <w:pPr>
              <w:keepNext w:val="0"/>
              <w:keepLines w:val="0"/>
              <w:pageBreakBefore w:val="0"/>
              <w:widowControl/>
              <w:tabs>
                <w:tab w:val="left" w:pos="213"/>
              </w:tabs>
              <w:kinsoku/>
              <w:wordWrap/>
              <w:overflowPunct/>
              <w:topLinePunct/>
              <w:autoSpaceDE w:val="0"/>
              <w:autoSpaceDN w:val="0"/>
              <w:bidi w:val="0"/>
              <w:adjustRightInd/>
              <w:snapToGrid/>
              <w:spacing w:line="240" w:lineRule="auto"/>
              <w:ind w:left="120" w:leftChars="50" w:right="0" w:rightChars="0" w:firstLine="6" w:firstLineChars="0"/>
              <w:jc w:val="left"/>
              <w:textAlignment w:val="baseline"/>
              <w:rPr>
                <w:rFonts w:hint="eastAsia"/>
                <w:color w:val="auto"/>
                <w:highlight w:val="none"/>
                <w:lang w:eastAsia="zh-CN"/>
              </w:rPr>
            </w:pPr>
            <w:r>
              <w:rPr>
                <w:rFonts w:hint="eastAsia" w:ascii="宋体" w:hAnsi="宋体" w:eastAsia="宋体" w:cs="宋体"/>
                <w:color w:val="auto"/>
                <w:spacing w:val="-5"/>
                <w:sz w:val="24"/>
                <w:szCs w:val="24"/>
                <w:highlight w:val="none"/>
                <w:lang w:eastAsia="zh-CN"/>
              </w:rPr>
              <w:t>取得 CA 数字证书后在系统里绑定，方可制作响应文件、参加交易活动；</w:t>
            </w:r>
          </w:p>
          <w:p w14:paraId="10095978">
            <w:pPr>
              <w:keepNext w:val="0"/>
              <w:keepLines w:val="0"/>
              <w:pageBreakBefore w:val="0"/>
              <w:widowControl/>
              <w:tabs>
                <w:tab w:val="left" w:pos="213"/>
              </w:tabs>
              <w:kinsoku/>
              <w:wordWrap/>
              <w:overflowPunct/>
              <w:topLinePunct/>
              <w:autoSpaceDE w:val="0"/>
              <w:autoSpaceDN w:val="0"/>
              <w:bidi w:val="0"/>
              <w:adjustRightInd/>
              <w:snapToGrid/>
              <w:spacing w:line="240" w:lineRule="auto"/>
              <w:ind w:left="120" w:leftChars="50" w:right="0" w:rightChars="0" w:firstLine="4" w:firstLineChars="0"/>
              <w:jc w:val="left"/>
              <w:textAlignment w:val="baseline"/>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③</w:t>
            </w:r>
            <w:r>
              <w:rPr>
                <w:rFonts w:hint="eastAsia" w:ascii="宋体" w:hAnsi="宋体" w:eastAsia="宋体" w:cs="宋体"/>
                <w:b/>
                <w:bCs/>
                <w:color w:val="auto"/>
                <w:sz w:val="24"/>
                <w:highlight w:val="none"/>
                <w:lang w:eastAsia="zh-CN"/>
              </w:rPr>
              <w:t>下载</w:t>
            </w:r>
            <w:r>
              <w:rPr>
                <w:rFonts w:hint="eastAsia" w:ascii="宋体" w:hAnsi="宋体" w:eastAsia="宋体" w:cs="宋体"/>
                <w:b/>
                <w:bCs/>
                <w:color w:val="auto"/>
                <w:sz w:val="24"/>
                <w:highlight w:val="none"/>
                <w:lang w:val="en-US" w:eastAsia="zh-CN"/>
              </w:rPr>
              <w:t>制作</w:t>
            </w:r>
            <w:r>
              <w:rPr>
                <w:rFonts w:hint="eastAsia" w:ascii="宋体" w:hAnsi="宋体" w:eastAsia="宋体" w:cs="宋体"/>
                <w:b/>
                <w:bCs/>
                <w:color w:val="auto"/>
                <w:sz w:val="24"/>
                <w:highlight w:val="none"/>
                <w:lang w:eastAsia="zh-CN"/>
              </w:rPr>
              <w:t>工具：</w:t>
            </w:r>
          </w:p>
          <w:p w14:paraId="0F9808EC">
            <w:pPr>
              <w:keepNext w:val="0"/>
              <w:keepLines w:val="0"/>
              <w:pageBreakBefore w:val="0"/>
              <w:widowControl/>
              <w:kinsoku/>
              <w:wordWrap w:val="0"/>
              <w:overflowPunct/>
              <w:topLinePunct/>
              <w:autoSpaceDE/>
              <w:autoSpaceDN/>
              <w:bidi w:val="0"/>
              <w:adjustRightInd/>
              <w:snapToGrid/>
              <w:spacing w:before="0" w:beforeLines="50" w:line="240" w:lineRule="auto"/>
              <w:ind w:left="120" w:leftChars="50" w:right="0" w:rightChars="0"/>
              <w:jc w:val="left"/>
              <w:textAlignment w:val="baseline"/>
              <w:rPr>
                <w:rFonts w:hint="eastAsia"/>
                <w:color w:val="auto"/>
                <w:highlight w:val="none"/>
                <w:lang w:val="en-US" w:eastAsia="zh-CN"/>
              </w:rPr>
            </w:pPr>
            <w:r>
              <w:rPr>
                <w:rFonts w:hint="eastAsia"/>
                <w:color w:val="auto"/>
                <w:highlight w:val="none"/>
                <w:lang w:eastAsia="zh-CN"/>
              </w:rPr>
              <w:t>在“招必得首页&gt;工具下载”页面：</w:t>
            </w:r>
            <w:r>
              <w:rPr>
                <w:rFonts w:hint="eastAsia"/>
                <w:color w:val="auto"/>
                <w:highlight w:val="none"/>
                <w:lang w:val="en-US" w:eastAsia="zh-CN"/>
              </w:rPr>
              <w:t>下载</w:t>
            </w:r>
            <w:r>
              <w:rPr>
                <w:rFonts w:hint="eastAsia"/>
                <w:color w:val="auto"/>
                <w:highlight w:val="none"/>
                <w:lang w:eastAsia="zh-CN"/>
              </w:rPr>
              <w:t>安装</w:t>
            </w:r>
            <w:r>
              <w:rPr>
                <w:rFonts w:hint="eastAsia"/>
                <w:color w:val="auto"/>
                <w:highlight w:val="none"/>
                <w:lang w:val="en-US" w:eastAsia="zh-CN"/>
              </w:rPr>
              <w:t>最新版“</w:t>
            </w:r>
            <w:r>
              <w:rPr>
                <w:rFonts w:hint="eastAsia"/>
                <w:color w:val="auto"/>
                <w:highlight w:val="none"/>
                <w:lang w:eastAsia="zh-CN"/>
              </w:rPr>
              <w:t>招必得</w:t>
            </w:r>
            <w:r>
              <w:rPr>
                <w:rFonts w:hint="eastAsia"/>
                <w:color w:val="auto"/>
                <w:highlight w:val="none"/>
                <w:lang w:val="en-US" w:eastAsia="zh-CN"/>
              </w:rPr>
              <w:t>-</w:t>
            </w:r>
            <w:r>
              <w:rPr>
                <w:rFonts w:hint="eastAsia"/>
                <w:color w:val="auto"/>
                <w:highlight w:val="none"/>
                <w:lang w:eastAsia="zh-CN"/>
              </w:rPr>
              <w:t>投标工具</w:t>
            </w:r>
            <w:r>
              <w:rPr>
                <w:rFonts w:hint="default"/>
                <w:color w:val="auto"/>
                <w:highlight w:val="none"/>
                <w:lang w:val="en-US" w:eastAsia="zh-CN"/>
              </w:rPr>
              <w:t>”</w:t>
            </w:r>
          </w:p>
          <w:p w14:paraId="132F6173">
            <w:pPr>
              <w:keepNext w:val="0"/>
              <w:keepLines w:val="0"/>
              <w:pageBreakBefore w:val="0"/>
              <w:widowControl/>
              <w:tabs>
                <w:tab w:val="left" w:pos="213"/>
              </w:tabs>
              <w:kinsoku/>
              <w:wordWrap/>
              <w:overflowPunct/>
              <w:topLinePunct/>
              <w:autoSpaceDE w:val="0"/>
              <w:autoSpaceDN w:val="0"/>
              <w:bidi w:val="0"/>
              <w:adjustRightInd/>
              <w:snapToGrid/>
              <w:spacing w:line="240" w:lineRule="auto"/>
              <w:ind w:left="120" w:leftChars="50" w:right="0" w:rightChars="0" w:firstLine="4" w:firstLineChars="0"/>
              <w:jc w:val="left"/>
              <w:textAlignment w:val="baseline"/>
              <w:rPr>
                <w:rFonts w:hint="eastAsia" w:ascii="宋体" w:hAnsi="宋体" w:eastAsia="宋体" w:cs="宋体"/>
                <w:color w:val="auto"/>
                <w:spacing w:val="0"/>
                <w:sz w:val="24"/>
                <w:szCs w:val="24"/>
                <w:highlight w:val="none"/>
                <w:lang w:val="en-US" w:eastAsia="zh-CN"/>
              </w:rPr>
            </w:pPr>
            <w:r>
              <w:rPr>
                <w:rFonts w:hint="eastAsia" w:ascii="宋体" w:hAnsi="宋体" w:cs="宋体"/>
                <w:color w:val="auto"/>
                <w:spacing w:val="0"/>
                <w:sz w:val="24"/>
                <w:highlight w:val="none"/>
              </w:rPr>
              <w:t>若对项目电子交易系统操作有疑问</w:t>
            </w:r>
            <w:r>
              <w:rPr>
                <w:rFonts w:hint="eastAsia" w:ascii="宋体" w:hAnsi="宋体" w:eastAsia="宋体" w:cs="宋体"/>
                <w:color w:val="auto"/>
                <w:spacing w:val="0"/>
                <w:sz w:val="24"/>
                <w:highlight w:val="none"/>
                <w:lang w:eastAsia="zh-CN"/>
              </w:rPr>
              <w:t>，联系平台客服：</w:t>
            </w:r>
          </w:p>
          <w:p w14:paraId="1604AE0E">
            <w:pPr>
              <w:keepNext w:val="0"/>
              <w:keepLines w:val="0"/>
              <w:pageBreakBefore w:val="0"/>
              <w:widowControl/>
              <w:tabs>
                <w:tab w:val="left" w:pos="213"/>
              </w:tabs>
              <w:kinsoku/>
              <w:wordWrap/>
              <w:overflowPunct/>
              <w:topLinePunct/>
              <w:autoSpaceDE w:val="0"/>
              <w:autoSpaceDN w:val="0"/>
              <w:bidi w:val="0"/>
              <w:adjustRightInd/>
              <w:snapToGrid/>
              <w:spacing w:line="240" w:lineRule="auto"/>
              <w:ind w:left="120" w:leftChars="50" w:right="0" w:rightChars="0" w:firstLine="4" w:firstLineChars="0"/>
              <w:jc w:val="left"/>
              <w:textAlignment w:val="baseline"/>
              <w:rPr>
                <w:rFonts w:hint="default" w:ascii="宋体" w:hAnsi="宋体" w:cs="宋体"/>
                <w:color w:val="auto"/>
                <w:spacing w:val="0"/>
                <w:sz w:val="24"/>
                <w:highlight w:val="none"/>
                <w:lang w:val="en-US" w:eastAsia="zh-CN"/>
              </w:rPr>
            </w:pPr>
            <w:r>
              <w:rPr>
                <w:rFonts w:hint="default" w:ascii="宋体" w:hAnsi="宋体" w:cs="宋体"/>
                <w:color w:val="auto"/>
                <w:spacing w:val="0"/>
                <w:sz w:val="24"/>
                <w:highlight w:val="none"/>
                <w:lang w:val="en-US" w:eastAsia="zh-CN"/>
              </w:rPr>
              <w:t>投标客服</w:t>
            </w:r>
            <w:r>
              <w:rPr>
                <w:rFonts w:hint="default" w:ascii="宋体" w:hAnsi="宋体" w:eastAsia="宋体" w:cs="宋体"/>
                <w:color w:val="auto"/>
                <w:spacing w:val="0"/>
                <w:sz w:val="24"/>
                <w:highlight w:val="none"/>
                <w:lang w:val="en-US" w:eastAsia="zh-CN"/>
              </w:rPr>
              <w:t>QQ：2852320392</w:t>
            </w:r>
            <w:r>
              <w:rPr>
                <w:rFonts w:hint="eastAsia" w:ascii="宋体" w:hAnsi="宋体" w:eastAsia="宋体" w:cs="宋体"/>
                <w:color w:val="auto"/>
                <w:spacing w:val="0"/>
                <w:sz w:val="24"/>
                <w:highlight w:val="none"/>
                <w:lang w:val="en-US" w:eastAsia="zh-CN"/>
              </w:rPr>
              <w:t xml:space="preserve"> </w:t>
            </w:r>
            <w:r>
              <w:rPr>
                <w:rFonts w:hint="default" w:ascii="宋体" w:hAnsi="宋体" w:eastAsia="宋体" w:cs="宋体"/>
                <w:color w:val="auto"/>
                <w:spacing w:val="0"/>
                <w:sz w:val="24"/>
                <w:highlight w:val="none"/>
                <w:lang w:val="en-US" w:eastAsia="zh-CN"/>
              </w:rPr>
              <w:t>电话：0571-87654107</w:t>
            </w:r>
          </w:p>
          <w:p w14:paraId="63EB925F">
            <w:pPr>
              <w:keepNext w:val="0"/>
              <w:keepLines w:val="0"/>
              <w:pageBreakBefore w:val="0"/>
              <w:widowControl/>
              <w:tabs>
                <w:tab w:val="left" w:pos="213"/>
              </w:tabs>
              <w:kinsoku/>
              <w:wordWrap/>
              <w:overflowPunct/>
              <w:topLinePunct w:val="0"/>
              <w:autoSpaceDE w:val="0"/>
              <w:autoSpaceDN w:val="0"/>
              <w:bidi w:val="0"/>
              <w:adjustRightInd/>
              <w:snapToGrid/>
              <w:spacing w:line="240" w:lineRule="auto"/>
              <w:ind w:left="120" w:leftChars="50" w:right="0" w:rightChars="0" w:firstLine="4" w:firstLineChars="0"/>
              <w:jc w:val="left"/>
              <w:textAlignment w:val="baseline"/>
              <w:rPr>
                <w:rFonts w:hint="default" w:ascii="宋体" w:hAnsi="宋体" w:eastAsia="宋体" w:cs="宋体"/>
                <w:color w:val="auto"/>
                <w:spacing w:val="0"/>
                <w:sz w:val="24"/>
                <w:szCs w:val="24"/>
                <w:highlight w:val="none"/>
                <w:lang w:val="en-US" w:eastAsia="zh-CN"/>
              </w:rPr>
            </w:pPr>
            <w:r>
              <w:rPr>
                <w:rFonts w:hint="default" w:ascii="宋体" w:hAnsi="宋体" w:cs="宋体"/>
                <w:color w:val="auto"/>
                <w:spacing w:val="0"/>
                <w:sz w:val="24"/>
                <w:highlight w:val="none"/>
                <w:lang w:val="en-US" w:eastAsia="zh-CN"/>
              </w:rPr>
              <w:t>注册客服</w:t>
            </w:r>
            <w:r>
              <w:rPr>
                <w:rFonts w:hint="default" w:ascii="宋体" w:hAnsi="宋体" w:eastAsia="宋体" w:cs="宋体"/>
                <w:color w:val="auto"/>
                <w:spacing w:val="0"/>
                <w:sz w:val="24"/>
                <w:highlight w:val="none"/>
                <w:lang w:val="en-US" w:eastAsia="zh-CN"/>
              </w:rPr>
              <w:t>QQ:800185086 电话</w:t>
            </w:r>
            <w:r>
              <w:rPr>
                <w:rFonts w:hint="default" w:ascii="宋体" w:hAnsi="宋体" w:cs="宋体"/>
                <w:color w:val="auto"/>
                <w:spacing w:val="0"/>
                <w:sz w:val="24"/>
                <w:highlight w:val="none"/>
                <w:lang w:val="en-US" w:eastAsia="zh-CN"/>
              </w:rPr>
              <w:t>：</w:t>
            </w:r>
            <w:r>
              <w:rPr>
                <w:rFonts w:hint="default" w:ascii="宋体" w:hAnsi="宋体" w:eastAsia="宋体" w:cs="宋体"/>
                <w:color w:val="auto"/>
                <w:spacing w:val="0"/>
                <w:sz w:val="24"/>
                <w:highlight w:val="none"/>
                <w:lang w:val="en-US" w:eastAsia="zh-CN"/>
              </w:rPr>
              <w:t>400-0666-571</w:t>
            </w:r>
          </w:p>
        </w:tc>
      </w:tr>
      <w:tr w14:paraId="23DDC3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20" w:hRule="atLeast"/>
          <w:jc w:val="center"/>
        </w:trPr>
        <w:tc>
          <w:tcPr>
            <w:tcW w:w="1962" w:type="dxa"/>
            <w:tcBorders>
              <w:top w:val="single" w:color="000000" w:sz="2" w:space="0"/>
              <w:bottom w:val="single" w:color="000000" w:sz="2" w:space="0"/>
            </w:tcBorders>
            <w:vAlign w:val="center"/>
          </w:tcPr>
          <w:p w14:paraId="0E99EC2A">
            <w:pPr>
              <w:pStyle w:val="4"/>
              <w:pageBreakBefore w:val="0"/>
              <w:kinsoku/>
              <w:overflowPunct/>
              <w:bidi w:val="0"/>
              <w:jc w:val="center"/>
              <w:rPr>
                <w:rFonts w:hint="eastAsia" w:ascii="宋体" w:hAnsi="宋体" w:eastAsia="宋体" w:cs="宋体"/>
                <w:b w:val="0"/>
                <w:bCs w:val="0"/>
                <w:snapToGrid w:val="0"/>
                <w:color w:val="auto"/>
                <w:spacing w:val="0"/>
                <w:kern w:val="0"/>
                <w:sz w:val="24"/>
                <w:szCs w:val="24"/>
                <w:highlight w:val="none"/>
                <w:lang w:eastAsia="zh-CN"/>
              </w:rPr>
            </w:pPr>
            <w:r>
              <w:rPr>
                <w:rFonts w:hint="eastAsia" w:ascii="宋体" w:hAnsi="宋体" w:eastAsia="宋体" w:cs="宋体"/>
                <w:b w:val="0"/>
                <w:bCs w:val="0"/>
                <w:snapToGrid w:val="0"/>
                <w:color w:val="auto"/>
                <w:spacing w:val="0"/>
                <w:kern w:val="0"/>
                <w:sz w:val="24"/>
                <w:szCs w:val="24"/>
                <w:highlight w:val="none"/>
                <w:lang w:eastAsia="zh-CN"/>
              </w:rPr>
              <w:t>项目监督机构</w:t>
            </w:r>
          </w:p>
          <w:p w14:paraId="7B5243BB">
            <w:pPr>
              <w:jc w:val="center"/>
              <w:rPr>
                <w:rFonts w:hint="eastAsia"/>
                <w:color w:val="auto"/>
                <w:highlight w:val="none"/>
                <w:lang w:eastAsia="zh-CN"/>
              </w:rPr>
            </w:pPr>
            <w:r>
              <w:rPr>
                <w:rFonts w:hint="eastAsia" w:ascii="宋体" w:hAnsi="宋体" w:cs="宋体"/>
                <w:b w:val="0"/>
                <w:bCs w:val="0"/>
                <w:snapToGrid w:val="0"/>
                <w:color w:val="auto"/>
                <w:spacing w:val="0"/>
                <w:kern w:val="0"/>
                <w:sz w:val="24"/>
                <w:szCs w:val="24"/>
                <w:highlight w:val="none"/>
                <w:lang w:eastAsia="zh-CN"/>
              </w:rPr>
              <w:t>（必填）</w:t>
            </w:r>
          </w:p>
        </w:tc>
        <w:tc>
          <w:tcPr>
            <w:tcW w:w="7645" w:type="dxa"/>
            <w:gridSpan w:val="3"/>
            <w:tcBorders>
              <w:top w:val="single" w:color="000000" w:sz="2" w:space="0"/>
              <w:bottom w:val="single" w:color="000000" w:sz="2" w:space="0"/>
            </w:tcBorders>
            <w:vAlign w:val="center"/>
          </w:tcPr>
          <w:p w14:paraId="1033CA89">
            <w:pPr>
              <w:keepNext w:val="0"/>
              <w:keepLines w:val="0"/>
              <w:pageBreakBefore w:val="0"/>
              <w:widowControl/>
              <w:tabs>
                <w:tab w:val="left" w:pos="213"/>
              </w:tabs>
              <w:kinsoku/>
              <w:wordWrap/>
              <w:overflowPunct/>
              <w:topLinePunct w:val="0"/>
              <w:autoSpaceDE w:val="0"/>
              <w:autoSpaceDN w:val="0"/>
              <w:bidi w:val="0"/>
              <w:adjustRightInd/>
              <w:snapToGrid/>
              <w:spacing w:line="240" w:lineRule="auto"/>
              <w:ind w:left="120" w:leftChars="50" w:right="0" w:rightChars="0" w:firstLine="4" w:firstLineChars="0"/>
              <w:jc w:val="left"/>
              <w:textAlignment w:val="baseline"/>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名称：</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杭州市上城区人民政府笕桥街道办事处</w:t>
            </w:r>
          </w:p>
          <w:p w14:paraId="0266D939">
            <w:pPr>
              <w:keepNext w:val="0"/>
              <w:keepLines w:val="0"/>
              <w:pageBreakBefore w:val="0"/>
              <w:widowControl/>
              <w:tabs>
                <w:tab w:val="left" w:pos="213"/>
              </w:tabs>
              <w:kinsoku/>
              <w:wordWrap/>
              <w:overflowPunct/>
              <w:topLinePunct w:val="0"/>
              <w:autoSpaceDE w:val="0"/>
              <w:autoSpaceDN w:val="0"/>
              <w:bidi w:val="0"/>
              <w:adjustRightInd/>
              <w:snapToGrid/>
              <w:spacing w:line="240" w:lineRule="auto"/>
              <w:ind w:left="120" w:leftChars="50" w:right="0" w:rightChars="0" w:firstLine="4" w:firstLineChars="0"/>
              <w:jc w:val="left"/>
              <w:textAlignment w:val="baseline"/>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地址：</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杭州市上城区机场路391号</w:t>
            </w:r>
          </w:p>
          <w:p w14:paraId="4471B8AB">
            <w:pPr>
              <w:keepNext w:val="0"/>
              <w:keepLines w:val="0"/>
              <w:pageBreakBefore w:val="0"/>
              <w:widowControl/>
              <w:tabs>
                <w:tab w:val="left" w:pos="213"/>
              </w:tabs>
              <w:kinsoku/>
              <w:wordWrap/>
              <w:overflowPunct/>
              <w:topLinePunct w:val="0"/>
              <w:autoSpaceDE w:val="0"/>
              <w:autoSpaceDN w:val="0"/>
              <w:bidi w:val="0"/>
              <w:adjustRightInd/>
              <w:snapToGrid/>
              <w:spacing w:line="240" w:lineRule="auto"/>
              <w:ind w:left="120" w:leftChars="50" w:right="0" w:rightChars="0" w:firstLine="4" w:firstLineChars="0"/>
              <w:jc w:val="left"/>
              <w:textAlignment w:val="baseline"/>
              <w:rPr>
                <w:rFonts w:hint="default"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联系人：</w:t>
            </w:r>
            <w:r>
              <w:rPr>
                <w:rFonts w:hint="eastAsia" w:ascii="宋体" w:hAnsi="宋体" w:cs="宋体"/>
                <w:color w:val="000000" w:themeColor="text1"/>
                <w:spacing w:val="0"/>
                <w:sz w:val="24"/>
                <w:szCs w:val="24"/>
                <w:highlight w:val="none"/>
                <w:lang w:val="en-US" w:eastAsia="zh-CN"/>
                <w14:textFill>
                  <w14:solidFill>
                    <w14:schemeClr w14:val="tx1"/>
                  </w14:solidFill>
                </w14:textFill>
              </w:rPr>
              <w:t>周工</w:t>
            </w:r>
          </w:p>
          <w:p w14:paraId="767765B2">
            <w:pPr>
              <w:keepNext w:val="0"/>
              <w:keepLines w:val="0"/>
              <w:pageBreakBefore w:val="0"/>
              <w:widowControl/>
              <w:tabs>
                <w:tab w:val="left" w:pos="213"/>
              </w:tabs>
              <w:kinsoku/>
              <w:wordWrap/>
              <w:overflowPunct/>
              <w:topLinePunct w:val="0"/>
              <w:autoSpaceDE w:val="0"/>
              <w:autoSpaceDN w:val="0"/>
              <w:bidi w:val="0"/>
              <w:adjustRightInd/>
              <w:snapToGrid/>
              <w:spacing w:line="240" w:lineRule="auto"/>
              <w:ind w:left="120" w:leftChars="50" w:right="0" w:rightChars="0" w:firstLine="4" w:firstLineChars="0"/>
              <w:jc w:val="left"/>
              <w:textAlignment w:val="baseline"/>
              <w:rPr>
                <w:rFonts w:hint="eastAsia" w:ascii="宋体" w:hAnsi="宋体" w:eastAsia="宋体" w:cs="宋体"/>
                <w:color w:val="auto"/>
                <w:spacing w:val="0"/>
                <w:sz w:val="24"/>
                <w:szCs w:val="24"/>
                <w:highlight w:val="none"/>
                <w:lang w:eastAsia="zh-CN"/>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联系电话：</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0571-86070353</w:t>
            </w:r>
          </w:p>
        </w:tc>
      </w:tr>
      <w:tr w14:paraId="0A6153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6" w:hRule="atLeast"/>
          <w:jc w:val="center"/>
        </w:trPr>
        <w:tc>
          <w:tcPr>
            <w:tcW w:w="1962" w:type="dxa"/>
            <w:tcBorders>
              <w:top w:val="single" w:color="000000" w:sz="2" w:space="0"/>
              <w:bottom w:val="single" w:color="000000" w:sz="2" w:space="0"/>
            </w:tcBorders>
            <w:vAlign w:val="center"/>
          </w:tcPr>
          <w:p w14:paraId="688C1A5A">
            <w:pPr>
              <w:pStyle w:val="4"/>
              <w:pageBreakBefore w:val="0"/>
              <w:kinsoku/>
              <w:overflowPunct/>
              <w:bidi w:val="0"/>
              <w:jc w:val="center"/>
              <w:rPr>
                <w:rFonts w:hint="eastAsia" w:ascii="宋体" w:hAnsi="宋体" w:eastAsia="宋体" w:cs="宋体"/>
                <w:b w:val="0"/>
                <w:bCs w:val="0"/>
                <w:snapToGrid w:val="0"/>
                <w:color w:val="auto"/>
                <w:spacing w:val="0"/>
                <w:kern w:val="0"/>
                <w:sz w:val="24"/>
                <w:szCs w:val="24"/>
                <w:highlight w:val="none"/>
                <w:lang w:val="en-US" w:eastAsia="zh-CN"/>
              </w:rPr>
            </w:pPr>
            <w:r>
              <w:rPr>
                <w:rFonts w:hint="eastAsia" w:ascii="宋体" w:hAnsi="宋体" w:eastAsia="宋体" w:cs="宋体"/>
                <w:b w:val="0"/>
                <w:bCs w:val="0"/>
                <w:snapToGrid w:val="0"/>
                <w:color w:val="auto"/>
                <w:spacing w:val="0"/>
                <w:kern w:val="0"/>
                <w:sz w:val="24"/>
                <w:szCs w:val="24"/>
                <w:highlight w:val="none"/>
                <w:lang w:val="en-US" w:eastAsia="zh-CN"/>
              </w:rPr>
              <w:t>联系方式</w:t>
            </w:r>
          </w:p>
          <w:p w14:paraId="249F3B01">
            <w:pPr>
              <w:jc w:val="center"/>
              <w:rPr>
                <w:rFonts w:hint="default"/>
                <w:color w:val="auto"/>
                <w:highlight w:val="none"/>
                <w:lang w:val="en-US" w:eastAsia="zh-CN"/>
              </w:rPr>
            </w:pPr>
            <w:r>
              <w:rPr>
                <w:rFonts w:hint="eastAsia" w:ascii="宋体" w:hAnsi="宋体" w:cs="宋体"/>
                <w:b w:val="0"/>
                <w:bCs w:val="0"/>
                <w:snapToGrid w:val="0"/>
                <w:color w:val="auto"/>
                <w:spacing w:val="0"/>
                <w:kern w:val="0"/>
                <w:sz w:val="24"/>
                <w:szCs w:val="24"/>
                <w:highlight w:val="none"/>
                <w:lang w:eastAsia="zh-CN"/>
              </w:rPr>
              <w:t>（必填）</w:t>
            </w:r>
          </w:p>
        </w:tc>
        <w:tc>
          <w:tcPr>
            <w:tcW w:w="7645" w:type="dxa"/>
            <w:gridSpan w:val="3"/>
            <w:tcBorders>
              <w:top w:val="single" w:color="000000" w:sz="2" w:space="0"/>
              <w:bottom w:val="single" w:color="000000" w:sz="2" w:space="0"/>
            </w:tcBorders>
            <w:vAlign w:val="center"/>
          </w:tcPr>
          <w:p w14:paraId="216752BD">
            <w:pPr>
              <w:keepNext w:val="0"/>
              <w:keepLines w:val="0"/>
              <w:pageBreakBefore w:val="0"/>
              <w:widowControl/>
              <w:tabs>
                <w:tab w:val="left" w:pos="213"/>
              </w:tabs>
              <w:kinsoku/>
              <w:wordWrap/>
              <w:overflowPunct/>
              <w:topLinePunct w:val="0"/>
              <w:autoSpaceDE w:val="0"/>
              <w:autoSpaceDN w:val="0"/>
              <w:bidi w:val="0"/>
              <w:adjustRightInd/>
              <w:snapToGrid/>
              <w:spacing w:line="240" w:lineRule="auto"/>
              <w:ind w:left="120" w:leftChars="50" w:right="0" w:rightChars="0" w:firstLine="4" w:firstLineChars="0"/>
              <w:jc w:val="left"/>
              <w:textAlignment w:val="baseline"/>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采购人信息</w:t>
            </w:r>
          </w:p>
          <w:p w14:paraId="6741E611">
            <w:pPr>
              <w:keepNext w:val="0"/>
              <w:keepLines w:val="0"/>
              <w:pageBreakBefore w:val="0"/>
              <w:widowControl/>
              <w:tabs>
                <w:tab w:val="left" w:pos="213"/>
              </w:tabs>
              <w:kinsoku/>
              <w:wordWrap/>
              <w:overflowPunct/>
              <w:topLinePunct w:val="0"/>
              <w:autoSpaceDE w:val="0"/>
              <w:autoSpaceDN w:val="0"/>
              <w:bidi w:val="0"/>
              <w:adjustRightInd/>
              <w:snapToGrid/>
              <w:spacing w:line="240" w:lineRule="auto"/>
              <w:ind w:left="120" w:leftChars="50" w:right="0" w:rightChars="0" w:firstLine="4" w:firstLineChars="0"/>
              <w:jc w:val="left"/>
              <w:textAlignment w:val="baseline"/>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名称：</w:t>
            </w:r>
            <w:r>
              <w:rPr>
                <w:rFonts w:hint="eastAsia" w:ascii="宋体" w:hAnsi="宋体" w:cs="宋体"/>
                <w:color w:val="000000" w:themeColor="text1"/>
                <w:spacing w:val="0"/>
                <w:sz w:val="24"/>
                <w:szCs w:val="24"/>
                <w:highlight w:val="none"/>
                <w:lang w:eastAsia="zh-CN"/>
                <w14:textFill>
                  <w14:solidFill>
                    <w14:schemeClr w14:val="tx1"/>
                  </w14:solidFill>
                </w14:textFill>
              </w:rPr>
              <w:t>杭州市上城区笕桥街道浜河社区居民委员会</w:t>
            </w:r>
          </w:p>
          <w:p w14:paraId="555E3435">
            <w:pPr>
              <w:keepNext w:val="0"/>
              <w:keepLines w:val="0"/>
              <w:pageBreakBefore w:val="0"/>
              <w:widowControl/>
              <w:tabs>
                <w:tab w:val="left" w:pos="213"/>
              </w:tabs>
              <w:kinsoku/>
              <w:wordWrap/>
              <w:overflowPunct/>
              <w:topLinePunct w:val="0"/>
              <w:autoSpaceDE w:val="0"/>
              <w:autoSpaceDN w:val="0"/>
              <w:bidi w:val="0"/>
              <w:adjustRightInd/>
              <w:snapToGrid/>
              <w:spacing w:line="240" w:lineRule="auto"/>
              <w:ind w:left="120" w:leftChars="50" w:right="0" w:rightChars="0" w:firstLine="4" w:firstLineChars="0"/>
              <w:jc w:val="left"/>
              <w:textAlignment w:val="baseline"/>
              <w:rPr>
                <w:rFonts w:hint="default"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地址：</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杭州市上城区笕桥镇</w:t>
            </w:r>
            <w:r>
              <w:rPr>
                <w:rFonts w:hint="eastAsia" w:ascii="宋体" w:hAnsi="宋体" w:cs="宋体"/>
                <w:color w:val="000000" w:themeColor="text1"/>
                <w:spacing w:val="0"/>
                <w:sz w:val="24"/>
                <w:szCs w:val="24"/>
                <w:highlight w:val="none"/>
                <w:lang w:val="en-US" w:eastAsia="zh-CN"/>
                <w14:textFill>
                  <w14:solidFill>
                    <w14:schemeClr w14:val="tx1"/>
                  </w14:solidFill>
                </w14:textFill>
              </w:rPr>
              <w:t>浜河村</w:t>
            </w:r>
          </w:p>
          <w:p w14:paraId="23746F36">
            <w:pPr>
              <w:keepNext w:val="0"/>
              <w:keepLines w:val="0"/>
              <w:pageBreakBefore w:val="0"/>
              <w:widowControl/>
              <w:tabs>
                <w:tab w:val="left" w:pos="213"/>
              </w:tabs>
              <w:kinsoku/>
              <w:wordWrap/>
              <w:overflowPunct/>
              <w:topLinePunct w:val="0"/>
              <w:autoSpaceDE w:val="0"/>
              <w:autoSpaceDN w:val="0"/>
              <w:bidi w:val="0"/>
              <w:adjustRightInd/>
              <w:snapToGrid/>
              <w:spacing w:line="240" w:lineRule="auto"/>
              <w:ind w:left="120" w:leftChars="50" w:right="0" w:rightChars="0" w:firstLine="4" w:firstLineChars="0"/>
              <w:jc w:val="left"/>
              <w:textAlignment w:val="baseline"/>
              <w:rPr>
                <w:rFonts w:hint="default"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联系人：</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陈工</w:t>
            </w:r>
          </w:p>
          <w:p w14:paraId="292869CD">
            <w:pPr>
              <w:keepNext w:val="0"/>
              <w:keepLines w:val="0"/>
              <w:pageBreakBefore w:val="0"/>
              <w:widowControl/>
              <w:tabs>
                <w:tab w:val="left" w:pos="213"/>
              </w:tabs>
              <w:kinsoku/>
              <w:wordWrap/>
              <w:overflowPunct/>
              <w:topLinePunct w:val="0"/>
              <w:autoSpaceDE w:val="0"/>
              <w:autoSpaceDN w:val="0"/>
              <w:bidi w:val="0"/>
              <w:adjustRightInd/>
              <w:snapToGrid/>
              <w:spacing w:line="240" w:lineRule="auto"/>
              <w:ind w:left="120" w:leftChars="50" w:right="0" w:rightChars="0" w:firstLine="4" w:firstLineChars="0"/>
              <w:jc w:val="left"/>
              <w:textAlignment w:val="baseline"/>
              <w:rPr>
                <w:rFonts w:hint="eastAsia" w:ascii="Times New Roman" w:hAnsi="Times New Roman" w:eastAsia="仿宋_GB2312" w:cs="Times New Roman"/>
                <w:sz w:val="28"/>
                <w:szCs w:val="28"/>
                <w:lang w:val="en-US" w:eastAsia="zh-CN"/>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联系</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电话：</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13606611779</w:t>
            </w:r>
          </w:p>
          <w:p w14:paraId="0B5381BB">
            <w:pPr>
              <w:keepNext w:val="0"/>
              <w:keepLines w:val="0"/>
              <w:pageBreakBefore w:val="0"/>
              <w:widowControl/>
              <w:tabs>
                <w:tab w:val="left" w:pos="213"/>
              </w:tabs>
              <w:kinsoku/>
              <w:wordWrap/>
              <w:overflowPunct/>
              <w:topLinePunct w:val="0"/>
              <w:autoSpaceDE w:val="0"/>
              <w:autoSpaceDN w:val="0"/>
              <w:bidi w:val="0"/>
              <w:adjustRightInd/>
              <w:snapToGrid/>
              <w:spacing w:line="240" w:lineRule="auto"/>
              <w:ind w:left="120" w:leftChars="50" w:right="0" w:rightChars="0" w:firstLine="4" w:firstLineChars="0"/>
              <w:jc w:val="left"/>
              <w:textAlignment w:val="baseline"/>
              <w:rPr>
                <w:rFonts w:hint="eastAsia" w:ascii="宋体" w:hAnsi="宋体" w:eastAsia="宋体" w:cs="宋体"/>
                <w:b/>
                <w:bCs/>
                <w:color w:val="auto"/>
                <w:spacing w:val="0"/>
                <w:sz w:val="24"/>
                <w:szCs w:val="24"/>
                <w:highlight w:val="none"/>
                <w:lang w:val="en-US" w:eastAsia="zh-CN"/>
              </w:rPr>
            </w:pPr>
            <w:r>
              <w:rPr>
                <w:rFonts w:hint="eastAsia" w:ascii="宋体" w:hAnsi="宋体" w:eastAsia="宋体" w:cs="宋体"/>
                <w:b/>
                <w:bCs/>
                <w:color w:val="auto"/>
                <w:spacing w:val="0"/>
                <w:sz w:val="24"/>
                <w:szCs w:val="24"/>
                <w:highlight w:val="none"/>
                <w:lang w:val="en-US" w:eastAsia="zh-CN"/>
              </w:rPr>
              <w:t>代理机构信息</w:t>
            </w:r>
          </w:p>
          <w:p w14:paraId="0B6995C8">
            <w:pPr>
              <w:keepNext w:val="0"/>
              <w:keepLines w:val="0"/>
              <w:pageBreakBefore w:val="0"/>
              <w:widowControl w:val="0"/>
              <w:tabs>
                <w:tab w:val="left" w:pos="213"/>
              </w:tabs>
              <w:kinsoku/>
              <w:wordWrap/>
              <w:overflowPunct/>
              <w:topLinePunct/>
              <w:autoSpaceDE w:val="0"/>
              <w:autoSpaceDN w:val="0"/>
              <w:bidi w:val="0"/>
              <w:adjustRightInd/>
              <w:snapToGrid/>
              <w:spacing w:line="240" w:lineRule="auto"/>
              <w:ind w:left="120" w:leftChars="50" w:right="0" w:rightChars="0" w:firstLine="4" w:firstLineChars="0"/>
              <w:jc w:val="left"/>
              <w:textAlignment w:val="baseline"/>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t>名称：</w:t>
            </w:r>
            <w:r>
              <w:rPr>
                <w:rFonts w:hint="eastAsia" w:ascii="宋体" w:hAnsi="宋体" w:cs="宋体"/>
                <w:color w:val="auto"/>
                <w:spacing w:val="0"/>
                <w:sz w:val="24"/>
                <w:szCs w:val="24"/>
                <w:highlight w:val="none"/>
                <w:lang w:eastAsia="zh-CN"/>
              </w:rPr>
              <w:t>浙江东旺工程管理有限公司</w:t>
            </w:r>
          </w:p>
          <w:p w14:paraId="49F36344">
            <w:pPr>
              <w:keepNext w:val="0"/>
              <w:keepLines w:val="0"/>
              <w:pageBreakBefore w:val="0"/>
              <w:widowControl w:val="0"/>
              <w:tabs>
                <w:tab w:val="left" w:pos="213"/>
              </w:tabs>
              <w:kinsoku/>
              <w:wordWrap/>
              <w:overflowPunct/>
              <w:topLinePunct/>
              <w:autoSpaceDE w:val="0"/>
              <w:autoSpaceDN w:val="0"/>
              <w:bidi w:val="0"/>
              <w:adjustRightInd/>
              <w:snapToGrid/>
              <w:spacing w:line="240" w:lineRule="auto"/>
              <w:ind w:left="120" w:leftChars="50" w:right="0" w:rightChars="0" w:firstLine="4" w:firstLineChars="0"/>
              <w:jc w:val="left"/>
              <w:textAlignment w:val="baseline"/>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eastAsia="zh-CN"/>
              </w:rPr>
              <w:t>地址：</w:t>
            </w:r>
            <w:r>
              <w:rPr>
                <w:rFonts w:hint="eastAsia" w:ascii="宋体" w:hAnsi="宋体" w:cs="宋体"/>
                <w:color w:val="auto"/>
                <w:spacing w:val="0"/>
                <w:sz w:val="24"/>
                <w:szCs w:val="24"/>
                <w:highlight w:val="none"/>
                <w:lang w:val="en-US" w:eastAsia="zh-CN"/>
              </w:rPr>
              <w:t>杭州市上城区九堡街道东大门交易市场北4门商务楼1613室</w:t>
            </w:r>
          </w:p>
          <w:p w14:paraId="66AA6A73">
            <w:pPr>
              <w:keepNext w:val="0"/>
              <w:keepLines w:val="0"/>
              <w:pageBreakBefore w:val="0"/>
              <w:widowControl w:val="0"/>
              <w:tabs>
                <w:tab w:val="left" w:pos="213"/>
              </w:tabs>
              <w:kinsoku/>
              <w:wordWrap/>
              <w:overflowPunct/>
              <w:topLinePunct/>
              <w:autoSpaceDE w:val="0"/>
              <w:autoSpaceDN w:val="0"/>
              <w:bidi w:val="0"/>
              <w:adjustRightInd/>
              <w:snapToGrid/>
              <w:spacing w:line="240" w:lineRule="auto"/>
              <w:ind w:left="120" w:leftChars="50" w:right="0" w:rightChars="0" w:firstLine="4" w:firstLineChars="0"/>
              <w:jc w:val="left"/>
              <w:textAlignment w:val="baseline"/>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eastAsia="zh-CN"/>
              </w:rPr>
              <w:t>联系人：</w:t>
            </w:r>
            <w:r>
              <w:rPr>
                <w:rFonts w:hint="eastAsia" w:ascii="宋体" w:hAnsi="宋体" w:cs="宋体"/>
                <w:color w:val="auto"/>
                <w:spacing w:val="0"/>
                <w:sz w:val="24"/>
                <w:szCs w:val="24"/>
                <w:highlight w:val="none"/>
                <w:lang w:val="en-US" w:eastAsia="zh-CN"/>
              </w:rPr>
              <w:t>石鑫鑫</w:t>
            </w:r>
          </w:p>
          <w:p w14:paraId="18C7E18E">
            <w:pPr>
              <w:keepNext w:val="0"/>
              <w:keepLines w:val="0"/>
              <w:pageBreakBefore w:val="0"/>
              <w:widowControl/>
              <w:tabs>
                <w:tab w:val="left" w:pos="213"/>
              </w:tabs>
              <w:kinsoku/>
              <w:wordWrap/>
              <w:overflowPunct/>
              <w:topLinePunct w:val="0"/>
              <w:autoSpaceDE w:val="0"/>
              <w:autoSpaceDN w:val="0"/>
              <w:bidi w:val="0"/>
              <w:adjustRightInd/>
              <w:snapToGrid/>
              <w:spacing w:line="240" w:lineRule="auto"/>
              <w:ind w:left="120" w:leftChars="50" w:right="0" w:rightChars="0" w:firstLine="4" w:firstLineChars="0"/>
              <w:jc w:val="left"/>
              <w:textAlignment w:val="baseline"/>
              <w:rPr>
                <w:rFonts w:hint="default"/>
                <w:color w:val="auto"/>
                <w:spacing w:val="0"/>
                <w:highlight w:val="none"/>
                <w:lang w:val="en-US" w:eastAsia="zh-CN"/>
              </w:rPr>
            </w:pPr>
            <w:r>
              <w:rPr>
                <w:rFonts w:hint="eastAsia" w:ascii="宋体" w:hAnsi="宋体" w:eastAsia="宋体" w:cs="宋体"/>
                <w:color w:val="auto"/>
                <w:spacing w:val="0"/>
                <w:sz w:val="24"/>
                <w:szCs w:val="24"/>
                <w:highlight w:val="none"/>
                <w:lang w:val="en-US" w:eastAsia="zh-CN"/>
              </w:rPr>
              <w:t>联系</w:t>
            </w:r>
            <w:r>
              <w:rPr>
                <w:rFonts w:hint="eastAsia" w:ascii="宋体" w:hAnsi="宋体" w:eastAsia="宋体" w:cs="宋体"/>
                <w:color w:val="auto"/>
                <w:spacing w:val="0"/>
                <w:sz w:val="24"/>
                <w:szCs w:val="24"/>
                <w:highlight w:val="none"/>
                <w:lang w:eastAsia="zh-CN"/>
              </w:rPr>
              <w:t>电话：</w:t>
            </w:r>
            <w:r>
              <w:rPr>
                <w:rFonts w:hint="eastAsia" w:ascii="宋体" w:hAnsi="宋体" w:cs="宋体"/>
                <w:color w:val="auto"/>
                <w:spacing w:val="0"/>
                <w:sz w:val="24"/>
                <w:szCs w:val="24"/>
                <w:highlight w:val="none"/>
                <w:lang w:val="en-US" w:eastAsia="zh-CN"/>
              </w:rPr>
              <w:t>13685749600</w:t>
            </w:r>
          </w:p>
        </w:tc>
      </w:tr>
    </w:tbl>
    <w:p w14:paraId="14E9D319">
      <w:pPr>
        <w:keepNext w:val="0"/>
        <w:keepLines w:val="0"/>
        <w:pageBreakBefore w:val="0"/>
        <w:widowControl/>
        <w:kinsoku/>
        <w:wordWrap/>
        <w:overflowPunct/>
        <w:topLinePunct w:val="0"/>
        <w:autoSpaceDE w:val="0"/>
        <w:autoSpaceDN w:val="0"/>
        <w:bidi w:val="0"/>
        <w:adjustRightInd/>
        <w:snapToGrid/>
        <w:spacing w:line="240" w:lineRule="auto"/>
        <w:ind w:left="0" w:leftChars="0" w:right="0" w:rightChars="0" w:firstLine="420" w:firstLineChars="200"/>
        <w:jc w:val="center"/>
        <w:textAlignment w:val="baseline"/>
        <w:rPr>
          <w:rFonts w:ascii="Arial"/>
          <w:color w:val="auto"/>
          <w:sz w:val="21"/>
          <w:highlight w:val="none"/>
        </w:rPr>
        <w:sectPr>
          <w:headerReference r:id="rId13" w:type="default"/>
          <w:footerReference r:id="rId14" w:type="default"/>
          <w:pgSz w:w="11906" w:h="16838"/>
          <w:pgMar w:top="1440" w:right="1083" w:bottom="1440" w:left="1083" w:header="0" w:footer="935" w:gutter="0"/>
          <w:pgBorders>
            <w:top w:val="none" w:sz="0" w:space="0"/>
            <w:left w:val="none" w:sz="0" w:space="0"/>
            <w:bottom w:val="none" w:sz="0" w:space="0"/>
            <w:right w:val="none" w:sz="0" w:space="0"/>
          </w:pgBorders>
          <w:pgNumType w:fmt="numberInDash" w:start="1"/>
          <w:cols w:space="0" w:num="1"/>
          <w:rtlGutter w:val="0"/>
          <w:docGrid w:linePitch="0" w:charSpace="0"/>
        </w:sectPr>
      </w:pPr>
    </w:p>
    <w:p w14:paraId="181051B1">
      <w:pPr>
        <w:pStyle w:val="3"/>
        <w:kinsoku/>
        <w:bidi w:val="0"/>
        <w:rPr>
          <w:rFonts w:hint="eastAsia" w:ascii="黑体" w:hAnsi="黑体" w:eastAsia="黑体" w:cs="黑体"/>
          <w:color w:val="auto"/>
          <w:sz w:val="44"/>
          <w:szCs w:val="44"/>
          <w:highlight w:val="none"/>
        </w:rPr>
      </w:pPr>
      <w:r>
        <w:rPr>
          <w:rFonts w:hint="eastAsia" w:ascii="黑体" w:hAnsi="黑体" w:eastAsia="黑体" w:cs="黑体"/>
          <w:color w:val="auto"/>
          <w:spacing w:val="4"/>
          <w:sz w:val="44"/>
          <w:szCs w:val="44"/>
          <w:highlight w:val="none"/>
          <w14:textOutline w14:w="8496" w14:cap="flat" w14:cmpd="sng">
            <w14:solidFill>
              <w14:srgbClr w14:val="000000"/>
            </w14:solidFill>
            <w14:prstDash w14:val="solid"/>
            <w14:miter w14:val="0"/>
          </w14:textOutline>
        </w:rPr>
        <w:t>第</w:t>
      </w:r>
      <w:r>
        <w:rPr>
          <w:rFonts w:hint="eastAsia" w:ascii="黑体" w:hAnsi="黑体" w:eastAsia="黑体" w:cs="黑体"/>
          <w:color w:val="auto"/>
          <w:spacing w:val="2"/>
          <w:sz w:val="44"/>
          <w:szCs w:val="44"/>
          <w:highlight w:val="none"/>
          <w14:textOutline w14:w="8496" w14:cap="flat" w14:cmpd="sng">
            <w14:solidFill>
              <w14:srgbClr w14:val="000000"/>
            </w14:solidFill>
            <w14:prstDash w14:val="solid"/>
            <w14:miter w14:val="0"/>
          </w14:textOutline>
        </w:rPr>
        <w:t>二</w:t>
      </w:r>
      <w:r>
        <w:rPr>
          <w:rFonts w:hint="eastAsia" w:ascii="黑体" w:hAnsi="黑体" w:eastAsia="黑体" w:cs="黑体"/>
          <w:color w:val="auto"/>
          <w:spacing w:val="2"/>
          <w:sz w:val="44"/>
          <w:szCs w:val="44"/>
          <w:highlight w:val="none"/>
          <w:lang w:eastAsia="zh-CN"/>
          <w14:textOutline w14:w="8496" w14:cap="flat" w14:cmpd="sng">
            <w14:solidFill>
              <w14:srgbClr w14:val="000000"/>
            </w14:solidFill>
            <w14:prstDash w14:val="solid"/>
            <w14:miter w14:val="0"/>
          </w14:textOutline>
        </w:rPr>
        <w:t>章</w:t>
      </w:r>
      <w:r>
        <w:rPr>
          <w:rFonts w:hint="eastAsia" w:ascii="黑体" w:hAnsi="黑体" w:eastAsia="黑体" w:cs="黑体"/>
          <w:color w:val="auto"/>
          <w:spacing w:val="2"/>
          <w:sz w:val="44"/>
          <w:szCs w:val="44"/>
          <w:highlight w:val="none"/>
        </w:rPr>
        <w:t xml:space="preserve"> </w:t>
      </w:r>
      <w:r>
        <w:rPr>
          <w:rFonts w:hint="eastAsia" w:ascii="黑体" w:hAnsi="黑体" w:eastAsia="黑体" w:cs="黑体"/>
          <w:color w:val="auto"/>
          <w:spacing w:val="2"/>
          <w:sz w:val="44"/>
          <w:szCs w:val="44"/>
          <w:highlight w:val="none"/>
          <w:lang w:val="en-US" w:eastAsia="zh-CN"/>
          <w14:textOutline w14:w="8496" w14:cap="flat" w14:cmpd="sng">
            <w14:solidFill>
              <w14:srgbClr w14:val="000000"/>
            </w14:solidFill>
            <w14:prstDash w14:val="solid"/>
            <w14:miter w14:val="0"/>
          </w14:textOutline>
        </w:rPr>
        <w:t>交易</w:t>
      </w:r>
      <w:r>
        <w:rPr>
          <w:rFonts w:hint="eastAsia" w:ascii="黑体" w:hAnsi="黑体" w:eastAsia="黑体" w:cs="黑体"/>
          <w:color w:val="auto"/>
          <w:spacing w:val="2"/>
          <w:sz w:val="44"/>
          <w:szCs w:val="44"/>
          <w:highlight w:val="none"/>
          <w14:textOutline w14:w="8496" w14:cap="flat" w14:cmpd="sng">
            <w14:solidFill>
              <w14:srgbClr w14:val="000000"/>
            </w14:solidFill>
            <w14:prstDash w14:val="solid"/>
            <w14:miter w14:val="0"/>
          </w14:textOutline>
        </w:rPr>
        <w:t>须知</w:t>
      </w:r>
    </w:p>
    <w:p w14:paraId="61B2DD5A">
      <w:pPr>
        <w:pageBreakBefore w:val="0"/>
        <w:widowControl/>
        <w:kinsoku/>
        <w:wordWrap w:val="0"/>
        <w:overflowPunct/>
        <w:topLinePunct/>
        <w:autoSpaceDE/>
        <w:autoSpaceDN/>
        <w:bidi w:val="0"/>
        <w:adjustRightInd/>
        <w:spacing w:line="277" w:lineRule="auto"/>
        <w:ind w:left="0" w:leftChars="0" w:right="0" w:rightChars="0" w:firstLine="420" w:firstLineChars="200"/>
        <w:textAlignment w:val="baseline"/>
        <w:rPr>
          <w:rFonts w:ascii="Arial"/>
          <w:color w:val="auto"/>
          <w:sz w:val="21"/>
          <w:highlight w:val="none"/>
        </w:rPr>
      </w:pPr>
    </w:p>
    <w:p w14:paraId="1C1F539B">
      <w:pPr>
        <w:pStyle w:val="4"/>
        <w:kinsoku/>
        <w:bidi w:val="0"/>
        <w:rPr>
          <w:color w:val="auto"/>
          <w:highlight w:val="none"/>
        </w:rPr>
      </w:pPr>
      <w:r>
        <w:rPr>
          <w:rFonts w:hint="eastAsia"/>
          <w:color w:val="auto"/>
          <w:highlight w:val="none"/>
        </w:rPr>
        <w:t>前附表</w:t>
      </w:r>
    </w:p>
    <w:tbl>
      <w:tblPr>
        <w:tblStyle w:val="38"/>
        <w:tblpPr w:leftFromText="180" w:rightFromText="180" w:vertAnchor="text" w:horzAnchor="page" w:tblpX="1087" w:tblpY="116"/>
        <w:tblOverlap w:val="never"/>
        <w:tblW w:w="975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10"/>
        <w:gridCol w:w="2032"/>
        <w:gridCol w:w="6908"/>
      </w:tblGrid>
      <w:tr w14:paraId="2EDB3A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trPr>
        <w:tc>
          <w:tcPr>
            <w:tcW w:w="810" w:type="dxa"/>
            <w:vAlign w:val="top"/>
          </w:tcPr>
          <w:p w14:paraId="1B5B2B8A">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eastAsia" w:ascii="仿宋" w:hAnsi="仿宋" w:eastAsia="仿宋" w:cs="仿宋"/>
                <w:color w:val="auto"/>
                <w:spacing w:val="0"/>
                <w:position w:val="0"/>
                <w:sz w:val="29"/>
                <w:szCs w:val="29"/>
                <w:highlight w:val="none"/>
                <w:lang w:eastAsia="zh-CN"/>
                <w14:textOutline w14:w="5316" w14:cap="flat" w14:cmpd="sng">
                  <w14:solidFill>
                    <w14:srgbClr w14:val="000000"/>
                  </w14:solidFill>
                  <w14:prstDash w14:val="solid"/>
                  <w14:miter w14:val="0"/>
                </w14:textOutline>
              </w:rPr>
            </w:pPr>
            <w:r>
              <w:rPr>
                <w:rFonts w:hint="eastAsia" w:ascii="仿宋" w:hAnsi="仿宋" w:eastAsia="仿宋" w:cs="仿宋"/>
                <w:color w:val="auto"/>
                <w:spacing w:val="0"/>
                <w:position w:val="0"/>
                <w:sz w:val="29"/>
                <w:szCs w:val="29"/>
                <w:highlight w:val="none"/>
                <w:lang w:eastAsia="zh-CN"/>
                <w14:textOutline w14:w="5316" w14:cap="flat" w14:cmpd="sng">
                  <w14:solidFill>
                    <w14:srgbClr w14:val="000000"/>
                  </w14:solidFill>
                  <w14:prstDash w14:val="solid"/>
                  <w14:miter w14:val="0"/>
                </w14:textOutline>
              </w:rPr>
              <w:t>序号</w:t>
            </w:r>
          </w:p>
        </w:tc>
        <w:tc>
          <w:tcPr>
            <w:tcW w:w="2032" w:type="dxa"/>
            <w:vAlign w:val="top"/>
          </w:tcPr>
          <w:p w14:paraId="02946753">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eastAsia" w:ascii="仿宋" w:hAnsi="仿宋" w:eastAsia="仿宋" w:cs="仿宋"/>
                <w:color w:val="auto"/>
                <w:spacing w:val="0"/>
                <w:position w:val="0"/>
                <w:sz w:val="29"/>
                <w:szCs w:val="29"/>
                <w:highlight w:val="none"/>
                <w:lang w:eastAsia="zh-CN"/>
                <w14:textOutline w14:w="5316" w14:cap="flat" w14:cmpd="sng">
                  <w14:solidFill>
                    <w14:srgbClr w14:val="000000"/>
                  </w14:solidFill>
                  <w14:prstDash w14:val="solid"/>
                  <w14:miter w14:val="0"/>
                </w14:textOutline>
              </w:rPr>
            </w:pPr>
            <w:r>
              <w:rPr>
                <w:rFonts w:hint="eastAsia" w:ascii="仿宋" w:hAnsi="仿宋" w:eastAsia="仿宋" w:cs="仿宋"/>
                <w:color w:val="auto"/>
                <w:spacing w:val="0"/>
                <w:position w:val="0"/>
                <w:sz w:val="29"/>
                <w:szCs w:val="29"/>
                <w:highlight w:val="none"/>
                <w:lang w:eastAsia="zh-CN"/>
                <w14:textOutline w14:w="5316" w14:cap="flat" w14:cmpd="sng">
                  <w14:solidFill>
                    <w14:srgbClr w14:val="000000"/>
                  </w14:solidFill>
                  <w14:prstDash w14:val="solid"/>
                  <w14:miter w14:val="0"/>
                </w14:textOutline>
              </w:rPr>
              <w:t>事项</w:t>
            </w:r>
          </w:p>
        </w:tc>
        <w:tc>
          <w:tcPr>
            <w:tcW w:w="6908" w:type="dxa"/>
            <w:vAlign w:val="top"/>
          </w:tcPr>
          <w:p w14:paraId="6CB1F8EE">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default" w:ascii="仿宋" w:hAnsi="仿宋" w:eastAsia="仿宋" w:cs="仿宋"/>
                <w:color w:val="auto"/>
                <w:spacing w:val="0"/>
                <w:position w:val="0"/>
                <w:sz w:val="29"/>
                <w:szCs w:val="29"/>
                <w:highlight w:val="none"/>
                <w:lang w:val="en-US" w:eastAsia="zh-CN"/>
                <w14:textOutline w14:w="5316" w14:cap="flat" w14:cmpd="sng">
                  <w14:solidFill>
                    <w14:srgbClr w14:val="000000"/>
                  </w14:solidFill>
                  <w14:prstDash w14:val="solid"/>
                  <w14:miter w14:val="0"/>
                </w14:textOutline>
              </w:rPr>
            </w:pPr>
            <w:r>
              <w:rPr>
                <w:rFonts w:hint="eastAsia" w:ascii="仿宋" w:hAnsi="仿宋" w:eastAsia="仿宋" w:cs="仿宋"/>
                <w:color w:val="auto"/>
                <w:spacing w:val="0"/>
                <w:position w:val="0"/>
                <w:sz w:val="29"/>
                <w:szCs w:val="29"/>
                <w:highlight w:val="none"/>
                <w:lang w:eastAsia="zh-CN"/>
                <w14:textOutline w14:w="5316" w14:cap="flat" w14:cmpd="sng">
                  <w14:solidFill>
                    <w14:srgbClr w14:val="000000"/>
                  </w14:solidFill>
                  <w14:prstDash w14:val="solid"/>
                  <w14:miter w14:val="0"/>
                </w14:textOutline>
              </w:rPr>
              <w:t>本项目的特别规定</w:t>
            </w:r>
          </w:p>
        </w:tc>
      </w:tr>
      <w:tr w14:paraId="43F3BD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810" w:type="dxa"/>
            <w:vAlign w:val="center"/>
          </w:tcPr>
          <w:p w14:paraId="5FE938F0">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1</w:t>
            </w:r>
          </w:p>
        </w:tc>
        <w:tc>
          <w:tcPr>
            <w:tcW w:w="2032" w:type="dxa"/>
            <w:vAlign w:val="center"/>
          </w:tcPr>
          <w:p w14:paraId="1127465E">
            <w:pPr>
              <w:pageBreakBefore w:val="0"/>
              <w:widowControl/>
              <w:kinsoku/>
              <w:wordWrap w:val="0"/>
              <w:overflowPunct/>
              <w:topLinePunct/>
              <w:autoSpaceDE/>
              <w:autoSpaceDN/>
              <w:bidi w:val="0"/>
              <w:adjustRightInd/>
              <w:snapToGrid/>
              <w:spacing w:before="0" w:beforeLines="50" w:line="240" w:lineRule="auto"/>
              <w:ind w:right="0" w:rightChars="0"/>
              <w:jc w:val="center"/>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rPr>
              <w:t>采购标的及其对应的中小企业划分标准所属行业</w:t>
            </w:r>
          </w:p>
        </w:tc>
        <w:tc>
          <w:tcPr>
            <w:tcW w:w="6908" w:type="dxa"/>
            <w:vAlign w:val="center"/>
          </w:tcPr>
          <w:p w14:paraId="3376B693">
            <w:pPr>
              <w:keepNext w:val="0"/>
              <w:keepLines w:val="0"/>
              <w:pageBreakBefore w:val="0"/>
              <w:widowControl/>
              <w:kinsoku/>
              <w:wordWrap w:val="0"/>
              <w:overflowPunct/>
              <w:topLinePunct w:val="0"/>
              <w:autoSpaceDE w:val="0"/>
              <w:autoSpaceDN w:val="0"/>
              <w:bidi w:val="0"/>
              <w:adjustRightInd w:val="0"/>
              <w:snapToGrid/>
              <w:spacing w:line="240" w:lineRule="auto"/>
              <w:ind w:left="65" w:leftChars="0" w:right="39" w:rightChars="0" w:firstLine="18" w:firstLineChars="0"/>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kern w:val="0"/>
                <w:sz w:val="24"/>
                <w:szCs w:val="24"/>
                <w:highlight w:val="none"/>
                <w:lang w:eastAsia="zh-CN"/>
              </w:rPr>
              <w:t>(1)</w:t>
            </w:r>
            <w:r>
              <w:rPr>
                <w:rFonts w:hint="eastAsia" w:ascii="宋体" w:hAnsi="宋体" w:eastAsia="宋体" w:cs="宋体"/>
                <w:color w:val="auto"/>
                <w:spacing w:val="-2"/>
                <w:sz w:val="24"/>
                <w:szCs w:val="24"/>
                <w:highlight w:val="none"/>
                <w:lang w:val="en-US" w:eastAsia="zh-CN"/>
              </w:rPr>
              <w:t>标的：</w:t>
            </w:r>
            <w:r>
              <w:rPr>
                <w:rFonts w:hint="eastAsia" w:ascii="宋体" w:hAnsi="宋体" w:eastAsia="宋体" w:cs="宋体"/>
                <w:color w:val="auto"/>
                <w:spacing w:val="-2"/>
                <w:sz w:val="24"/>
                <w:szCs w:val="24"/>
                <w:highlight w:val="none"/>
                <w:u w:val="single"/>
                <w:lang w:val="en-US" w:eastAsia="zh-CN"/>
              </w:rPr>
              <w:t xml:space="preserve">  </w:t>
            </w:r>
            <w:r>
              <w:rPr>
                <w:rFonts w:hint="eastAsia" w:ascii="宋体" w:hAnsi="宋体" w:cs="宋体"/>
                <w:color w:val="auto"/>
                <w:spacing w:val="-2"/>
                <w:sz w:val="24"/>
                <w:szCs w:val="24"/>
                <w:highlight w:val="none"/>
                <w:u w:val="single"/>
                <w:lang w:val="en-US" w:eastAsia="zh-CN"/>
              </w:rPr>
              <w:t>/</w:t>
            </w:r>
            <w:r>
              <w:rPr>
                <w:rFonts w:hint="eastAsia" w:ascii="宋体" w:hAnsi="宋体" w:eastAsia="宋体" w:cs="宋体"/>
                <w:color w:val="auto"/>
                <w:spacing w:val="-2"/>
                <w:sz w:val="24"/>
                <w:szCs w:val="24"/>
                <w:highlight w:val="none"/>
                <w:u w:val="single"/>
                <w:lang w:val="en-US" w:eastAsia="zh-CN"/>
              </w:rPr>
              <w:t xml:space="preserve">  </w:t>
            </w:r>
            <w:r>
              <w:rPr>
                <w:rFonts w:hint="eastAsia" w:ascii="宋体" w:hAnsi="宋体" w:eastAsia="宋体" w:cs="宋体"/>
                <w:color w:val="auto"/>
                <w:spacing w:val="-2"/>
                <w:sz w:val="24"/>
                <w:szCs w:val="24"/>
                <w:highlight w:val="none"/>
                <w:lang w:val="en-US" w:eastAsia="zh-CN"/>
              </w:rPr>
              <w:t>，属于</w:t>
            </w:r>
            <w:r>
              <w:rPr>
                <w:rFonts w:hint="eastAsia" w:ascii="宋体" w:hAnsi="宋体" w:eastAsia="宋体" w:cs="宋体"/>
                <w:color w:val="auto"/>
                <w:spacing w:val="-2"/>
                <w:sz w:val="24"/>
                <w:szCs w:val="24"/>
                <w:highlight w:val="none"/>
                <w:u w:val="single"/>
                <w:lang w:val="en-US" w:eastAsia="zh-CN"/>
              </w:rPr>
              <w:t xml:space="preserve">  </w:t>
            </w:r>
            <w:r>
              <w:rPr>
                <w:rFonts w:hint="eastAsia" w:ascii="宋体" w:hAnsi="宋体" w:cs="宋体"/>
                <w:color w:val="auto"/>
                <w:spacing w:val="-2"/>
                <w:sz w:val="24"/>
                <w:szCs w:val="24"/>
                <w:highlight w:val="none"/>
                <w:u w:val="single"/>
                <w:lang w:val="en-US" w:eastAsia="zh-CN"/>
              </w:rPr>
              <w:t>/</w:t>
            </w:r>
            <w:r>
              <w:rPr>
                <w:rFonts w:hint="eastAsia" w:ascii="宋体" w:hAnsi="宋体" w:eastAsia="宋体" w:cs="宋体"/>
                <w:color w:val="auto"/>
                <w:spacing w:val="-2"/>
                <w:sz w:val="24"/>
                <w:szCs w:val="24"/>
                <w:highlight w:val="none"/>
                <w:u w:val="single"/>
                <w:lang w:val="en-US" w:eastAsia="zh-CN"/>
              </w:rPr>
              <w:t xml:space="preserve">  </w:t>
            </w:r>
            <w:r>
              <w:rPr>
                <w:rFonts w:hint="eastAsia" w:ascii="宋体" w:hAnsi="宋体" w:eastAsia="宋体" w:cs="宋体"/>
                <w:color w:val="auto"/>
                <w:spacing w:val="-2"/>
                <w:sz w:val="24"/>
                <w:szCs w:val="24"/>
                <w:highlight w:val="none"/>
                <w:lang w:val="en-US" w:eastAsia="zh-CN"/>
              </w:rPr>
              <w:t>行业；</w:t>
            </w:r>
          </w:p>
          <w:p w14:paraId="6CBC0095">
            <w:pPr>
              <w:keepNext w:val="0"/>
              <w:keepLines w:val="0"/>
              <w:pageBreakBefore w:val="0"/>
              <w:widowControl/>
              <w:kinsoku/>
              <w:wordWrap w:val="0"/>
              <w:overflowPunct/>
              <w:topLinePunct w:val="0"/>
              <w:autoSpaceDE w:val="0"/>
              <w:autoSpaceDN w:val="0"/>
              <w:bidi w:val="0"/>
              <w:adjustRightInd w:val="0"/>
              <w:snapToGrid/>
              <w:spacing w:line="240" w:lineRule="auto"/>
              <w:ind w:left="65" w:leftChars="0" w:right="39" w:rightChars="0" w:firstLine="18" w:firstLineChars="0"/>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宋体" w:hAnsi="宋体" w:eastAsia="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spacing w:val="-2"/>
                <w:sz w:val="24"/>
                <w:szCs w:val="24"/>
                <w:highlight w:val="none"/>
                <w:lang w:val="en-US" w:eastAsia="zh-CN"/>
              </w:rPr>
              <w:t>根据《关于印发中小企业划型标准规定的通知》（工信部联企业〔2011〕300号）第四条规定：</w:t>
            </w:r>
            <w:r>
              <w:rPr>
                <w:rFonts w:hint="eastAsia" w:ascii="宋体" w:hAnsi="宋体" w:cs="宋体"/>
                <w:color w:val="auto"/>
                <w:spacing w:val="-2"/>
                <w:sz w:val="24"/>
                <w:szCs w:val="24"/>
                <w:highlight w:val="none"/>
                <w:lang w:val="en-US" w:eastAsia="zh-CN"/>
              </w:rPr>
              <w:t>/</w:t>
            </w:r>
            <w:r>
              <w:rPr>
                <w:rFonts w:hint="eastAsia" w:ascii="宋体" w:hAnsi="宋体" w:eastAsia="宋体" w:cs="宋体"/>
                <w:color w:val="auto"/>
                <w:spacing w:val="-2"/>
                <w:sz w:val="24"/>
                <w:szCs w:val="24"/>
                <w:highlight w:val="none"/>
                <w:lang w:val="en-US" w:eastAsia="zh-CN"/>
              </w:rPr>
              <w:t>。</w:t>
            </w:r>
          </w:p>
        </w:tc>
      </w:tr>
      <w:tr w14:paraId="57C9CC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810" w:type="dxa"/>
            <w:vAlign w:val="center"/>
          </w:tcPr>
          <w:p w14:paraId="0ECBB0BB">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2</w:t>
            </w:r>
          </w:p>
        </w:tc>
        <w:tc>
          <w:tcPr>
            <w:tcW w:w="2032" w:type="dxa"/>
            <w:vAlign w:val="center"/>
          </w:tcPr>
          <w:p w14:paraId="7F104950">
            <w:pPr>
              <w:pageBreakBefore w:val="0"/>
              <w:kinsoku/>
              <w:overflowPunct/>
              <w:bidi w:val="0"/>
              <w:snapToGrid w:val="0"/>
              <w:spacing w:line="360" w:lineRule="auto"/>
              <w:jc w:val="center"/>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color w:val="auto"/>
                <w:highlight w:val="none"/>
              </w:rPr>
              <w:t>分包</w:t>
            </w:r>
          </w:p>
        </w:tc>
        <w:tc>
          <w:tcPr>
            <w:tcW w:w="6908" w:type="dxa"/>
            <w:vAlign w:val="center"/>
          </w:tcPr>
          <w:p w14:paraId="42403817">
            <w:pPr>
              <w:keepNext w:val="0"/>
              <w:keepLines w:val="0"/>
              <w:pageBreakBefore w:val="0"/>
              <w:widowControl/>
              <w:kinsoku/>
              <w:overflowPunct/>
              <w:bidi w:val="0"/>
              <w:spacing w:line="240" w:lineRule="auto"/>
              <w:ind w:left="120" w:leftChars="50"/>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sym w:font="Wingdings" w:char="00A8"/>
            </w:r>
            <w:r>
              <w:rPr>
                <w:rFonts w:hint="eastAsia" w:ascii="宋体" w:hAnsi="宋体" w:eastAsia="宋体" w:cs="宋体"/>
                <w:color w:val="auto"/>
                <w:kern w:val="0"/>
                <w:sz w:val="24"/>
                <w:szCs w:val="24"/>
                <w:highlight w:val="none"/>
              </w:rPr>
              <w:t>A同意将非主体、非关键性的</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工作分包。</w:t>
            </w:r>
          </w:p>
          <w:p w14:paraId="7A56781F">
            <w:pPr>
              <w:keepNext w:val="0"/>
              <w:keepLines w:val="0"/>
              <w:pageBreakBefore w:val="0"/>
              <w:widowControl/>
              <w:kinsoku/>
              <w:overflowPunct/>
              <w:bidi w:val="0"/>
              <w:spacing w:line="240" w:lineRule="auto"/>
              <w:ind w:left="120" w:leftChars="50"/>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sym w:font="Wingdings" w:char="00FE"/>
            </w:r>
            <w:r>
              <w:rPr>
                <w:rFonts w:hint="eastAsia" w:ascii="宋体" w:hAnsi="宋体" w:eastAsia="宋体" w:cs="宋体"/>
                <w:color w:val="auto"/>
                <w:kern w:val="0"/>
                <w:sz w:val="24"/>
                <w:szCs w:val="24"/>
                <w:highlight w:val="none"/>
              </w:rPr>
              <w:t>B不同意分包。</w:t>
            </w:r>
          </w:p>
          <w:p w14:paraId="390BF99F">
            <w:pPr>
              <w:keepNext w:val="0"/>
              <w:keepLines w:val="0"/>
              <w:pageBreakBefore w:val="0"/>
              <w:widowControl/>
              <w:kinsoku/>
              <w:overflowPunct/>
              <w:bidi w:val="0"/>
              <w:spacing w:line="240" w:lineRule="auto"/>
              <w:ind w:left="120" w:leftChars="50"/>
              <w:textAlignment w:val="baseline"/>
              <w:rPr>
                <w:rFonts w:hint="eastAsia" w:ascii="宋体" w:hAnsi="宋体" w:eastAsia="宋体" w:cs="宋体"/>
                <w:b/>
                <w:bCs/>
                <w:color w:val="auto"/>
                <w:kern w:val="0"/>
                <w:sz w:val="24"/>
                <w:szCs w:val="24"/>
                <w:highlight w:val="none"/>
              </w:rPr>
            </w:pPr>
            <w:r>
              <w:rPr>
                <w:rFonts w:hint="eastAsia" w:ascii="宋体" w:hAnsi="宋体" w:eastAsia="宋体" w:cs="宋体"/>
                <w:color w:val="auto"/>
                <w:kern w:val="0"/>
                <w:sz w:val="24"/>
                <w:szCs w:val="24"/>
                <w:highlight w:val="none"/>
              </w:rPr>
              <w:t>注：不得限制大中型企业向小微企业合理分包。</w:t>
            </w:r>
          </w:p>
        </w:tc>
      </w:tr>
      <w:tr w14:paraId="7428A7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48" w:hRule="atLeast"/>
        </w:trPr>
        <w:tc>
          <w:tcPr>
            <w:tcW w:w="810" w:type="dxa"/>
            <w:vAlign w:val="center"/>
          </w:tcPr>
          <w:p w14:paraId="092FD57B">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3</w:t>
            </w:r>
          </w:p>
        </w:tc>
        <w:tc>
          <w:tcPr>
            <w:tcW w:w="2032" w:type="dxa"/>
            <w:vAlign w:val="center"/>
          </w:tcPr>
          <w:p w14:paraId="1057093D">
            <w:pPr>
              <w:pageBreakBefore w:val="0"/>
              <w:kinsoku/>
              <w:overflowPunct/>
              <w:bidi w:val="0"/>
              <w:snapToGrid w:val="0"/>
              <w:spacing w:line="360" w:lineRule="auto"/>
              <w:jc w:val="center"/>
              <w:rPr>
                <w:rFonts w:hint="eastAsia"/>
                <w:color w:val="auto"/>
                <w:highlight w:val="none"/>
                <w:lang w:eastAsia="zh-CN"/>
              </w:rPr>
            </w:pPr>
            <w:r>
              <w:rPr>
                <w:rFonts w:hint="eastAsia"/>
                <w:color w:val="auto"/>
                <w:highlight w:val="none"/>
                <w:lang w:eastAsia="zh-CN"/>
              </w:rPr>
              <w:t>交易文件的</w:t>
            </w:r>
          </w:p>
          <w:p w14:paraId="64E1BB02">
            <w:pPr>
              <w:pageBreakBefore w:val="0"/>
              <w:kinsoku/>
              <w:overflowPunct/>
              <w:bidi w:val="0"/>
              <w:snapToGrid w:val="0"/>
              <w:spacing w:line="360" w:lineRule="auto"/>
              <w:jc w:val="center"/>
              <w:rPr>
                <w:rFonts w:hint="eastAsia" w:eastAsia="宋体"/>
                <w:color w:val="auto"/>
                <w:highlight w:val="none"/>
                <w:lang w:eastAsia="zh-CN"/>
              </w:rPr>
            </w:pPr>
            <w:r>
              <w:rPr>
                <w:rFonts w:hint="eastAsia"/>
                <w:color w:val="auto"/>
                <w:highlight w:val="none"/>
                <w:lang w:eastAsia="zh-CN"/>
              </w:rPr>
              <w:t>澄清、修改</w:t>
            </w:r>
          </w:p>
        </w:tc>
        <w:tc>
          <w:tcPr>
            <w:tcW w:w="6908" w:type="dxa"/>
            <w:vAlign w:val="center"/>
          </w:tcPr>
          <w:p w14:paraId="56C2A3CA">
            <w:pPr>
              <w:keepNext w:val="0"/>
              <w:keepLines w:val="0"/>
              <w:pageBreakBefore w:val="0"/>
              <w:widowControl/>
              <w:kinsoku/>
              <w:wordWrap w:val="0"/>
              <w:overflowPunct/>
              <w:topLinePunct w:val="0"/>
              <w:autoSpaceDE w:val="0"/>
              <w:autoSpaceDN w:val="0"/>
              <w:bidi w:val="0"/>
              <w:adjustRightInd w:val="0"/>
              <w:snapToGrid/>
              <w:spacing w:line="240" w:lineRule="auto"/>
              <w:ind w:left="65" w:leftChars="0" w:right="39" w:rightChars="0" w:firstLine="18" w:firstLineChars="0"/>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kern w:val="0"/>
                <w:sz w:val="24"/>
                <w:szCs w:val="24"/>
                <w:highlight w:val="none"/>
                <w:lang w:eastAsia="zh-CN"/>
              </w:rPr>
              <w:t>(1)</w:t>
            </w:r>
            <w:r>
              <w:rPr>
                <w:rFonts w:hint="eastAsia" w:ascii="宋体" w:hAnsi="宋体" w:eastAsia="宋体" w:cs="宋体"/>
                <w:color w:val="auto"/>
                <w:spacing w:val="-2"/>
                <w:sz w:val="24"/>
                <w:szCs w:val="24"/>
                <w:highlight w:val="none"/>
                <w:lang w:val="en-US" w:eastAsia="zh-CN"/>
              </w:rPr>
              <w:t>已获取交易文件的潜在供应商，若有问题需要采购人澄清，应于响应文件递交(上传)截止时间前，登录电子交易平台在项目公告页点击“提疑”。</w:t>
            </w:r>
          </w:p>
          <w:p w14:paraId="23272E7F">
            <w:pPr>
              <w:keepNext w:val="0"/>
              <w:keepLines w:val="0"/>
              <w:pageBreakBefore w:val="0"/>
              <w:widowControl/>
              <w:kinsoku/>
              <w:wordWrap w:val="0"/>
              <w:overflowPunct/>
              <w:topLinePunct w:val="0"/>
              <w:autoSpaceDE w:val="0"/>
              <w:autoSpaceDN w:val="0"/>
              <w:bidi w:val="0"/>
              <w:adjustRightInd w:val="0"/>
              <w:snapToGrid/>
              <w:spacing w:line="240" w:lineRule="auto"/>
              <w:ind w:left="65" w:leftChars="0" w:right="39" w:rightChars="0" w:firstLine="18" w:firstLineChars="0"/>
              <w:textAlignment w:val="baseline"/>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spacing w:val="-2"/>
                <w:sz w:val="24"/>
                <w:szCs w:val="24"/>
                <w:highlight w:val="none"/>
                <w:lang w:val="en-US" w:eastAsia="zh-CN"/>
              </w:rPr>
              <w:t>对交易文件进行澄清或修改的，</w:t>
            </w:r>
            <w:r>
              <w:rPr>
                <w:rFonts w:hint="eastAsia" w:ascii="宋体" w:hAnsi="宋体" w:cs="宋体"/>
                <w:color w:val="auto"/>
                <w:spacing w:val="-2"/>
                <w:sz w:val="24"/>
                <w:szCs w:val="24"/>
                <w:highlight w:val="none"/>
                <w:lang w:val="en-US" w:eastAsia="zh-CN"/>
              </w:rPr>
              <w:t>应在</w:t>
            </w:r>
            <w:r>
              <w:rPr>
                <w:rFonts w:hint="eastAsia" w:ascii="宋体" w:hAnsi="宋体" w:eastAsia="宋体" w:cs="宋体"/>
                <w:color w:val="auto"/>
                <w:spacing w:val="-2"/>
                <w:sz w:val="24"/>
                <w:szCs w:val="24"/>
                <w:highlight w:val="none"/>
                <w:lang w:val="en-US" w:eastAsia="zh-CN"/>
              </w:rPr>
              <w:t>电子交易平台发布公告。修改的内容影响公平公正性的，应延长响应文件递交(上传)截止时间和响应文件开启时间。当澄清、修改内容与交易文件相互矛盾时，以最后发出的补充文件为准。</w:t>
            </w:r>
          </w:p>
        </w:tc>
      </w:tr>
      <w:tr w14:paraId="7A2A93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11" w:hRule="atLeast"/>
        </w:trPr>
        <w:tc>
          <w:tcPr>
            <w:tcW w:w="810" w:type="dxa"/>
            <w:vAlign w:val="center"/>
          </w:tcPr>
          <w:p w14:paraId="0F72E531">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4</w:t>
            </w:r>
          </w:p>
        </w:tc>
        <w:tc>
          <w:tcPr>
            <w:tcW w:w="2032" w:type="dxa"/>
            <w:vAlign w:val="center"/>
          </w:tcPr>
          <w:p w14:paraId="3DEFC114">
            <w:pPr>
              <w:pageBreakBefore w:val="0"/>
              <w:kinsoku/>
              <w:overflowPunct/>
              <w:bidi w:val="0"/>
              <w:snapToGrid w:val="0"/>
              <w:spacing w:line="360" w:lineRule="auto"/>
              <w:jc w:val="center"/>
              <w:rPr>
                <w:rFonts w:hint="eastAsia"/>
                <w:color w:val="auto"/>
                <w:highlight w:val="none"/>
              </w:rPr>
            </w:pPr>
            <w:r>
              <w:rPr>
                <w:rFonts w:hint="eastAsia"/>
                <w:color w:val="auto"/>
                <w:highlight w:val="none"/>
              </w:rPr>
              <w:t>开标前答疑会</w:t>
            </w:r>
          </w:p>
          <w:p w14:paraId="11D79916">
            <w:pPr>
              <w:pageBreakBefore w:val="0"/>
              <w:kinsoku/>
              <w:overflowPunct/>
              <w:bidi w:val="0"/>
              <w:snapToGrid w:val="0"/>
              <w:spacing w:line="360" w:lineRule="auto"/>
              <w:jc w:val="center"/>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color w:val="auto"/>
                <w:highlight w:val="none"/>
              </w:rPr>
              <w:t>或现场考察</w:t>
            </w:r>
          </w:p>
        </w:tc>
        <w:tc>
          <w:tcPr>
            <w:tcW w:w="6908" w:type="dxa"/>
            <w:vAlign w:val="center"/>
          </w:tcPr>
          <w:p w14:paraId="18EA6546">
            <w:pPr>
              <w:keepNext w:val="0"/>
              <w:keepLines w:val="0"/>
              <w:pageBreakBefore w:val="0"/>
              <w:widowControl/>
              <w:kinsoku/>
              <w:overflowPunct/>
              <w:bidi w:val="0"/>
              <w:spacing w:line="240" w:lineRule="auto"/>
              <w:ind w:left="120" w:leftChars="50"/>
              <w:textAlignment w:val="baseline"/>
              <w:rPr>
                <w:rFonts w:hint="eastAsia" w:ascii="宋体" w:hAnsi="宋体" w:eastAsia="宋体" w:cs="宋体"/>
                <w:color w:val="auto"/>
                <w:kern w:val="0"/>
                <w:sz w:val="24"/>
                <w:szCs w:val="24"/>
                <w:highlight w:val="none"/>
              </w:rPr>
            </w:pPr>
            <w:sdt>
              <w:sdtPr>
                <w:rPr>
                  <w:rFonts w:hint="eastAsia" w:ascii="宋体" w:hAnsi="宋体" w:eastAsia="宋体" w:cs="宋体"/>
                  <w:color w:val="auto"/>
                  <w:kern w:val="0"/>
                  <w:sz w:val="24"/>
                  <w:szCs w:val="24"/>
                  <w:highlight w:val="none"/>
                </w:rPr>
                <w:id w:val="147464333"/>
                <w14:checkbox>
                  <w14:checked w14:val="1"/>
                  <w14:checkedState w14:val="00FE" w14:font="Wingdings"/>
                  <w14:uncheckedState w14:val="2610" w14:font="MS Gothic"/>
                </w14:checkbox>
              </w:sdtPr>
              <w:sdtEndPr>
                <w:rPr>
                  <w:rFonts w:hint="eastAsia" w:ascii="宋体" w:hAnsi="宋体" w:eastAsia="宋体" w:cs="宋体"/>
                  <w:color w:val="auto"/>
                  <w:kern w:val="0"/>
                  <w:sz w:val="24"/>
                  <w:szCs w:val="24"/>
                  <w:highlight w:val="none"/>
                </w:rPr>
              </w:sdtEndPr>
              <w:sdtContent>
                <w:r>
                  <w:rPr>
                    <w:rFonts w:hint="eastAsia" w:ascii="Wingdings" w:hAnsi="Wingdings" w:eastAsia="宋体" w:cs="宋体"/>
                    <w:snapToGrid w:val="0"/>
                    <w:color w:val="auto"/>
                    <w:kern w:val="0"/>
                    <w:sz w:val="24"/>
                    <w:szCs w:val="24"/>
                    <w:highlight w:val="none"/>
                  </w:rPr>
                  <w:t>þ</w:t>
                </w:r>
              </w:sdtContent>
            </w:sdt>
            <w:r>
              <w:rPr>
                <w:rFonts w:hint="eastAsia" w:ascii="宋体" w:hAnsi="宋体" w:eastAsia="宋体" w:cs="宋体"/>
                <w:color w:val="auto"/>
                <w:kern w:val="0"/>
                <w:sz w:val="24"/>
                <w:szCs w:val="24"/>
                <w:highlight w:val="none"/>
              </w:rPr>
              <w:t>A不组织。</w:t>
            </w:r>
          </w:p>
          <w:p w14:paraId="548F9F59">
            <w:pPr>
              <w:keepNext w:val="0"/>
              <w:keepLines w:val="0"/>
              <w:pageBreakBefore w:val="0"/>
              <w:widowControl/>
              <w:kinsoku/>
              <w:overflowPunct/>
              <w:bidi w:val="0"/>
              <w:spacing w:line="240" w:lineRule="auto"/>
              <w:ind w:left="120" w:leftChars="50"/>
              <w:textAlignment w:val="baseline"/>
              <w:rPr>
                <w:rFonts w:hint="eastAsia" w:ascii="宋体" w:hAnsi="宋体" w:eastAsia="宋体" w:cs="宋体"/>
                <w:color w:val="auto"/>
                <w:kern w:val="0"/>
                <w:sz w:val="24"/>
                <w:szCs w:val="24"/>
                <w:highlight w:val="none"/>
              </w:rPr>
            </w:pPr>
            <w:sdt>
              <w:sdtPr>
                <w:rPr>
                  <w:rFonts w:hint="eastAsia" w:ascii="宋体" w:hAnsi="宋体" w:eastAsia="宋体" w:cs="宋体"/>
                  <w:color w:val="auto"/>
                  <w:kern w:val="0"/>
                  <w:sz w:val="24"/>
                  <w:szCs w:val="24"/>
                  <w:highlight w:val="none"/>
                </w:rPr>
                <w:id w:val="147475864"/>
                <w14:checkbox>
                  <w14:checked w14:val="0"/>
                  <w14:checkedState w14:val="00FE" w14:font="Wingdings"/>
                  <w14:uncheckedState w14:val="2610" w14:font="MS Gothic"/>
                </w14:checkbox>
              </w:sdtPr>
              <w:sdtEndPr>
                <w:rPr>
                  <w:rFonts w:hint="eastAsia" w:ascii="宋体" w:hAnsi="宋体" w:eastAsia="宋体" w:cs="宋体"/>
                  <w:color w:val="auto"/>
                  <w:kern w:val="0"/>
                  <w:sz w:val="24"/>
                  <w:szCs w:val="24"/>
                  <w:highlight w:val="none"/>
                </w:rPr>
              </w:sdtEndPr>
              <w:sdtContent>
                <w:r>
                  <w:rPr>
                    <w:rFonts w:hint="eastAsia" w:ascii="MS Gothic" w:hAnsi="MS Gothic" w:eastAsia="宋体" w:cs="宋体"/>
                    <w:snapToGrid w:val="0"/>
                    <w:color w:val="auto"/>
                    <w:kern w:val="0"/>
                    <w:sz w:val="24"/>
                    <w:szCs w:val="24"/>
                    <w:highlight w:val="none"/>
                  </w:rPr>
                  <w:t>☐</w:t>
                </w:r>
              </w:sdtContent>
            </w:sdt>
            <w:r>
              <w:rPr>
                <w:rFonts w:hint="eastAsia" w:ascii="宋体" w:hAnsi="宋体" w:eastAsia="宋体" w:cs="宋体"/>
                <w:color w:val="auto"/>
                <w:kern w:val="0"/>
                <w:sz w:val="24"/>
                <w:szCs w:val="24"/>
                <w:highlight w:val="none"/>
              </w:rPr>
              <w:t>B组织，时间：      ,地点：      ，联系人：      ，联系方式：      。</w:t>
            </w:r>
          </w:p>
          <w:p w14:paraId="6628B892">
            <w:pPr>
              <w:keepNext w:val="0"/>
              <w:keepLines w:val="0"/>
              <w:pageBreakBefore w:val="0"/>
              <w:widowControl/>
              <w:kinsoku/>
              <w:overflowPunct/>
              <w:bidi w:val="0"/>
              <w:spacing w:line="240" w:lineRule="auto"/>
              <w:ind w:left="120" w:leftChars="50"/>
              <w:textAlignment w:val="baseline"/>
              <w:rPr>
                <w:rFonts w:hint="eastAsia" w:ascii="宋体" w:hAnsi="宋体" w:eastAsia="宋体" w:cs="宋体"/>
                <w:b/>
                <w:bCs/>
                <w:color w:val="auto"/>
                <w:kern w:val="0"/>
                <w:sz w:val="24"/>
                <w:szCs w:val="24"/>
                <w:highlight w:val="none"/>
              </w:rPr>
            </w:pPr>
            <w:sdt>
              <w:sdtPr>
                <w:rPr>
                  <w:rFonts w:hint="eastAsia" w:ascii="宋体" w:hAnsi="宋体" w:eastAsia="宋体" w:cs="宋体"/>
                  <w:color w:val="auto"/>
                  <w:kern w:val="0"/>
                  <w:sz w:val="24"/>
                  <w:szCs w:val="24"/>
                  <w:highlight w:val="none"/>
                </w:rPr>
                <w:id w:val="147469670"/>
                <w14:checkbox>
                  <w14:checked w14:val="0"/>
                  <w14:checkedState w14:val="00FE" w14:font="Wingdings"/>
                  <w14:uncheckedState w14:val="2610" w14:font="MS Gothic"/>
                </w14:checkbox>
              </w:sdtPr>
              <w:sdtEndPr>
                <w:rPr>
                  <w:rFonts w:hint="eastAsia" w:ascii="宋体" w:hAnsi="宋体" w:eastAsia="宋体" w:cs="宋体"/>
                  <w:color w:val="auto"/>
                  <w:kern w:val="0"/>
                  <w:sz w:val="24"/>
                  <w:szCs w:val="24"/>
                  <w:highlight w:val="none"/>
                </w:rPr>
              </w:sdtEndPr>
              <w:sdtContent>
                <w:r>
                  <w:rPr>
                    <w:rFonts w:hint="eastAsia" w:ascii="MS Gothic" w:hAnsi="MS Gothic" w:eastAsia="宋体" w:cs="宋体"/>
                    <w:snapToGrid w:val="0"/>
                    <w:color w:val="auto"/>
                    <w:kern w:val="0"/>
                    <w:sz w:val="24"/>
                    <w:szCs w:val="24"/>
                    <w:highlight w:val="none"/>
                  </w:rPr>
                  <w:t>☐</w:t>
                </w:r>
              </w:sdtContent>
            </w:sdt>
            <w:r>
              <w:rPr>
                <w:rFonts w:hint="eastAsia" w:ascii="宋体" w:hAnsi="宋体" w:eastAsia="宋体" w:cs="宋体"/>
                <w:color w:val="auto"/>
                <w:kern w:val="0"/>
                <w:sz w:val="24"/>
                <w:szCs w:val="24"/>
                <w:highlight w:val="none"/>
              </w:rPr>
              <w:t>C不统一组织，供应商在获取</w:t>
            </w:r>
            <w:r>
              <w:rPr>
                <w:rFonts w:hint="eastAsia" w:ascii="宋体" w:hAnsi="宋体" w:cs="宋体"/>
                <w:color w:val="auto"/>
                <w:kern w:val="0"/>
                <w:sz w:val="24"/>
                <w:szCs w:val="24"/>
                <w:highlight w:val="none"/>
                <w:lang w:eastAsia="zh-CN"/>
              </w:rPr>
              <w:t>交易</w:t>
            </w:r>
            <w:r>
              <w:rPr>
                <w:rFonts w:hint="eastAsia" w:ascii="宋体" w:hAnsi="宋体" w:eastAsia="宋体" w:cs="宋体"/>
                <w:color w:val="auto"/>
                <w:kern w:val="0"/>
                <w:sz w:val="24"/>
                <w:szCs w:val="24"/>
                <w:highlight w:val="none"/>
              </w:rPr>
              <w:t>文件后，自行至项目现场考察。地点： ，联系人： ，联系方式： 。</w:t>
            </w:r>
          </w:p>
        </w:tc>
      </w:tr>
      <w:tr w14:paraId="2CDBAF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2" w:hRule="atLeast"/>
        </w:trPr>
        <w:tc>
          <w:tcPr>
            <w:tcW w:w="810" w:type="dxa"/>
            <w:vAlign w:val="center"/>
          </w:tcPr>
          <w:p w14:paraId="7BC2426A">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5</w:t>
            </w:r>
          </w:p>
        </w:tc>
        <w:tc>
          <w:tcPr>
            <w:tcW w:w="2032" w:type="dxa"/>
            <w:vAlign w:val="center"/>
          </w:tcPr>
          <w:p w14:paraId="48778910">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lang w:eastAsia="zh-CN"/>
              </w:rPr>
              <w:t>响应文件的组成</w:t>
            </w:r>
          </w:p>
        </w:tc>
        <w:tc>
          <w:tcPr>
            <w:tcW w:w="6908" w:type="dxa"/>
            <w:vAlign w:val="top"/>
          </w:tcPr>
          <w:p w14:paraId="58D19C19">
            <w:pPr>
              <w:keepNext w:val="0"/>
              <w:keepLines w:val="0"/>
              <w:pageBreakBefore w:val="0"/>
              <w:widowControl/>
              <w:tabs>
                <w:tab w:val="left" w:pos="434"/>
              </w:tabs>
              <w:kinsoku/>
              <w:wordWrap w:val="0"/>
              <w:overflowPunct/>
              <w:topLinePunct/>
              <w:autoSpaceDE/>
              <w:autoSpaceDN/>
              <w:bidi w:val="0"/>
              <w:adjustRightInd/>
              <w:snapToGrid/>
              <w:spacing w:before="0" w:line="240" w:lineRule="auto"/>
              <w:ind w:left="120" w:leftChars="50" w:right="0" w:rightChars="0" w:firstLine="0" w:firstLineChars="0"/>
              <w:textAlignment w:val="baseline"/>
              <w:rPr>
                <w:rFonts w:hint="eastAsia" w:ascii="宋体" w:hAnsi="宋体" w:eastAsia="宋体" w:cs="宋体"/>
                <w:b/>
                <w:bCs/>
                <w:color w:val="auto"/>
                <w:spacing w:val="0"/>
                <w:sz w:val="24"/>
                <w:szCs w:val="24"/>
                <w:highlight w:val="none"/>
                <w:lang w:val="en-US" w:eastAsia="zh-CN"/>
              </w:rPr>
            </w:pPr>
            <w:r>
              <w:rPr>
                <w:rFonts w:hint="eastAsia" w:ascii="宋体" w:hAnsi="宋体" w:eastAsia="宋体" w:cs="宋体"/>
                <w:b/>
                <w:bCs/>
                <w:color w:val="auto"/>
                <w:spacing w:val="0"/>
                <w:sz w:val="24"/>
                <w:szCs w:val="24"/>
                <w:highlight w:val="none"/>
                <w:lang w:val="en-US" w:eastAsia="zh-CN"/>
              </w:rPr>
              <w:t>(1)资信标文件</w:t>
            </w:r>
          </w:p>
          <w:p w14:paraId="33360D7E">
            <w:pPr>
              <w:keepNext w:val="0"/>
              <w:keepLines w:val="0"/>
              <w:pageBreakBefore w:val="0"/>
              <w:widowControl/>
              <w:tabs>
                <w:tab w:val="left" w:pos="434"/>
              </w:tabs>
              <w:kinsoku/>
              <w:wordWrap w:val="0"/>
              <w:overflowPunct/>
              <w:topLinePunct/>
              <w:autoSpaceDE/>
              <w:autoSpaceDN/>
              <w:bidi w:val="0"/>
              <w:adjustRightInd/>
              <w:snapToGrid/>
              <w:spacing w:before="0" w:line="240" w:lineRule="auto"/>
              <w:ind w:left="120" w:leftChars="50" w:right="0" w:rightChars="0" w:firstLine="0" w:firstLineChars="0"/>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①响应函；</w:t>
            </w:r>
          </w:p>
          <w:p w14:paraId="65D5430A">
            <w:pPr>
              <w:keepNext w:val="0"/>
              <w:keepLines w:val="0"/>
              <w:pageBreakBefore w:val="0"/>
              <w:widowControl/>
              <w:tabs>
                <w:tab w:val="left" w:pos="434"/>
              </w:tabs>
              <w:kinsoku/>
              <w:wordWrap w:val="0"/>
              <w:overflowPunct/>
              <w:topLinePunct/>
              <w:autoSpaceDE/>
              <w:autoSpaceDN/>
              <w:bidi w:val="0"/>
              <w:adjustRightInd/>
              <w:snapToGrid/>
              <w:spacing w:before="0" w:line="240" w:lineRule="auto"/>
              <w:ind w:left="120" w:leftChars="50" w:right="0" w:rightChars="0" w:firstLine="0" w:firstLineChars="0"/>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②诚信承诺书；</w:t>
            </w:r>
          </w:p>
          <w:p w14:paraId="35767F3C">
            <w:pPr>
              <w:keepNext w:val="0"/>
              <w:keepLines w:val="0"/>
              <w:pageBreakBefore w:val="0"/>
              <w:widowControl/>
              <w:tabs>
                <w:tab w:val="left" w:pos="434"/>
              </w:tabs>
              <w:kinsoku/>
              <w:wordWrap w:val="0"/>
              <w:overflowPunct/>
              <w:topLinePunct/>
              <w:autoSpaceDE/>
              <w:autoSpaceDN/>
              <w:bidi w:val="0"/>
              <w:adjustRightInd/>
              <w:snapToGrid/>
              <w:spacing w:before="0" w:line="240" w:lineRule="auto"/>
              <w:ind w:left="120" w:leftChars="50" w:right="0" w:rightChars="0" w:firstLine="0" w:firstLineChars="0"/>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③法定代表人身份证明书；</w:t>
            </w:r>
          </w:p>
          <w:p w14:paraId="2750110B">
            <w:pPr>
              <w:keepNext w:val="0"/>
              <w:keepLines w:val="0"/>
              <w:pageBreakBefore w:val="0"/>
              <w:widowControl/>
              <w:tabs>
                <w:tab w:val="left" w:pos="434"/>
              </w:tabs>
              <w:kinsoku/>
              <w:wordWrap w:val="0"/>
              <w:overflowPunct/>
              <w:topLinePunct/>
              <w:autoSpaceDE/>
              <w:autoSpaceDN/>
              <w:bidi w:val="0"/>
              <w:adjustRightInd/>
              <w:snapToGrid/>
              <w:spacing w:before="0" w:line="240" w:lineRule="auto"/>
              <w:ind w:left="120" w:leftChars="50" w:right="0" w:rightChars="0" w:firstLine="0" w:firstLineChars="0"/>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④授权委托书；</w:t>
            </w:r>
          </w:p>
          <w:p w14:paraId="03E6DB1A">
            <w:pPr>
              <w:keepNext w:val="0"/>
              <w:keepLines w:val="0"/>
              <w:pageBreakBefore w:val="0"/>
              <w:widowControl/>
              <w:tabs>
                <w:tab w:val="left" w:pos="434"/>
              </w:tabs>
              <w:kinsoku/>
              <w:wordWrap w:val="0"/>
              <w:overflowPunct/>
              <w:topLinePunct/>
              <w:autoSpaceDE/>
              <w:autoSpaceDN/>
              <w:bidi w:val="0"/>
              <w:adjustRightInd/>
              <w:snapToGrid/>
              <w:spacing w:before="0" w:line="240" w:lineRule="auto"/>
              <w:ind w:left="120" w:leftChars="50" w:right="0" w:rightChars="0" w:firstLine="0" w:firstLineChars="0"/>
              <w:textAlignment w:val="baseline"/>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⑤业绩</w:t>
            </w:r>
            <w:r>
              <w:rPr>
                <w:rFonts w:hint="eastAsia" w:ascii="宋体" w:hAnsi="宋体" w:cs="宋体"/>
                <w:color w:val="auto"/>
                <w:spacing w:val="0"/>
                <w:sz w:val="24"/>
                <w:szCs w:val="24"/>
                <w:highlight w:val="none"/>
                <w:lang w:val="en-US" w:eastAsia="zh-CN"/>
              </w:rPr>
              <w:t>公示</w:t>
            </w:r>
            <w:r>
              <w:rPr>
                <w:rFonts w:hint="eastAsia" w:ascii="宋体" w:hAnsi="宋体" w:eastAsia="宋体" w:cs="宋体"/>
                <w:color w:val="auto"/>
                <w:spacing w:val="0"/>
                <w:sz w:val="24"/>
                <w:szCs w:val="24"/>
                <w:highlight w:val="none"/>
                <w:lang w:val="en-US" w:eastAsia="zh-CN"/>
              </w:rPr>
              <w:t>汇总表(如有)；</w:t>
            </w:r>
          </w:p>
          <w:p w14:paraId="5717DFE3">
            <w:pPr>
              <w:keepNext w:val="0"/>
              <w:keepLines w:val="0"/>
              <w:pageBreakBefore w:val="0"/>
              <w:widowControl/>
              <w:tabs>
                <w:tab w:val="left" w:pos="434"/>
              </w:tabs>
              <w:kinsoku/>
              <w:wordWrap w:val="0"/>
              <w:overflowPunct/>
              <w:topLinePunct/>
              <w:autoSpaceDE/>
              <w:autoSpaceDN/>
              <w:bidi w:val="0"/>
              <w:adjustRightInd/>
              <w:snapToGrid/>
              <w:spacing w:before="0" w:line="240" w:lineRule="auto"/>
              <w:ind w:left="120" w:leftChars="50" w:right="0" w:rightChars="0" w:firstLine="0" w:firstLineChars="0"/>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⑥符合性审查资料汇总表</w:t>
            </w:r>
            <w:r>
              <w:rPr>
                <w:rFonts w:hint="eastAsia" w:ascii="宋体" w:hAnsi="宋体" w:cs="宋体"/>
                <w:color w:val="auto"/>
                <w:spacing w:val="0"/>
                <w:sz w:val="24"/>
                <w:szCs w:val="24"/>
                <w:highlight w:val="none"/>
                <w:lang w:val="en-US" w:eastAsia="zh-CN"/>
              </w:rPr>
              <w:t>；</w:t>
            </w:r>
          </w:p>
          <w:p w14:paraId="0EB29DD3">
            <w:pPr>
              <w:keepNext w:val="0"/>
              <w:keepLines w:val="0"/>
              <w:pageBreakBefore w:val="0"/>
              <w:widowControl/>
              <w:tabs>
                <w:tab w:val="left" w:pos="434"/>
              </w:tabs>
              <w:kinsoku/>
              <w:wordWrap w:val="0"/>
              <w:overflowPunct/>
              <w:topLinePunct/>
              <w:autoSpaceDE/>
              <w:autoSpaceDN/>
              <w:bidi w:val="0"/>
              <w:adjustRightInd/>
              <w:snapToGrid/>
              <w:spacing w:before="0" w:line="240" w:lineRule="auto"/>
              <w:ind w:left="120" w:leftChars="50" w:right="0" w:rightChars="0" w:firstLine="0" w:firstLineChars="0"/>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⑦资格要求、评审标准相应的资信资料；</w:t>
            </w:r>
          </w:p>
          <w:p w14:paraId="0D76F9EF">
            <w:pPr>
              <w:keepNext w:val="0"/>
              <w:keepLines w:val="0"/>
              <w:pageBreakBefore w:val="0"/>
              <w:widowControl/>
              <w:tabs>
                <w:tab w:val="left" w:pos="434"/>
              </w:tabs>
              <w:kinsoku/>
              <w:wordWrap w:val="0"/>
              <w:overflowPunct/>
              <w:topLinePunct/>
              <w:autoSpaceDE/>
              <w:autoSpaceDN/>
              <w:bidi w:val="0"/>
              <w:adjustRightInd/>
              <w:snapToGrid/>
              <w:spacing w:before="0" w:line="240" w:lineRule="auto"/>
              <w:ind w:left="120" w:leftChars="50" w:right="0" w:rightChars="0" w:firstLine="0" w:firstLineChars="0"/>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⑧中小企业声明函(如专门面向中小企业)。</w:t>
            </w:r>
          </w:p>
          <w:p w14:paraId="4F596CD0">
            <w:pPr>
              <w:keepNext w:val="0"/>
              <w:keepLines w:val="0"/>
              <w:pageBreakBefore w:val="0"/>
              <w:widowControl/>
              <w:tabs>
                <w:tab w:val="left" w:pos="434"/>
              </w:tabs>
              <w:kinsoku/>
              <w:wordWrap w:val="0"/>
              <w:overflowPunct/>
              <w:topLinePunct/>
              <w:autoSpaceDE/>
              <w:autoSpaceDN/>
              <w:bidi w:val="0"/>
              <w:adjustRightInd/>
              <w:snapToGrid/>
              <w:spacing w:before="0" w:line="240" w:lineRule="auto"/>
              <w:ind w:left="120" w:leftChars="50" w:right="0" w:rightChars="0" w:firstLine="0" w:firstLineChars="0"/>
              <w:textAlignment w:val="baseline"/>
              <w:rPr>
                <w:rFonts w:hint="default" w:ascii="宋体" w:hAnsi="宋体" w:eastAsia="宋体" w:cs="宋体"/>
                <w:b/>
                <w:bCs/>
                <w:color w:val="auto"/>
                <w:spacing w:val="0"/>
                <w:sz w:val="24"/>
                <w:szCs w:val="24"/>
                <w:highlight w:val="none"/>
                <w:lang w:val="en-US" w:eastAsia="zh-CN"/>
              </w:rPr>
            </w:pPr>
            <w:r>
              <w:rPr>
                <w:rFonts w:hint="eastAsia" w:ascii="宋体" w:hAnsi="宋体" w:eastAsia="宋体" w:cs="宋体"/>
                <w:b/>
                <w:bCs/>
                <w:color w:val="auto"/>
                <w:spacing w:val="0"/>
                <w:sz w:val="24"/>
                <w:szCs w:val="24"/>
                <w:highlight w:val="none"/>
                <w:lang w:val="en-US" w:eastAsia="zh-CN"/>
              </w:rPr>
              <w:t>(2)技术标文件(最低价法、合理低价法可视采购需求选择是否需要编制技术标文件)</w:t>
            </w:r>
          </w:p>
          <w:p w14:paraId="11C7769A">
            <w:pPr>
              <w:keepNext w:val="0"/>
              <w:keepLines w:val="0"/>
              <w:pageBreakBefore w:val="0"/>
              <w:widowControl/>
              <w:tabs>
                <w:tab w:val="left" w:pos="434"/>
              </w:tabs>
              <w:kinsoku/>
              <w:wordWrap w:val="0"/>
              <w:overflowPunct/>
              <w:topLinePunct/>
              <w:autoSpaceDE/>
              <w:autoSpaceDN/>
              <w:bidi w:val="0"/>
              <w:adjustRightInd/>
              <w:snapToGrid/>
              <w:spacing w:before="0" w:line="240" w:lineRule="auto"/>
              <w:ind w:left="120" w:leftChars="50" w:right="0" w:rightChars="0" w:firstLine="0" w:firstLineChars="0"/>
              <w:textAlignment w:val="baseline"/>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①评审标准相应的技术资料；</w:t>
            </w:r>
          </w:p>
          <w:p w14:paraId="66C4AEC3">
            <w:pPr>
              <w:keepNext w:val="0"/>
              <w:keepLines w:val="0"/>
              <w:pageBreakBefore w:val="0"/>
              <w:widowControl/>
              <w:tabs>
                <w:tab w:val="left" w:pos="434"/>
              </w:tabs>
              <w:kinsoku/>
              <w:wordWrap w:val="0"/>
              <w:overflowPunct/>
              <w:topLinePunct/>
              <w:autoSpaceDE/>
              <w:autoSpaceDN/>
              <w:bidi w:val="0"/>
              <w:adjustRightInd/>
              <w:snapToGrid/>
              <w:spacing w:before="0" w:line="240" w:lineRule="auto"/>
              <w:ind w:left="120" w:leftChars="50" w:right="0" w:rightChars="0" w:firstLine="0" w:firstLineChars="0"/>
              <w:textAlignment w:val="baseline"/>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②响应标的清单；</w:t>
            </w:r>
          </w:p>
          <w:p w14:paraId="37851BD7">
            <w:pPr>
              <w:keepNext w:val="0"/>
              <w:keepLines w:val="0"/>
              <w:pageBreakBefore w:val="0"/>
              <w:widowControl/>
              <w:tabs>
                <w:tab w:val="left" w:pos="434"/>
              </w:tabs>
              <w:kinsoku/>
              <w:wordWrap w:val="0"/>
              <w:overflowPunct/>
              <w:topLinePunct/>
              <w:autoSpaceDE/>
              <w:autoSpaceDN/>
              <w:bidi w:val="0"/>
              <w:adjustRightInd/>
              <w:snapToGrid/>
              <w:spacing w:before="0" w:line="240" w:lineRule="auto"/>
              <w:ind w:left="120" w:leftChars="50" w:right="0" w:rightChars="0" w:firstLine="0" w:firstLineChars="0"/>
              <w:textAlignment w:val="baseline"/>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③技术偏离表；</w:t>
            </w:r>
          </w:p>
          <w:p w14:paraId="7EA1C388">
            <w:pPr>
              <w:keepNext w:val="0"/>
              <w:keepLines w:val="0"/>
              <w:pageBreakBefore w:val="0"/>
              <w:widowControl/>
              <w:tabs>
                <w:tab w:val="left" w:pos="434"/>
              </w:tabs>
              <w:kinsoku/>
              <w:wordWrap w:val="0"/>
              <w:overflowPunct/>
              <w:topLinePunct/>
              <w:autoSpaceDE/>
              <w:autoSpaceDN/>
              <w:bidi w:val="0"/>
              <w:adjustRightInd/>
              <w:snapToGrid/>
              <w:spacing w:before="0" w:line="240" w:lineRule="auto"/>
              <w:ind w:left="120" w:leftChars="50" w:right="0" w:rightChars="0" w:firstLine="0" w:firstLineChars="0"/>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④</w:t>
            </w:r>
            <w:r>
              <w:rPr>
                <w:rFonts w:hint="eastAsia" w:ascii="宋体" w:hAnsi="宋体" w:eastAsia="宋体" w:cs="宋体"/>
                <w:color w:val="auto"/>
                <w:spacing w:val="0"/>
                <w:sz w:val="24"/>
                <w:szCs w:val="24"/>
                <w:highlight w:val="none"/>
                <w:lang w:val="zh-CN" w:eastAsia="zh-CN"/>
              </w:rPr>
              <w:t>认为需要的其他技术文件或说明。</w:t>
            </w:r>
          </w:p>
          <w:p w14:paraId="3BD0AE37">
            <w:pPr>
              <w:keepNext w:val="0"/>
              <w:keepLines w:val="0"/>
              <w:pageBreakBefore w:val="0"/>
              <w:widowControl/>
              <w:tabs>
                <w:tab w:val="left" w:pos="434"/>
              </w:tabs>
              <w:kinsoku/>
              <w:wordWrap w:val="0"/>
              <w:overflowPunct/>
              <w:topLinePunct/>
              <w:autoSpaceDE/>
              <w:autoSpaceDN/>
              <w:bidi w:val="0"/>
              <w:adjustRightInd/>
              <w:snapToGrid/>
              <w:spacing w:before="0" w:line="240" w:lineRule="auto"/>
              <w:ind w:left="120" w:leftChars="50" w:right="0" w:rightChars="0" w:firstLine="0" w:firstLineChars="0"/>
              <w:textAlignment w:val="baseline"/>
              <w:rPr>
                <w:rFonts w:hint="eastAsia" w:ascii="宋体" w:hAnsi="宋体" w:eastAsia="宋体" w:cs="宋体"/>
                <w:b/>
                <w:bCs/>
                <w:color w:val="auto"/>
                <w:spacing w:val="0"/>
                <w:sz w:val="24"/>
                <w:szCs w:val="24"/>
                <w:highlight w:val="none"/>
                <w:lang w:val="en-US" w:eastAsia="zh-CN"/>
              </w:rPr>
            </w:pPr>
            <w:r>
              <w:rPr>
                <w:rFonts w:hint="eastAsia" w:ascii="宋体" w:hAnsi="宋体" w:eastAsia="宋体" w:cs="宋体"/>
                <w:b/>
                <w:bCs/>
                <w:color w:val="auto"/>
                <w:spacing w:val="0"/>
                <w:sz w:val="24"/>
                <w:szCs w:val="24"/>
                <w:highlight w:val="none"/>
                <w:lang w:val="en-US" w:eastAsia="zh-CN"/>
              </w:rPr>
              <w:t>(3)商务标文件</w:t>
            </w:r>
          </w:p>
          <w:p w14:paraId="36396D45">
            <w:pPr>
              <w:keepNext w:val="0"/>
              <w:keepLines w:val="0"/>
              <w:pageBreakBefore w:val="0"/>
              <w:widowControl/>
              <w:tabs>
                <w:tab w:val="left" w:pos="434"/>
              </w:tabs>
              <w:kinsoku/>
              <w:wordWrap w:val="0"/>
              <w:overflowPunct/>
              <w:topLinePunct/>
              <w:autoSpaceDE/>
              <w:autoSpaceDN/>
              <w:bidi w:val="0"/>
              <w:adjustRightInd/>
              <w:snapToGrid/>
              <w:spacing w:before="0" w:line="240" w:lineRule="auto"/>
              <w:ind w:left="120" w:leftChars="50" w:right="0" w:rightChars="0" w:firstLine="0" w:firstLineChars="0"/>
              <w:textAlignment w:val="baseline"/>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①开标一</w:t>
            </w:r>
            <w:r>
              <w:rPr>
                <w:rFonts w:hint="eastAsia" w:ascii="宋体" w:hAnsi="宋体" w:cs="宋体"/>
                <w:color w:val="auto"/>
                <w:spacing w:val="0"/>
                <w:sz w:val="24"/>
                <w:szCs w:val="24"/>
                <w:highlight w:val="none"/>
                <w:lang w:val="en-US" w:eastAsia="zh-CN"/>
              </w:rPr>
              <w:t>览</w:t>
            </w:r>
            <w:r>
              <w:rPr>
                <w:rFonts w:hint="eastAsia" w:ascii="宋体" w:hAnsi="宋体" w:eastAsia="宋体" w:cs="宋体"/>
                <w:color w:val="auto"/>
                <w:spacing w:val="0"/>
                <w:sz w:val="24"/>
                <w:szCs w:val="24"/>
                <w:highlight w:val="none"/>
                <w:lang w:val="en-US" w:eastAsia="zh-CN"/>
              </w:rPr>
              <w:t>表(报价表)；</w:t>
            </w:r>
          </w:p>
          <w:p w14:paraId="412A8F81">
            <w:pPr>
              <w:keepNext w:val="0"/>
              <w:keepLines w:val="0"/>
              <w:pageBreakBefore w:val="0"/>
              <w:widowControl/>
              <w:tabs>
                <w:tab w:val="left" w:pos="434"/>
              </w:tabs>
              <w:kinsoku/>
              <w:wordWrap w:val="0"/>
              <w:overflowPunct/>
              <w:topLinePunct/>
              <w:autoSpaceDE/>
              <w:autoSpaceDN/>
              <w:bidi w:val="0"/>
              <w:adjustRightInd/>
              <w:snapToGrid/>
              <w:spacing w:before="0" w:line="240" w:lineRule="auto"/>
              <w:ind w:left="120" w:leftChars="50" w:right="0" w:rightChars="0" w:firstLine="0" w:firstLineChars="0"/>
              <w:textAlignment w:val="baseline"/>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②分包意向协议(如果有)</w:t>
            </w:r>
            <w:r>
              <w:rPr>
                <w:rFonts w:hint="eastAsia" w:ascii="宋体" w:hAnsi="宋体" w:cs="宋体"/>
                <w:color w:val="auto"/>
                <w:spacing w:val="0"/>
                <w:sz w:val="24"/>
                <w:szCs w:val="24"/>
                <w:highlight w:val="none"/>
                <w:lang w:val="en-US" w:eastAsia="zh-CN"/>
              </w:rPr>
              <w:t>。</w:t>
            </w:r>
          </w:p>
          <w:p w14:paraId="4BB9C0C6">
            <w:pPr>
              <w:keepNext w:val="0"/>
              <w:keepLines w:val="0"/>
              <w:pageBreakBefore w:val="0"/>
              <w:widowControl/>
              <w:tabs>
                <w:tab w:val="left" w:pos="434"/>
              </w:tabs>
              <w:kinsoku/>
              <w:wordWrap w:val="0"/>
              <w:overflowPunct/>
              <w:topLinePunct/>
              <w:autoSpaceDE/>
              <w:autoSpaceDN/>
              <w:bidi w:val="0"/>
              <w:adjustRightInd/>
              <w:snapToGrid/>
              <w:spacing w:before="0" w:line="240" w:lineRule="auto"/>
              <w:ind w:left="120" w:leftChars="50" w:right="0" w:rightChars="0" w:firstLine="0" w:firstLineChars="0"/>
              <w:textAlignment w:val="baseline"/>
              <w:rPr>
                <w:rFonts w:hint="eastAsia"/>
                <w:color w:val="auto"/>
                <w:spacing w:val="0"/>
                <w:highlight w:val="none"/>
                <w:lang w:val="en-US" w:eastAsia="zh-CN"/>
              </w:rPr>
            </w:pPr>
            <w:r>
              <w:rPr>
                <w:rFonts w:hint="default" w:ascii="宋体" w:hAnsi="宋体" w:eastAsia="宋体" w:cs="宋体"/>
                <w:color w:val="auto"/>
                <w:spacing w:val="0"/>
                <w:sz w:val="24"/>
                <w:szCs w:val="24"/>
                <w:highlight w:val="none"/>
                <w:lang w:val="en-US" w:eastAsia="zh-CN"/>
              </w:rPr>
              <w:t>以上内容都必须使用</w:t>
            </w:r>
            <w:r>
              <w:rPr>
                <w:rFonts w:hint="eastAsia" w:ascii="宋体" w:hAnsi="宋体" w:eastAsia="宋体" w:cs="宋体"/>
                <w:color w:val="auto"/>
                <w:spacing w:val="0"/>
                <w:sz w:val="24"/>
                <w:szCs w:val="24"/>
                <w:highlight w:val="none"/>
                <w:lang w:val="en-US" w:eastAsia="zh-CN"/>
              </w:rPr>
              <w:t>交易</w:t>
            </w:r>
            <w:r>
              <w:rPr>
                <w:rFonts w:hint="default" w:ascii="宋体" w:hAnsi="宋体" w:eastAsia="宋体" w:cs="宋体"/>
                <w:color w:val="auto"/>
                <w:spacing w:val="0"/>
                <w:sz w:val="24"/>
                <w:szCs w:val="24"/>
                <w:highlight w:val="none"/>
                <w:lang w:val="en-US" w:eastAsia="zh-CN"/>
              </w:rPr>
              <w:t>文件提供的格式或大纲，除另有规定外，</w:t>
            </w:r>
            <w:r>
              <w:rPr>
                <w:rFonts w:hint="eastAsia" w:ascii="宋体" w:hAnsi="宋体" w:eastAsia="宋体" w:cs="宋体"/>
                <w:color w:val="auto"/>
                <w:spacing w:val="0"/>
                <w:sz w:val="24"/>
                <w:szCs w:val="24"/>
                <w:highlight w:val="none"/>
                <w:lang w:val="en-US" w:eastAsia="zh-CN"/>
              </w:rPr>
              <w:t>供应商</w:t>
            </w:r>
            <w:r>
              <w:rPr>
                <w:rFonts w:hint="default" w:ascii="宋体" w:hAnsi="宋体" w:eastAsia="宋体" w:cs="宋体"/>
                <w:color w:val="auto"/>
                <w:spacing w:val="0"/>
                <w:sz w:val="24"/>
                <w:szCs w:val="24"/>
                <w:highlight w:val="none"/>
                <w:lang w:val="en-US" w:eastAsia="zh-CN"/>
              </w:rPr>
              <w:t>不得修改，并要求按照上述次序编制</w:t>
            </w:r>
            <w:r>
              <w:rPr>
                <w:rFonts w:hint="eastAsia" w:ascii="宋体" w:hAnsi="宋体" w:cs="宋体"/>
                <w:color w:val="auto"/>
                <w:spacing w:val="0"/>
                <w:sz w:val="24"/>
                <w:szCs w:val="24"/>
                <w:highlight w:val="none"/>
                <w:lang w:val="en-US" w:eastAsia="zh-CN"/>
              </w:rPr>
              <w:t>，</w:t>
            </w:r>
            <w:r>
              <w:rPr>
                <w:rFonts w:hint="eastAsia" w:ascii="宋体" w:hAnsi="宋体" w:eastAsia="宋体" w:cs="宋体"/>
                <w:color w:val="auto"/>
                <w:spacing w:val="0"/>
                <w:sz w:val="24"/>
                <w:szCs w:val="24"/>
                <w:highlight w:val="none"/>
                <w:lang w:val="en-US" w:eastAsia="zh-CN"/>
              </w:rPr>
              <w:t>否则视作</w:t>
            </w:r>
            <w:r>
              <w:rPr>
                <w:rFonts w:hint="eastAsia" w:asciiTheme="minorEastAsia" w:hAnsiTheme="minorEastAsia" w:eastAsiaTheme="minorEastAsia" w:cstheme="minorEastAsia"/>
                <w:color w:val="auto"/>
                <w:szCs w:val="24"/>
                <w:highlight w:val="none"/>
                <w:lang w:val="zh-CN" w:eastAsia="zh-CN"/>
              </w:rPr>
              <w:t>响应</w:t>
            </w:r>
            <w:r>
              <w:rPr>
                <w:rFonts w:hint="eastAsia" w:asciiTheme="minorEastAsia" w:hAnsiTheme="minorEastAsia" w:eastAsiaTheme="minorEastAsia" w:cstheme="minorEastAsia"/>
                <w:color w:val="auto"/>
                <w:szCs w:val="24"/>
                <w:highlight w:val="none"/>
                <w:lang w:val="en-US" w:eastAsia="zh-CN"/>
              </w:rPr>
              <w:t>文件未按交易文件规定的格式填写，关键内容缺失</w:t>
            </w:r>
            <w:r>
              <w:rPr>
                <w:rFonts w:hint="default" w:ascii="宋体" w:hAnsi="宋体" w:eastAsia="宋体" w:cs="宋体"/>
                <w:color w:val="auto"/>
                <w:spacing w:val="0"/>
                <w:sz w:val="24"/>
                <w:szCs w:val="24"/>
                <w:highlight w:val="none"/>
                <w:lang w:val="en-US" w:eastAsia="zh-CN"/>
              </w:rPr>
              <w:t>。未提供格式的内容请各</w:t>
            </w:r>
            <w:r>
              <w:rPr>
                <w:rFonts w:hint="eastAsia" w:ascii="宋体" w:hAnsi="宋体" w:eastAsia="宋体" w:cs="宋体"/>
                <w:color w:val="auto"/>
                <w:spacing w:val="0"/>
                <w:sz w:val="24"/>
                <w:szCs w:val="24"/>
                <w:highlight w:val="none"/>
                <w:lang w:val="en-US" w:eastAsia="zh-CN"/>
              </w:rPr>
              <w:t>供应商</w:t>
            </w:r>
            <w:r>
              <w:rPr>
                <w:rFonts w:hint="default" w:ascii="宋体" w:hAnsi="宋体" w:eastAsia="宋体" w:cs="宋体"/>
                <w:color w:val="auto"/>
                <w:spacing w:val="0"/>
                <w:sz w:val="24"/>
                <w:szCs w:val="24"/>
                <w:highlight w:val="none"/>
                <w:lang w:val="en-US" w:eastAsia="zh-CN"/>
              </w:rPr>
              <w:t>自拟。</w:t>
            </w:r>
          </w:p>
        </w:tc>
      </w:tr>
      <w:tr w14:paraId="788F93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2" w:hRule="atLeast"/>
        </w:trPr>
        <w:tc>
          <w:tcPr>
            <w:tcW w:w="810" w:type="dxa"/>
            <w:vAlign w:val="center"/>
          </w:tcPr>
          <w:p w14:paraId="55F00BF6">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6</w:t>
            </w:r>
          </w:p>
        </w:tc>
        <w:tc>
          <w:tcPr>
            <w:tcW w:w="2032" w:type="dxa"/>
            <w:vAlign w:val="center"/>
          </w:tcPr>
          <w:p w14:paraId="47E1EB5C">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lang w:eastAsia="zh-CN"/>
              </w:rPr>
              <w:t>最高报价限价</w:t>
            </w:r>
          </w:p>
        </w:tc>
        <w:tc>
          <w:tcPr>
            <w:tcW w:w="6908" w:type="dxa"/>
            <w:vAlign w:val="top"/>
          </w:tcPr>
          <w:p w14:paraId="65A37E1C">
            <w:pPr>
              <w:pStyle w:val="6"/>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both"/>
              <w:textAlignment w:val="baseline"/>
              <w:rPr>
                <w:rFonts w:hint="default" w:ascii="宋体" w:hAnsi="宋体" w:eastAsia="宋体" w:cs="宋体"/>
                <w:color w:val="auto"/>
                <w:spacing w:val="0"/>
                <w:sz w:val="24"/>
                <w:szCs w:val="24"/>
                <w:highlight w:val="none"/>
                <w:lang w:val="en-US" w:eastAsia="zh-CN"/>
              </w:rPr>
            </w:pPr>
            <w:r>
              <w:rPr>
                <w:rFonts w:hint="eastAsia" w:ascii="宋体" w:hAnsi="宋体" w:eastAsia="宋体" w:cs="宋体"/>
                <w:b w:val="0"/>
                <w:bCs w:val="0"/>
                <w:color w:val="auto"/>
                <w:kern w:val="0"/>
                <w:sz w:val="24"/>
                <w:szCs w:val="24"/>
                <w:highlight w:val="none"/>
                <w:lang w:eastAsia="zh-CN"/>
              </w:rPr>
              <w:t>(1)</w:t>
            </w:r>
            <w:r>
              <w:rPr>
                <w:rFonts w:hint="eastAsia" w:asciiTheme="minorEastAsia" w:hAnsiTheme="minorEastAsia" w:eastAsiaTheme="minorEastAsia" w:cstheme="minorEastAsia"/>
                <w:color w:val="auto"/>
                <w:spacing w:val="0"/>
                <w:position w:val="0"/>
                <w:sz w:val="24"/>
                <w:szCs w:val="24"/>
                <w:highlight w:val="none"/>
                <w:lang w:val="en-US" w:eastAsia="zh-CN"/>
              </w:rPr>
              <w:t>最高报价限价为</w:t>
            </w:r>
            <w:r>
              <w:rPr>
                <w:rFonts w:hint="eastAsia" w:asciiTheme="minorEastAsia" w:hAnsiTheme="minorEastAsia" w:eastAsiaTheme="minorEastAsia" w:cstheme="minorEastAsia"/>
                <w:color w:val="auto"/>
                <w:spacing w:val="0"/>
                <w:position w:val="0"/>
                <w:sz w:val="24"/>
                <w:szCs w:val="24"/>
                <w:highlight w:val="none"/>
                <w:u w:val="single"/>
                <w:lang w:val="en-US" w:eastAsia="zh-CN"/>
              </w:rPr>
              <w:t xml:space="preserve"> 15.9900 </w:t>
            </w:r>
            <w:r>
              <w:rPr>
                <w:rFonts w:hint="eastAsia" w:asciiTheme="minorEastAsia" w:hAnsiTheme="minorEastAsia" w:eastAsiaTheme="minorEastAsia" w:cstheme="minorEastAsia"/>
                <w:color w:val="auto"/>
                <w:spacing w:val="0"/>
                <w:position w:val="0"/>
                <w:sz w:val="24"/>
                <w:szCs w:val="24"/>
                <w:highlight w:val="none"/>
                <w:lang w:val="en-US" w:eastAsia="zh-CN"/>
              </w:rPr>
              <w:t>万元。</w:t>
            </w:r>
          </w:p>
        </w:tc>
      </w:tr>
      <w:tr w14:paraId="26F5EB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2" w:hRule="atLeast"/>
        </w:trPr>
        <w:tc>
          <w:tcPr>
            <w:tcW w:w="810" w:type="dxa"/>
            <w:vAlign w:val="center"/>
          </w:tcPr>
          <w:p w14:paraId="0D0343BB">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7</w:t>
            </w:r>
          </w:p>
        </w:tc>
        <w:tc>
          <w:tcPr>
            <w:tcW w:w="2032" w:type="dxa"/>
            <w:vAlign w:val="center"/>
          </w:tcPr>
          <w:p w14:paraId="79E01D3D">
            <w:pPr>
              <w:kinsoku/>
              <w:snapToGrid w:val="0"/>
              <w:spacing w:line="360" w:lineRule="auto"/>
              <w:jc w:val="center"/>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lang w:eastAsia="zh-CN"/>
              </w:rPr>
              <w:t>报价要求</w:t>
            </w:r>
          </w:p>
        </w:tc>
        <w:tc>
          <w:tcPr>
            <w:tcW w:w="6908" w:type="dxa"/>
            <w:vAlign w:val="center"/>
          </w:tcPr>
          <w:p w14:paraId="51FACCE5">
            <w:pPr>
              <w:keepNext w:val="0"/>
              <w:keepLines w:val="0"/>
              <w:pageBreakBefore w:val="0"/>
              <w:widowControl/>
              <w:kinsoku/>
              <w:overflowPunct/>
              <w:bidi w:val="0"/>
              <w:snapToGrid w:val="0"/>
              <w:spacing w:line="240" w:lineRule="auto"/>
              <w:ind w:left="120" w:leftChars="50"/>
              <w:jc w:val="left"/>
              <w:textAlignment w:val="baseline"/>
              <w:rPr>
                <w:rFonts w:hint="eastAsia" w:ascii="宋体" w:hAnsi="宋体" w:eastAsia="宋体" w:cs="宋体"/>
                <w:b/>
                <w:color w:val="auto"/>
                <w:kern w:val="0"/>
                <w:sz w:val="24"/>
                <w:szCs w:val="24"/>
                <w:highlight w:val="none"/>
                <w:lang w:val="zh-CN"/>
              </w:rPr>
            </w:pPr>
            <w:r>
              <w:rPr>
                <w:rFonts w:hint="eastAsia" w:ascii="宋体" w:hAnsi="宋体" w:eastAsia="宋体" w:cs="宋体"/>
                <w:color w:val="auto"/>
                <w:kern w:val="0"/>
                <w:sz w:val="24"/>
                <w:szCs w:val="24"/>
                <w:highlight w:val="none"/>
                <w:lang w:val="zh-CN"/>
              </w:rPr>
              <w:t>有关本项目实施所需的所有费用</w:t>
            </w:r>
            <w:r>
              <w:rPr>
                <w:rFonts w:hint="eastAsia" w:ascii="宋体" w:hAnsi="宋体" w:cs="宋体"/>
                <w:color w:val="auto"/>
                <w:kern w:val="0"/>
                <w:sz w:val="24"/>
                <w:szCs w:val="24"/>
                <w:highlight w:val="none"/>
                <w:lang w:val="zh-CN"/>
              </w:rPr>
              <w:t>(</w:t>
            </w:r>
            <w:r>
              <w:rPr>
                <w:rFonts w:hint="eastAsia" w:ascii="宋体" w:hAnsi="宋体" w:eastAsia="宋体" w:cs="宋体"/>
                <w:color w:val="auto"/>
                <w:kern w:val="0"/>
                <w:sz w:val="24"/>
                <w:szCs w:val="24"/>
                <w:highlight w:val="none"/>
                <w:lang w:val="zh-CN"/>
              </w:rPr>
              <w:t>含税费</w:t>
            </w:r>
            <w:r>
              <w:rPr>
                <w:rFonts w:hint="eastAsia" w:ascii="宋体" w:hAnsi="宋体" w:cs="宋体"/>
                <w:color w:val="auto"/>
                <w:kern w:val="0"/>
                <w:sz w:val="24"/>
                <w:szCs w:val="24"/>
                <w:highlight w:val="none"/>
                <w:lang w:val="zh-CN"/>
              </w:rPr>
              <w:t>)</w:t>
            </w:r>
            <w:r>
              <w:rPr>
                <w:rFonts w:hint="eastAsia" w:ascii="宋体" w:hAnsi="宋体" w:eastAsia="宋体" w:cs="宋体"/>
                <w:color w:val="auto"/>
                <w:kern w:val="0"/>
                <w:sz w:val="24"/>
                <w:szCs w:val="24"/>
                <w:highlight w:val="none"/>
                <w:lang w:val="zh-CN"/>
              </w:rPr>
              <w:t>均计入报价。</w:t>
            </w:r>
            <w:r>
              <w:rPr>
                <w:rFonts w:hint="eastAsia" w:ascii="宋体" w:hAnsi="宋体" w:cs="宋体"/>
                <w:color w:val="auto"/>
                <w:kern w:val="0"/>
                <w:sz w:val="24"/>
                <w:szCs w:val="24"/>
                <w:highlight w:val="none"/>
                <w:lang w:val="zh-CN"/>
              </w:rPr>
              <w:t>填写的报价应唯一</w:t>
            </w:r>
            <w:r>
              <w:rPr>
                <w:rFonts w:hint="eastAsia" w:ascii="宋体" w:hAnsi="宋体" w:eastAsia="宋体" w:cs="宋体"/>
                <w:color w:val="auto"/>
                <w:kern w:val="0"/>
                <w:sz w:val="24"/>
                <w:szCs w:val="24"/>
                <w:highlight w:val="none"/>
                <w:lang w:val="zh-CN"/>
              </w:rPr>
              <w:t>。响应文件中价格全部采用人民币报价。</w:t>
            </w:r>
            <w:r>
              <w:rPr>
                <w:rFonts w:hint="eastAsia" w:ascii="宋体" w:hAnsi="宋体" w:eastAsia="宋体" w:cs="宋体"/>
                <w:color w:val="auto"/>
                <w:sz w:val="24"/>
                <w:szCs w:val="24"/>
                <w:highlight w:val="none"/>
                <w:lang w:eastAsia="zh-CN"/>
              </w:rPr>
              <w:t>交易</w:t>
            </w:r>
            <w:r>
              <w:rPr>
                <w:rFonts w:hint="eastAsia" w:ascii="宋体" w:hAnsi="宋体" w:eastAsia="宋体" w:cs="宋体"/>
                <w:color w:val="auto"/>
                <w:kern w:val="0"/>
                <w:sz w:val="24"/>
                <w:szCs w:val="24"/>
                <w:highlight w:val="none"/>
                <w:lang w:val="zh-CN"/>
              </w:rPr>
              <w:t>文件未列明，而供应商认为必需的费用也需列入报价。</w:t>
            </w:r>
          </w:p>
          <w:p w14:paraId="3717B4E4">
            <w:pPr>
              <w:keepNext w:val="0"/>
              <w:keepLines w:val="0"/>
              <w:pageBreakBefore w:val="0"/>
              <w:widowControl/>
              <w:kinsoku/>
              <w:overflowPunct/>
              <w:bidi w:val="0"/>
              <w:snapToGrid w:val="0"/>
              <w:spacing w:line="240" w:lineRule="auto"/>
              <w:ind w:left="120" w:leftChars="50"/>
              <w:jc w:val="left"/>
              <w:textAlignment w:val="baseline"/>
              <w:rPr>
                <w:rFonts w:hint="eastAsia" w:ascii="宋体" w:hAnsi="宋体" w:eastAsia="宋体" w:cs="宋体"/>
                <w:b/>
                <w:color w:val="auto"/>
                <w:kern w:val="0"/>
                <w:sz w:val="24"/>
                <w:szCs w:val="24"/>
                <w:highlight w:val="none"/>
                <w:lang w:val="zh-CN"/>
              </w:rPr>
            </w:pPr>
            <w:r>
              <w:rPr>
                <w:rFonts w:hint="eastAsia" w:ascii="宋体" w:hAnsi="宋体" w:eastAsia="宋体" w:cs="宋体"/>
                <w:b/>
                <w:color w:val="auto"/>
                <w:kern w:val="0"/>
                <w:sz w:val="24"/>
                <w:szCs w:val="24"/>
                <w:highlight w:val="none"/>
                <w:lang w:val="zh-CN"/>
              </w:rPr>
              <w:t>响应报价出现下列情形的，响应无效：</w:t>
            </w:r>
          </w:p>
          <w:p w14:paraId="0FAA7479">
            <w:pPr>
              <w:keepNext w:val="0"/>
              <w:keepLines w:val="0"/>
              <w:pageBreakBefore w:val="0"/>
              <w:widowControl/>
              <w:kinsoku/>
              <w:overflowPunct/>
              <w:bidi w:val="0"/>
              <w:snapToGrid w:val="0"/>
              <w:spacing w:line="240" w:lineRule="auto"/>
              <w:ind w:left="120" w:leftChars="50"/>
              <w:jc w:val="left"/>
              <w:textAlignment w:val="baseline"/>
              <w:rPr>
                <w:rFonts w:hint="eastAsia" w:ascii="宋体" w:hAnsi="宋体" w:eastAsia="宋体" w:cs="宋体"/>
                <w:b w:val="0"/>
                <w:bCs/>
                <w:color w:val="auto"/>
                <w:kern w:val="0"/>
                <w:sz w:val="24"/>
                <w:szCs w:val="24"/>
                <w:highlight w:val="none"/>
                <w:lang w:val="zh-CN"/>
              </w:rPr>
            </w:pPr>
            <w:r>
              <w:rPr>
                <w:rFonts w:hint="eastAsia" w:ascii="宋体" w:hAnsi="宋体" w:eastAsia="宋体" w:cs="宋体"/>
                <w:b w:val="0"/>
                <w:bCs w:val="0"/>
                <w:color w:val="auto"/>
                <w:kern w:val="0"/>
                <w:sz w:val="24"/>
                <w:szCs w:val="24"/>
                <w:highlight w:val="none"/>
                <w:lang w:eastAsia="zh-CN"/>
              </w:rPr>
              <w:t>(1)</w:t>
            </w:r>
            <w:r>
              <w:rPr>
                <w:rFonts w:hint="eastAsia" w:ascii="宋体" w:hAnsi="宋体" w:cs="宋体"/>
                <w:b w:val="0"/>
                <w:bCs/>
                <w:color w:val="auto"/>
                <w:kern w:val="0"/>
                <w:sz w:val="24"/>
                <w:szCs w:val="24"/>
                <w:highlight w:val="none"/>
                <w:lang w:val="en-US" w:eastAsia="zh-CN"/>
              </w:rPr>
              <w:t>报价</w:t>
            </w:r>
            <w:r>
              <w:rPr>
                <w:rFonts w:hint="eastAsia" w:ascii="宋体" w:hAnsi="宋体" w:eastAsia="宋体" w:cs="宋体"/>
                <w:b w:val="0"/>
                <w:bCs/>
                <w:color w:val="auto"/>
                <w:kern w:val="0"/>
                <w:sz w:val="24"/>
                <w:szCs w:val="24"/>
                <w:highlight w:val="none"/>
                <w:lang w:val="zh-CN"/>
              </w:rPr>
              <w:t>出现不是唯一的、有选择性报价的；</w:t>
            </w:r>
          </w:p>
          <w:p w14:paraId="0D991FEA">
            <w:pPr>
              <w:keepNext w:val="0"/>
              <w:keepLines w:val="0"/>
              <w:pageBreakBefore w:val="0"/>
              <w:widowControl/>
              <w:kinsoku/>
              <w:overflowPunct/>
              <w:bidi w:val="0"/>
              <w:snapToGrid w:val="0"/>
              <w:spacing w:line="240" w:lineRule="auto"/>
              <w:ind w:left="120" w:leftChars="50"/>
              <w:jc w:val="left"/>
              <w:textAlignment w:val="baseline"/>
              <w:rPr>
                <w:rFonts w:hint="eastAsia" w:ascii="宋体" w:hAnsi="宋体" w:eastAsia="宋体" w:cs="宋体"/>
                <w:b w:val="0"/>
                <w:bCs/>
                <w:color w:val="auto"/>
                <w:kern w:val="0"/>
                <w:sz w:val="24"/>
                <w:szCs w:val="24"/>
                <w:highlight w:val="none"/>
                <w:lang w:val="zh-CN"/>
              </w:rPr>
            </w:pPr>
            <w:r>
              <w:rPr>
                <w:rFonts w:hint="eastAsia" w:ascii="宋体" w:hAnsi="宋体" w:eastAsia="宋体" w:cs="宋体"/>
                <w:b w:val="0"/>
                <w:bCs w:val="0"/>
                <w:color w:val="auto"/>
                <w:kern w:val="0"/>
                <w:sz w:val="24"/>
                <w:szCs w:val="24"/>
                <w:highlight w:val="none"/>
                <w:lang w:eastAsia="zh-CN"/>
              </w:rPr>
              <w:t>(</w:t>
            </w:r>
            <w:r>
              <w:rPr>
                <w:rFonts w:hint="eastAsia" w:ascii="宋体" w:hAnsi="宋体" w:cs="宋体"/>
                <w:b w:val="0"/>
                <w:bCs w:val="0"/>
                <w:color w:val="auto"/>
                <w:kern w:val="0"/>
                <w:sz w:val="24"/>
                <w:szCs w:val="24"/>
                <w:highlight w:val="none"/>
                <w:lang w:val="en-US" w:eastAsia="zh-CN"/>
              </w:rPr>
              <w:t>2</w:t>
            </w:r>
            <w:r>
              <w:rPr>
                <w:rFonts w:hint="eastAsia" w:ascii="宋体" w:hAnsi="宋体" w:eastAsia="宋体" w:cs="宋体"/>
                <w:b w:val="0"/>
                <w:bCs w:val="0"/>
                <w:color w:val="auto"/>
                <w:kern w:val="0"/>
                <w:sz w:val="24"/>
                <w:szCs w:val="24"/>
                <w:highlight w:val="none"/>
                <w:lang w:eastAsia="zh-CN"/>
              </w:rPr>
              <w:t>)</w:t>
            </w:r>
            <w:r>
              <w:rPr>
                <w:rFonts w:hint="eastAsia" w:ascii="宋体" w:hAnsi="宋体" w:eastAsia="宋体" w:cs="宋体"/>
                <w:b w:val="0"/>
                <w:bCs/>
                <w:color w:val="auto"/>
                <w:sz w:val="24"/>
                <w:szCs w:val="24"/>
                <w:highlight w:val="none"/>
                <w:lang w:val="zh-CN"/>
              </w:rPr>
              <w:t>报价</w:t>
            </w:r>
            <w:r>
              <w:rPr>
                <w:rFonts w:hint="eastAsia" w:ascii="宋体" w:hAnsi="宋体" w:eastAsia="宋体" w:cs="宋体"/>
                <w:b w:val="0"/>
                <w:bCs/>
                <w:color w:val="auto"/>
                <w:kern w:val="0"/>
                <w:sz w:val="24"/>
                <w:szCs w:val="24"/>
                <w:highlight w:val="none"/>
                <w:lang w:val="zh-CN"/>
              </w:rPr>
              <w:t>超过交易文件中规定的预算金额或最高限价的；</w:t>
            </w:r>
          </w:p>
          <w:p w14:paraId="6B87CEF8">
            <w:pPr>
              <w:keepNext w:val="0"/>
              <w:keepLines w:val="0"/>
              <w:pageBreakBefore w:val="0"/>
              <w:widowControl/>
              <w:kinsoku/>
              <w:overflowPunct/>
              <w:bidi w:val="0"/>
              <w:spacing w:line="240" w:lineRule="auto"/>
              <w:ind w:left="120" w:leftChars="5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val="0"/>
                <w:color w:val="auto"/>
                <w:kern w:val="0"/>
                <w:sz w:val="24"/>
                <w:szCs w:val="24"/>
                <w:highlight w:val="none"/>
                <w:lang w:eastAsia="zh-CN"/>
              </w:rPr>
              <w:t>(</w:t>
            </w:r>
            <w:r>
              <w:rPr>
                <w:rFonts w:hint="eastAsia" w:ascii="宋体" w:hAnsi="宋体" w:cs="宋体"/>
                <w:b w:val="0"/>
                <w:bCs w:val="0"/>
                <w:color w:val="auto"/>
                <w:kern w:val="0"/>
                <w:sz w:val="24"/>
                <w:szCs w:val="24"/>
                <w:highlight w:val="none"/>
                <w:lang w:val="en-US" w:eastAsia="zh-CN"/>
              </w:rPr>
              <w:t>3</w:t>
            </w:r>
            <w:r>
              <w:rPr>
                <w:rFonts w:hint="eastAsia" w:ascii="宋体" w:hAnsi="宋体" w:eastAsia="宋体" w:cs="宋体"/>
                <w:b w:val="0"/>
                <w:bCs w:val="0"/>
                <w:color w:val="auto"/>
                <w:kern w:val="0"/>
                <w:sz w:val="24"/>
                <w:szCs w:val="24"/>
                <w:highlight w:val="none"/>
                <w:lang w:eastAsia="zh-CN"/>
              </w:rPr>
              <w:t>)</w:t>
            </w:r>
            <w:r>
              <w:rPr>
                <w:rFonts w:hint="eastAsia" w:ascii="宋体" w:hAnsi="宋体" w:eastAsia="宋体" w:cs="宋体"/>
                <w:b w:val="0"/>
                <w:bCs/>
                <w:color w:val="auto"/>
                <w:kern w:val="0"/>
                <w:sz w:val="24"/>
                <w:szCs w:val="24"/>
                <w:highlight w:val="none"/>
              </w:rPr>
              <w:t>报价明显低于其他通过符合性审查供应商的报价，有可能影响</w:t>
            </w:r>
            <w:r>
              <w:rPr>
                <w:rFonts w:hint="eastAsia" w:ascii="宋体" w:hAnsi="宋体" w:cs="宋体"/>
                <w:b w:val="0"/>
                <w:bCs/>
                <w:color w:val="auto"/>
                <w:kern w:val="0"/>
                <w:sz w:val="24"/>
                <w:szCs w:val="24"/>
                <w:highlight w:val="none"/>
                <w:lang w:eastAsia="zh-CN"/>
              </w:rPr>
              <w:t>服务</w:t>
            </w:r>
            <w:r>
              <w:rPr>
                <w:rFonts w:hint="eastAsia" w:ascii="宋体" w:hAnsi="宋体" w:eastAsia="宋体" w:cs="宋体"/>
                <w:b w:val="0"/>
                <w:bCs/>
                <w:color w:val="auto"/>
                <w:kern w:val="0"/>
                <w:sz w:val="24"/>
                <w:szCs w:val="24"/>
                <w:highlight w:val="none"/>
              </w:rPr>
              <w:t>质量或者不能诚信履约的，未能按要求提供书面说明或者提交相关证明材料证明其报价合理性的</w:t>
            </w:r>
            <w:r>
              <w:rPr>
                <w:rFonts w:hint="eastAsia" w:ascii="宋体" w:hAnsi="宋体" w:eastAsia="宋体" w:cs="宋体"/>
                <w:b w:val="0"/>
                <w:bCs/>
                <w:color w:val="auto"/>
                <w:kern w:val="0"/>
                <w:sz w:val="24"/>
                <w:szCs w:val="24"/>
                <w:highlight w:val="none"/>
                <w:lang w:val="zh-CN"/>
              </w:rPr>
              <w:t>；</w:t>
            </w:r>
          </w:p>
          <w:p w14:paraId="45A421BB">
            <w:pPr>
              <w:keepNext w:val="0"/>
              <w:keepLines w:val="0"/>
              <w:pageBreakBefore w:val="0"/>
              <w:widowControl/>
              <w:kinsoku/>
              <w:overflowPunct/>
              <w:bidi w:val="0"/>
              <w:spacing w:line="240" w:lineRule="auto"/>
              <w:ind w:left="120" w:leftChars="50"/>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宋体" w:hAnsi="宋体" w:eastAsia="宋体" w:cs="宋体"/>
                <w:b w:val="0"/>
                <w:bCs w:val="0"/>
                <w:color w:val="auto"/>
                <w:kern w:val="0"/>
                <w:sz w:val="24"/>
                <w:szCs w:val="24"/>
                <w:highlight w:val="none"/>
                <w:lang w:eastAsia="zh-CN"/>
              </w:rPr>
              <w:t>(</w:t>
            </w:r>
            <w:r>
              <w:rPr>
                <w:rFonts w:hint="eastAsia" w:ascii="宋体" w:hAnsi="宋体" w:cs="宋体"/>
                <w:b w:val="0"/>
                <w:bCs w:val="0"/>
                <w:color w:val="auto"/>
                <w:kern w:val="0"/>
                <w:sz w:val="24"/>
                <w:szCs w:val="24"/>
                <w:highlight w:val="none"/>
                <w:lang w:val="en-US" w:eastAsia="zh-CN"/>
              </w:rPr>
              <w:t>4</w:t>
            </w:r>
            <w:r>
              <w:rPr>
                <w:rFonts w:hint="eastAsia" w:ascii="宋体" w:hAnsi="宋体" w:eastAsia="宋体" w:cs="宋体"/>
                <w:b w:val="0"/>
                <w:bCs w:val="0"/>
                <w:color w:val="auto"/>
                <w:kern w:val="0"/>
                <w:sz w:val="24"/>
                <w:szCs w:val="24"/>
                <w:highlight w:val="none"/>
                <w:lang w:eastAsia="zh-CN"/>
              </w:rPr>
              <w:t>)</w:t>
            </w:r>
            <w:r>
              <w:rPr>
                <w:rFonts w:hint="eastAsia" w:ascii="宋体" w:hAnsi="宋体" w:eastAsia="宋体" w:cs="宋体"/>
                <w:b w:val="0"/>
                <w:bCs/>
                <w:color w:val="auto"/>
                <w:kern w:val="0"/>
                <w:sz w:val="24"/>
                <w:szCs w:val="24"/>
                <w:highlight w:val="none"/>
              </w:rPr>
              <w:t>供应商对根据修正原则修正后的报价不确认的</w:t>
            </w:r>
            <w:r>
              <w:rPr>
                <w:rFonts w:hint="eastAsia" w:ascii="宋体" w:hAnsi="宋体" w:eastAsia="宋体" w:cs="宋体"/>
                <w:b w:val="0"/>
                <w:bCs/>
                <w:color w:val="auto"/>
                <w:sz w:val="24"/>
                <w:szCs w:val="24"/>
                <w:highlight w:val="none"/>
              </w:rPr>
              <w:t>。</w:t>
            </w:r>
          </w:p>
        </w:tc>
      </w:tr>
      <w:tr w14:paraId="0A3F70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2" w:hRule="atLeast"/>
        </w:trPr>
        <w:tc>
          <w:tcPr>
            <w:tcW w:w="810" w:type="dxa"/>
            <w:vAlign w:val="center"/>
          </w:tcPr>
          <w:p w14:paraId="18E9A224">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8</w:t>
            </w:r>
          </w:p>
        </w:tc>
        <w:tc>
          <w:tcPr>
            <w:tcW w:w="2032" w:type="dxa"/>
            <w:vAlign w:val="center"/>
          </w:tcPr>
          <w:p w14:paraId="3B653452">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lang w:eastAsia="zh-CN"/>
              </w:rPr>
              <w:t>响应文件</w:t>
            </w:r>
            <w:r>
              <w:rPr>
                <w:rFonts w:hint="eastAsia" w:asciiTheme="minorEastAsia" w:hAnsiTheme="minorEastAsia" w:eastAsiaTheme="minorEastAsia" w:cstheme="minorEastAsia"/>
                <w:color w:val="auto"/>
                <w:spacing w:val="0"/>
                <w:position w:val="0"/>
                <w:sz w:val="24"/>
                <w:szCs w:val="24"/>
                <w:highlight w:val="none"/>
              </w:rPr>
              <w:t>有效期</w:t>
            </w:r>
          </w:p>
        </w:tc>
        <w:tc>
          <w:tcPr>
            <w:tcW w:w="6908" w:type="dxa"/>
            <w:vAlign w:val="top"/>
          </w:tcPr>
          <w:p w14:paraId="711FECAD">
            <w:pPr>
              <w:pageBreakBefore w:val="0"/>
              <w:widowControl/>
              <w:tabs>
                <w:tab w:val="left" w:pos="895"/>
              </w:tabs>
              <w:kinsoku/>
              <w:wordWrap w:val="0"/>
              <w:overflowPunct/>
              <w:topLinePunct/>
              <w:autoSpaceDE/>
              <w:autoSpaceDN/>
              <w:bidi w:val="0"/>
              <w:adjustRightInd/>
              <w:snapToGrid/>
              <w:spacing w:before="0" w:beforeLines="50" w:line="240" w:lineRule="auto"/>
              <w:ind w:left="120" w:leftChars="50" w:right="0" w:rightChars="0" w:firstLine="0" w:firstLineChars="0"/>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u w:val="single" w:color="auto"/>
                <w:lang w:val="en-US" w:eastAsia="zh-CN"/>
              </w:rPr>
              <w:t>90</w:t>
            </w:r>
            <w:r>
              <w:rPr>
                <w:rFonts w:hint="eastAsia" w:asciiTheme="minorEastAsia" w:hAnsiTheme="minorEastAsia" w:eastAsiaTheme="minorEastAsia" w:cstheme="minorEastAsia"/>
                <w:color w:val="auto"/>
                <w:spacing w:val="0"/>
                <w:position w:val="0"/>
                <w:sz w:val="24"/>
                <w:szCs w:val="24"/>
                <w:highlight w:val="none"/>
              </w:rPr>
              <w:t>日历天 (从</w:t>
            </w:r>
            <w:r>
              <w:rPr>
                <w:rFonts w:hint="eastAsia" w:asciiTheme="minorEastAsia" w:hAnsiTheme="minorEastAsia" w:eastAsiaTheme="minorEastAsia" w:cstheme="minorEastAsia"/>
                <w:color w:val="auto"/>
                <w:spacing w:val="0"/>
                <w:position w:val="0"/>
                <w:sz w:val="24"/>
                <w:szCs w:val="24"/>
                <w:highlight w:val="none"/>
                <w:lang w:eastAsia="zh-CN"/>
              </w:rPr>
              <w:t>响应</w:t>
            </w:r>
            <w:r>
              <w:rPr>
                <w:rFonts w:hint="eastAsia" w:asciiTheme="minorEastAsia" w:hAnsiTheme="minorEastAsia" w:eastAsiaTheme="minorEastAsia" w:cstheme="minorEastAsia"/>
                <w:color w:val="auto"/>
                <w:spacing w:val="0"/>
                <w:position w:val="0"/>
                <w:sz w:val="24"/>
                <w:szCs w:val="24"/>
                <w:highlight w:val="none"/>
              </w:rPr>
              <w:t>截止之日起算)。</w:t>
            </w:r>
          </w:p>
        </w:tc>
      </w:tr>
      <w:tr w14:paraId="51E9A6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2" w:hRule="atLeast"/>
        </w:trPr>
        <w:tc>
          <w:tcPr>
            <w:tcW w:w="810" w:type="dxa"/>
            <w:vAlign w:val="center"/>
          </w:tcPr>
          <w:p w14:paraId="0EB4A8C5">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9</w:t>
            </w:r>
          </w:p>
        </w:tc>
        <w:tc>
          <w:tcPr>
            <w:tcW w:w="2032" w:type="dxa"/>
            <w:vAlign w:val="center"/>
          </w:tcPr>
          <w:p w14:paraId="2383EDD8">
            <w:pPr>
              <w:pageBreakBefore w:val="0"/>
              <w:widowControl/>
              <w:kinsoku/>
              <w:wordWrap w:val="0"/>
              <w:overflowPunct/>
              <w:topLinePunct/>
              <w:autoSpaceDE/>
              <w:autoSpaceDN/>
              <w:bidi w:val="0"/>
              <w:adjustRightInd/>
              <w:snapToGrid/>
              <w:spacing w:before="0" w:beforeLines="50" w:line="240" w:lineRule="auto"/>
              <w:ind w:left="120" w:leftChars="50" w:right="242" w:rightChars="101" w:firstLine="0" w:firstLineChars="0"/>
              <w:jc w:val="center"/>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lang w:eastAsia="zh-CN"/>
              </w:rPr>
              <w:t>电子响应文件的制作和</w:t>
            </w:r>
            <w:r>
              <w:rPr>
                <w:rFonts w:hint="eastAsia" w:asciiTheme="minorEastAsia" w:hAnsiTheme="minorEastAsia" w:eastAsiaTheme="minorEastAsia" w:cstheme="minorEastAsia"/>
                <w:color w:val="auto"/>
                <w:spacing w:val="0"/>
                <w:position w:val="0"/>
                <w:sz w:val="24"/>
                <w:szCs w:val="24"/>
                <w:highlight w:val="none"/>
                <w:lang w:val="en-US" w:eastAsia="zh-CN"/>
              </w:rPr>
              <w:t>加密</w:t>
            </w:r>
            <w:r>
              <w:rPr>
                <w:rFonts w:hint="eastAsia" w:asciiTheme="minorEastAsia" w:hAnsiTheme="minorEastAsia" w:eastAsiaTheme="minorEastAsia" w:cstheme="minorEastAsia"/>
                <w:color w:val="auto"/>
                <w:spacing w:val="0"/>
                <w:position w:val="0"/>
                <w:sz w:val="24"/>
                <w:szCs w:val="24"/>
                <w:highlight w:val="none"/>
                <w:lang w:eastAsia="zh-CN"/>
              </w:rPr>
              <w:t>要求</w:t>
            </w:r>
          </w:p>
        </w:tc>
        <w:tc>
          <w:tcPr>
            <w:tcW w:w="6908" w:type="dxa"/>
            <w:vAlign w:val="top"/>
          </w:tcPr>
          <w:p w14:paraId="675C96AF">
            <w:pPr>
              <w:keepNext w:val="0"/>
              <w:keepLines w:val="0"/>
              <w:pageBreakBefore w:val="0"/>
              <w:widowControl/>
              <w:kinsoku/>
              <w:wordWrap w:val="0"/>
              <w:overflowPunct/>
              <w:topLinePunct/>
              <w:autoSpaceDE/>
              <w:autoSpaceDN/>
              <w:bidi w:val="0"/>
              <w:adjustRightInd/>
              <w:snapToGrid/>
              <w:spacing w:before="0" w:beforeLines="50" w:line="240" w:lineRule="auto"/>
              <w:ind w:left="120" w:leftChars="50" w:right="0" w:rightChars="0"/>
              <w:jc w:val="left"/>
              <w:textAlignment w:val="baseline"/>
              <w:rPr>
                <w:rFonts w:hint="eastAsia"/>
                <w:color w:val="auto"/>
                <w:highlight w:val="none"/>
                <w:lang w:eastAsia="zh-CN"/>
              </w:rPr>
            </w:pPr>
            <w:r>
              <w:rPr>
                <w:rFonts w:hint="eastAsia"/>
                <w:color w:val="auto"/>
                <w:highlight w:val="none"/>
                <w:lang w:eastAsia="zh-CN"/>
              </w:rPr>
              <w:t>在“招必得首页&gt;工具下载”页面：</w:t>
            </w:r>
            <w:r>
              <w:rPr>
                <w:rFonts w:hint="eastAsia"/>
                <w:color w:val="auto"/>
                <w:highlight w:val="none"/>
                <w:lang w:eastAsia="zh-CN"/>
              </w:rPr>
              <w:fldChar w:fldCharType="begin"/>
            </w:r>
            <w:r>
              <w:rPr>
                <w:rFonts w:hint="eastAsia"/>
                <w:color w:val="auto"/>
                <w:highlight w:val="none"/>
                <w:lang w:eastAsia="zh-CN"/>
              </w:rPr>
              <w:instrText xml:space="preserve"> HYPERLINK "https://zhaobide.com/Web/DownloadPage" \t "_blank" </w:instrText>
            </w:r>
            <w:r>
              <w:rPr>
                <w:rFonts w:hint="eastAsia"/>
                <w:color w:val="auto"/>
                <w:highlight w:val="none"/>
                <w:lang w:eastAsia="zh-CN"/>
              </w:rPr>
              <w:fldChar w:fldCharType="separate"/>
            </w:r>
            <w:r>
              <w:rPr>
                <w:rFonts w:hint="eastAsia"/>
                <w:color w:val="auto"/>
                <w:highlight w:val="none"/>
                <w:lang w:eastAsia="zh-CN"/>
              </w:rPr>
              <w:t>https://</w:t>
            </w:r>
            <w:r>
              <w:rPr>
                <w:rFonts w:hint="eastAsia"/>
                <w:color w:val="auto"/>
                <w:highlight w:val="none"/>
                <w:lang w:val="en-US" w:eastAsia="zh-CN"/>
              </w:rPr>
              <w:t>www.</w:t>
            </w:r>
            <w:r>
              <w:rPr>
                <w:rFonts w:hint="eastAsia"/>
                <w:color w:val="auto"/>
                <w:highlight w:val="none"/>
                <w:lang w:eastAsia="zh-CN"/>
              </w:rPr>
              <w:t>zhaobide.com/Web/DownloadPage</w:t>
            </w:r>
            <w:r>
              <w:rPr>
                <w:rFonts w:hint="eastAsia"/>
                <w:color w:val="auto"/>
                <w:highlight w:val="none"/>
                <w:lang w:eastAsia="zh-CN"/>
              </w:rPr>
              <w:fldChar w:fldCharType="end"/>
            </w:r>
          </w:p>
          <w:p w14:paraId="72E891CE">
            <w:pPr>
              <w:keepNext w:val="0"/>
              <w:keepLines w:val="0"/>
              <w:pageBreakBefore w:val="0"/>
              <w:widowControl/>
              <w:kinsoku/>
              <w:wordWrap w:val="0"/>
              <w:overflowPunct/>
              <w:topLinePunct/>
              <w:autoSpaceDE/>
              <w:autoSpaceDN/>
              <w:bidi w:val="0"/>
              <w:adjustRightInd/>
              <w:snapToGrid/>
              <w:spacing w:before="0" w:beforeLines="50" w:line="240" w:lineRule="auto"/>
              <w:ind w:left="120" w:leftChars="50" w:right="0" w:rightChars="0"/>
              <w:jc w:val="left"/>
              <w:textAlignment w:val="baseline"/>
              <w:rPr>
                <w:rFonts w:hint="eastAsia"/>
                <w:color w:val="auto"/>
                <w:highlight w:val="none"/>
                <w:lang w:eastAsia="zh-CN"/>
              </w:rPr>
            </w:pPr>
            <w:r>
              <w:rPr>
                <w:rFonts w:hint="eastAsia"/>
                <w:color w:val="auto"/>
                <w:highlight w:val="none"/>
                <w:lang w:val="en-US" w:eastAsia="zh-CN"/>
              </w:rPr>
              <w:t>下载最新版“</w:t>
            </w:r>
            <w:r>
              <w:rPr>
                <w:rFonts w:hint="eastAsia"/>
                <w:color w:val="auto"/>
                <w:highlight w:val="none"/>
                <w:lang w:eastAsia="zh-CN"/>
              </w:rPr>
              <w:t>招必得</w:t>
            </w:r>
            <w:r>
              <w:rPr>
                <w:rFonts w:hint="eastAsia"/>
                <w:color w:val="auto"/>
                <w:highlight w:val="none"/>
                <w:lang w:val="en-US" w:eastAsia="zh-CN"/>
              </w:rPr>
              <w:t>-</w:t>
            </w:r>
            <w:r>
              <w:rPr>
                <w:rFonts w:hint="eastAsia"/>
                <w:color w:val="auto"/>
                <w:highlight w:val="none"/>
                <w:lang w:eastAsia="zh-CN"/>
              </w:rPr>
              <w:t>投标工具</w:t>
            </w:r>
            <w:r>
              <w:rPr>
                <w:rFonts w:hint="default"/>
                <w:color w:val="auto"/>
                <w:highlight w:val="none"/>
                <w:lang w:val="en-US" w:eastAsia="zh-CN"/>
              </w:rPr>
              <w:t>”</w:t>
            </w:r>
            <w:r>
              <w:rPr>
                <w:rFonts w:hint="eastAsia"/>
                <w:color w:val="auto"/>
                <w:highlight w:val="none"/>
                <w:lang w:eastAsia="zh-CN"/>
              </w:rPr>
              <w:t>并安装，完成响应文件制作，生成后缀名为“.</w:t>
            </w:r>
            <w:r>
              <w:rPr>
                <w:rFonts w:hint="eastAsia"/>
                <w:color w:val="auto"/>
                <w:highlight w:val="none"/>
                <w:lang w:val="en-US" w:eastAsia="zh-CN"/>
              </w:rPr>
              <w:t>加密投标书</w:t>
            </w:r>
            <w:r>
              <w:rPr>
                <w:rFonts w:hint="eastAsia"/>
                <w:color w:val="auto"/>
                <w:highlight w:val="none"/>
                <w:lang w:eastAsia="zh-CN"/>
              </w:rPr>
              <w:t>”的电子响应文件。</w:t>
            </w:r>
          </w:p>
          <w:p w14:paraId="021E892C">
            <w:pPr>
              <w:pStyle w:val="2"/>
              <w:ind w:firstLine="240" w:firstLineChars="100"/>
              <w:rPr>
                <w:rFonts w:hint="eastAsia"/>
                <w:color w:val="auto"/>
                <w:highlight w:val="none"/>
                <w:lang w:eastAsia="zh-CN"/>
              </w:rPr>
            </w:pPr>
            <w:r>
              <w:rPr>
                <w:rFonts w:hint="eastAsia"/>
                <w:color w:val="auto"/>
                <w:highlight w:val="none"/>
                <w:lang w:eastAsia="zh-CN"/>
              </w:rPr>
              <w:t>注：生成的电子响应文件在投标工具中打开，查看是否可以正常打开，否则影响响应文件正常解密。</w:t>
            </w:r>
          </w:p>
        </w:tc>
      </w:tr>
      <w:tr w14:paraId="59C9EA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2" w:hRule="atLeast"/>
        </w:trPr>
        <w:tc>
          <w:tcPr>
            <w:tcW w:w="810" w:type="dxa"/>
            <w:vAlign w:val="center"/>
          </w:tcPr>
          <w:p w14:paraId="55944ADA">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14</w:t>
            </w:r>
          </w:p>
        </w:tc>
        <w:tc>
          <w:tcPr>
            <w:tcW w:w="2032" w:type="dxa"/>
            <w:vAlign w:val="center"/>
          </w:tcPr>
          <w:p w14:paraId="60C4392D">
            <w:pPr>
              <w:pageBreakBefore w:val="0"/>
              <w:widowControl/>
              <w:kinsoku/>
              <w:wordWrap w:val="0"/>
              <w:overflowPunct/>
              <w:topLinePunct/>
              <w:autoSpaceDE/>
              <w:autoSpaceDN/>
              <w:bidi w:val="0"/>
              <w:adjustRightInd/>
              <w:snapToGrid/>
              <w:spacing w:before="0" w:beforeLines="50" w:line="240" w:lineRule="auto"/>
              <w:ind w:left="120" w:leftChars="50" w:right="242" w:rightChars="101" w:firstLine="0" w:firstLineChars="0"/>
              <w:jc w:val="center"/>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开标准备</w:t>
            </w:r>
          </w:p>
        </w:tc>
        <w:tc>
          <w:tcPr>
            <w:tcW w:w="6908" w:type="dxa"/>
            <w:vAlign w:val="top"/>
          </w:tcPr>
          <w:p w14:paraId="3213A614">
            <w:pPr>
              <w:pStyle w:val="2"/>
              <w:pageBreakBefore w:val="0"/>
              <w:kinsoku/>
              <w:bidi w:val="0"/>
              <w:ind w:firstLine="240" w:firstLineChars="100"/>
              <w:rPr>
                <w:rFonts w:hint="eastAsia"/>
                <w:color w:val="auto"/>
                <w:highlight w:val="none"/>
                <w:lang w:val="en-US" w:eastAsia="zh-CN"/>
              </w:rPr>
            </w:pPr>
            <w:r>
              <w:rPr>
                <w:rFonts w:hint="eastAsia"/>
                <w:color w:val="auto"/>
                <w:highlight w:val="none"/>
                <w:lang w:val="en-US" w:eastAsia="zh-CN"/>
              </w:rPr>
              <w:t>发包人或代理机构在进入开标前应开启项目直播。</w:t>
            </w:r>
          </w:p>
          <w:p w14:paraId="21F08A56">
            <w:pPr>
              <w:pStyle w:val="2"/>
              <w:pageBreakBefore w:val="0"/>
              <w:kinsoku/>
              <w:bidi w:val="0"/>
              <w:ind w:firstLine="240" w:firstLineChars="100"/>
              <w:rPr>
                <w:rFonts w:hint="eastAsia"/>
                <w:color w:val="auto"/>
                <w:highlight w:val="none"/>
                <w:lang w:eastAsia="zh-CN"/>
              </w:rPr>
            </w:pPr>
            <w:r>
              <w:rPr>
                <w:rFonts w:hint="eastAsia"/>
                <w:color w:val="auto"/>
                <w:highlight w:val="none"/>
                <w:lang w:val="en-US" w:eastAsia="zh-CN"/>
              </w:rPr>
              <w:t>直播工具可在</w:t>
            </w:r>
            <w:r>
              <w:rPr>
                <w:rFonts w:hint="eastAsia" w:ascii="宋体" w:hAnsi="宋体" w:eastAsia="宋体" w:cs="宋体"/>
                <w:color w:val="auto"/>
                <w:spacing w:val="0"/>
                <w:position w:val="0"/>
                <w:sz w:val="24"/>
                <w:szCs w:val="24"/>
                <w:highlight w:val="none"/>
                <w:lang w:val="en-US" w:eastAsia="zh-CN"/>
              </w:rPr>
              <w:t>电子交易平台下载。</w:t>
            </w:r>
          </w:p>
        </w:tc>
      </w:tr>
      <w:tr w14:paraId="2183E3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2" w:hRule="atLeast"/>
        </w:trPr>
        <w:tc>
          <w:tcPr>
            <w:tcW w:w="810" w:type="dxa"/>
            <w:vAlign w:val="center"/>
          </w:tcPr>
          <w:p w14:paraId="4B71A4E3">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10</w:t>
            </w:r>
          </w:p>
        </w:tc>
        <w:tc>
          <w:tcPr>
            <w:tcW w:w="2032" w:type="dxa"/>
            <w:vAlign w:val="center"/>
          </w:tcPr>
          <w:p w14:paraId="595828CA">
            <w:pPr>
              <w:pageBreakBefore w:val="0"/>
              <w:widowControl/>
              <w:tabs>
                <w:tab w:val="left" w:pos="434"/>
              </w:tabs>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lang w:eastAsia="zh-CN"/>
              </w:rPr>
              <w:t>评审办法</w:t>
            </w:r>
          </w:p>
        </w:tc>
        <w:tc>
          <w:tcPr>
            <w:tcW w:w="6908" w:type="dxa"/>
            <w:vAlign w:val="center"/>
          </w:tcPr>
          <w:p w14:paraId="2731F563">
            <w:pPr>
              <w:keepNext w:val="0"/>
              <w:keepLines w:val="0"/>
              <w:pageBreakBefore w:val="0"/>
              <w:widowControl/>
              <w:tabs>
                <w:tab w:val="left" w:pos="434"/>
              </w:tabs>
              <w:kinsoku/>
              <w:wordWrap w:val="0"/>
              <w:overflowPunct/>
              <w:topLinePunct/>
              <w:autoSpaceDE/>
              <w:autoSpaceDN/>
              <w:bidi w:val="0"/>
              <w:adjustRightInd/>
              <w:snapToGrid/>
              <w:spacing w:before="0" w:line="240" w:lineRule="auto"/>
              <w:ind w:left="120" w:leftChars="50" w:right="0" w:rightChars="0" w:firstLine="0" w:firstLineChars="0"/>
              <w:textAlignment w:val="baseline"/>
              <w:rPr>
                <w:rFonts w:hint="eastAsia" w:eastAsia="宋体" w:asciiTheme="minorEastAsia" w:hAnsiTheme="minorEastAsia" w:cstheme="minorEastAsia"/>
                <w:color w:val="auto"/>
                <w:spacing w:val="0"/>
                <w:position w:val="0"/>
                <w:sz w:val="24"/>
                <w:szCs w:val="24"/>
                <w:highlight w:val="none"/>
                <w:u w:val="none" w:color="auto"/>
                <w:lang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sym w:font="Wingdings 2" w:char="00A3"/>
            </w:r>
            <w:r>
              <w:rPr>
                <w:rFonts w:hint="eastAsia" w:asciiTheme="minorEastAsia" w:hAnsiTheme="minorEastAsia" w:eastAsiaTheme="minorEastAsia" w:cstheme="minorEastAsia"/>
                <w:color w:val="auto"/>
                <w:spacing w:val="0"/>
                <w:position w:val="0"/>
                <w:sz w:val="24"/>
                <w:szCs w:val="24"/>
                <w:highlight w:val="none"/>
                <w:u w:val="none" w:color="auto"/>
                <w:lang w:eastAsia="zh-CN"/>
              </w:rPr>
              <w:t>最低价法</w:t>
            </w:r>
          </w:p>
          <w:p w14:paraId="76C5D152">
            <w:pPr>
              <w:keepNext w:val="0"/>
              <w:keepLines w:val="0"/>
              <w:pageBreakBefore w:val="0"/>
              <w:widowControl/>
              <w:tabs>
                <w:tab w:val="left" w:pos="434"/>
              </w:tabs>
              <w:kinsoku/>
              <w:wordWrap w:val="0"/>
              <w:overflowPunct/>
              <w:topLinePunct/>
              <w:autoSpaceDE/>
              <w:autoSpaceDN/>
              <w:bidi w:val="0"/>
              <w:adjustRightInd/>
              <w:snapToGrid/>
              <w:spacing w:before="0" w:line="240" w:lineRule="auto"/>
              <w:ind w:left="120" w:leftChars="50" w:right="0" w:rightChars="0" w:firstLine="0" w:firstLineChars="0"/>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sym w:font="Wingdings 2" w:char="00A3"/>
            </w:r>
            <w:r>
              <w:rPr>
                <w:rFonts w:hint="eastAsia" w:ascii="宋体" w:hAnsi="宋体" w:eastAsia="宋体" w:cs="宋体"/>
                <w:color w:val="auto"/>
                <w:spacing w:val="0"/>
                <w:sz w:val="24"/>
                <w:szCs w:val="24"/>
                <w:highlight w:val="none"/>
                <w:lang w:val="en-US" w:eastAsia="zh-CN"/>
              </w:rPr>
              <w:t>合理</w:t>
            </w:r>
            <w:r>
              <w:rPr>
                <w:rFonts w:hint="eastAsia" w:asciiTheme="minorEastAsia" w:hAnsiTheme="minorEastAsia" w:eastAsiaTheme="minorEastAsia" w:cstheme="minorEastAsia"/>
                <w:color w:val="auto"/>
                <w:spacing w:val="0"/>
                <w:position w:val="0"/>
                <w:sz w:val="24"/>
                <w:szCs w:val="24"/>
                <w:highlight w:val="none"/>
                <w:u w:val="none" w:color="auto"/>
                <w:lang w:eastAsia="zh-CN"/>
              </w:rPr>
              <w:t>价法</w:t>
            </w:r>
          </w:p>
          <w:p w14:paraId="4FEAFA4A">
            <w:pPr>
              <w:keepNext w:val="0"/>
              <w:keepLines w:val="0"/>
              <w:pageBreakBefore w:val="0"/>
              <w:widowControl/>
              <w:tabs>
                <w:tab w:val="left" w:pos="434"/>
              </w:tabs>
              <w:kinsoku/>
              <w:wordWrap w:val="0"/>
              <w:overflowPunct/>
              <w:topLinePunct/>
              <w:autoSpaceDE/>
              <w:autoSpaceDN/>
              <w:bidi w:val="0"/>
              <w:adjustRightInd/>
              <w:snapToGrid/>
              <w:spacing w:before="0" w:line="240" w:lineRule="auto"/>
              <w:ind w:left="120" w:leftChars="50" w:right="0" w:rightChars="0" w:firstLine="0" w:firstLineChars="0"/>
              <w:jc w:val="both"/>
              <w:textAlignment w:val="baseline"/>
              <w:rPr>
                <w:rFonts w:hint="eastAsia" w:asciiTheme="minorEastAsia" w:hAnsiTheme="minorEastAsia" w:eastAsiaTheme="minorEastAsia" w:cstheme="minorEastAsia"/>
                <w:color w:val="auto"/>
                <w:spacing w:val="0"/>
                <w:position w:val="0"/>
                <w:sz w:val="24"/>
                <w:szCs w:val="24"/>
                <w:highlight w:val="none"/>
                <w:u w:val="none" w:color="auto"/>
                <w:lang w:eastAsia="zh-CN"/>
              </w:rPr>
            </w:pPr>
            <w:sdt>
              <w:sdtPr>
                <w:rPr>
                  <w:rFonts w:hint="eastAsia" w:ascii="宋体" w:hAnsi="宋体" w:eastAsia="宋体" w:cs="宋体"/>
                  <w:color w:val="auto"/>
                  <w:kern w:val="0"/>
                  <w:sz w:val="24"/>
                  <w:szCs w:val="24"/>
                  <w:highlight w:val="none"/>
                </w:rPr>
                <w:id w:val="147469873"/>
                <w14:checkbox>
                  <w14:checked w14:val="1"/>
                  <w14:checkedState w14:val="00FE" w14:font="Wingdings"/>
                  <w14:uncheckedState w14:val="2610" w14:font="MS Gothic"/>
                </w14:checkbox>
              </w:sdtPr>
              <w:sdtEndPr>
                <w:rPr>
                  <w:rFonts w:hint="eastAsia" w:ascii="宋体" w:hAnsi="宋体" w:eastAsia="宋体" w:cs="宋体"/>
                  <w:color w:val="auto"/>
                  <w:kern w:val="0"/>
                  <w:sz w:val="24"/>
                  <w:szCs w:val="24"/>
                  <w:highlight w:val="none"/>
                </w:rPr>
              </w:sdtEndPr>
              <w:sdtContent>
                <w:r>
                  <w:rPr>
                    <w:rFonts w:hint="eastAsia" w:ascii="Wingdings" w:hAnsi="Wingdings" w:eastAsia="宋体" w:cs="宋体"/>
                    <w:snapToGrid w:val="0"/>
                    <w:color w:val="auto"/>
                    <w:kern w:val="0"/>
                    <w:sz w:val="24"/>
                    <w:szCs w:val="24"/>
                    <w:highlight w:val="none"/>
                  </w:rPr>
                  <w:t>þ</w:t>
                </w:r>
              </w:sdtContent>
            </w:sdt>
            <w:r>
              <w:rPr>
                <w:rFonts w:hint="eastAsia" w:asciiTheme="minorEastAsia" w:hAnsiTheme="minorEastAsia" w:eastAsiaTheme="minorEastAsia" w:cstheme="minorEastAsia"/>
                <w:color w:val="auto"/>
                <w:spacing w:val="0"/>
                <w:position w:val="0"/>
                <w:sz w:val="24"/>
                <w:szCs w:val="24"/>
                <w:highlight w:val="none"/>
                <w:u w:val="none" w:color="auto"/>
                <w:lang w:eastAsia="zh-CN"/>
              </w:rPr>
              <w:t>综合评</w:t>
            </w:r>
            <w:r>
              <w:rPr>
                <w:rFonts w:hint="eastAsia" w:asciiTheme="minorEastAsia" w:hAnsiTheme="minorEastAsia" w:eastAsiaTheme="minorEastAsia" w:cstheme="minorEastAsia"/>
                <w:color w:val="auto"/>
                <w:spacing w:val="0"/>
                <w:position w:val="0"/>
                <w:sz w:val="24"/>
                <w:szCs w:val="24"/>
                <w:highlight w:val="none"/>
                <w:u w:val="none" w:color="auto"/>
                <w:lang w:val="en-US" w:eastAsia="zh-CN"/>
              </w:rPr>
              <w:t>分</w:t>
            </w:r>
            <w:r>
              <w:rPr>
                <w:rFonts w:hint="eastAsia" w:asciiTheme="minorEastAsia" w:hAnsiTheme="minorEastAsia" w:eastAsiaTheme="minorEastAsia" w:cstheme="minorEastAsia"/>
                <w:color w:val="auto"/>
                <w:spacing w:val="0"/>
                <w:position w:val="0"/>
                <w:sz w:val="24"/>
                <w:szCs w:val="24"/>
                <w:highlight w:val="none"/>
                <w:u w:val="none" w:color="auto"/>
                <w:lang w:eastAsia="zh-CN"/>
              </w:rPr>
              <w:t>法</w:t>
            </w:r>
          </w:p>
          <w:p w14:paraId="5B1EBEF0">
            <w:pPr>
              <w:keepNext w:val="0"/>
              <w:keepLines w:val="0"/>
              <w:pageBreakBefore w:val="0"/>
              <w:widowControl/>
              <w:tabs>
                <w:tab w:val="left" w:pos="434"/>
              </w:tabs>
              <w:kinsoku/>
              <w:wordWrap w:val="0"/>
              <w:overflowPunct/>
              <w:topLinePunct/>
              <w:autoSpaceDE/>
              <w:autoSpaceDN/>
              <w:bidi w:val="0"/>
              <w:adjustRightInd/>
              <w:snapToGrid/>
              <w:spacing w:before="0" w:line="240" w:lineRule="auto"/>
              <w:ind w:left="120" w:leftChars="50" w:right="0" w:rightChars="0" w:firstLine="0" w:firstLineChars="0"/>
              <w:textAlignment w:val="baseline"/>
              <w:rPr>
                <w:rFonts w:hint="eastAsia" w:asciiTheme="minorEastAsia" w:hAnsiTheme="minorEastAsia" w:eastAsiaTheme="minorEastAsia" w:cstheme="minorEastAsia"/>
                <w:color w:val="auto"/>
                <w:spacing w:val="0"/>
                <w:position w:val="0"/>
                <w:sz w:val="24"/>
                <w:szCs w:val="24"/>
                <w:highlight w:val="none"/>
                <w:u w:val="none" w:color="auto"/>
                <w:lang w:eastAsia="zh-CN"/>
              </w:rPr>
            </w:pPr>
            <w:r>
              <w:rPr>
                <w:rFonts w:hint="eastAsia" w:asciiTheme="minorEastAsia" w:hAnsiTheme="minorEastAsia" w:eastAsiaTheme="minorEastAsia" w:cstheme="minorEastAsia"/>
                <w:color w:val="auto"/>
                <w:spacing w:val="0"/>
                <w:position w:val="0"/>
                <w:sz w:val="24"/>
                <w:szCs w:val="24"/>
                <w:highlight w:val="none"/>
                <w:u w:val="none" w:color="auto"/>
                <w:lang w:val="en-US" w:eastAsia="zh-CN"/>
              </w:rPr>
              <w:t>(1)</w:t>
            </w:r>
            <w:r>
              <w:rPr>
                <w:rFonts w:hint="eastAsia" w:asciiTheme="minorEastAsia" w:hAnsiTheme="minorEastAsia" w:eastAsiaTheme="minorEastAsia" w:cstheme="minorEastAsia"/>
                <w:color w:val="auto"/>
                <w:spacing w:val="0"/>
                <w:position w:val="0"/>
                <w:sz w:val="24"/>
                <w:szCs w:val="24"/>
                <w:highlight w:val="none"/>
                <w:u w:val="none" w:color="auto"/>
                <w:lang w:eastAsia="zh-CN"/>
              </w:rPr>
              <w:t>经评审最低价法确定最佳报价</w:t>
            </w:r>
            <w:r>
              <w:rPr>
                <w:rFonts w:hint="eastAsia" w:asciiTheme="minorEastAsia" w:hAnsiTheme="minorEastAsia" w:eastAsiaTheme="minorEastAsia" w:cstheme="minorEastAsia"/>
                <w:color w:val="auto"/>
                <w:spacing w:val="0"/>
                <w:position w:val="0"/>
                <w:sz w:val="24"/>
                <w:szCs w:val="24"/>
                <w:highlight w:val="none"/>
                <w:u w:val="none" w:color="auto"/>
                <w:lang w:eastAsia="zh-CN"/>
              </w:rPr>
              <w:sym w:font="Wingdings" w:char="00A8"/>
            </w:r>
          </w:p>
          <w:p w14:paraId="387AB67D">
            <w:pPr>
              <w:keepNext w:val="0"/>
              <w:keepLines w:val="0"/>
              <w:pageBreakBefore w:val="0"/>
              <w:widowControl/>
              <w:tabs>
                <w:tab w:val="left" w:pos="434"/>
              </w:tabs>
              <w:kinsoku/>
              <w:wordWrap w:val="0"/>
              <w:overflowPunct/>
              <w:topLinePunct/>
              <w:autoSpaceDE/>
              <w:autoSpaceDN/>
              <w:bidi w:val="0"/>
              <w:adjustRightInd/>
              <w:snapToGrid/>
              <w:spacing w:before="0" w:line="240" w:lineRule="auto"/>
              <w:ind w:left="120" w:leftChars="50" w:right="0" w:rightChars="0" w:firstLine="0" w:firstLineChars="0"/>
              <w:jc w:val="both"/>
              <w:textAlignment w:val="baseline"/>
              <w:rPr>
                <w:rFonts w:hint="eastAsia" w:asciiTheme="minorEastAsia" w:hAnsiTheme="minorEastAsia" w:eastAsiaTheme="minorEastAsia" w:cstheme="minorEastAsia"/>
                <w:color w:val="auto"/>
                <w:spacing w:val="0"/>
                <w:position w:val="0"/>
                <w:sz w:val="24"/>
                <w:szCs w:val="24"/>
                <w:highlight w:val="none"/>
                <w:u w:val="none" w:color="auto"/>
                <w:lang w:eastAsia="zh-CN"/>
              </w:rPr>
            </w:pPr>
            <w:r>
              <w:rPr>
                <w:rFonts w:hint="eastAsia" w:asciiTheme="minorEastAsia" w:hAnsiTheme="minorEastAsia" w:eastAsiaTheme="minorEastAsia" w:cstheme="minorEastAsia"/>
                <w:color w:val="auto"/>
                <w:spacing w:val="0"/>
                <w:position w:val="0"/>
                <w:sz w:val="24"/>
                <w:szCs w:val="24"/>
                <w:highlight w:val="none"/>
                <w:u w:val="none" w:color="auto"/>
                <w:lang w:val="en-US" w:eastAsia="zh-CN"/>
              </w:rPr>
              <w:t>(2)</w:t>
            </w:r>
            <w:r>
              <w:rPr>
                <w:rFonts w:hint="eastAsia" w:asciiTheme="minorEastAsia" w:hAnsiTheme="minorEastAsia" w:eastAsiaTheme="minorEastAsia" w:cstheme="minorEastAsia"/>
                <w:color w:val="auto"/>
                <w:spacing w:val="0"/>
                <w:position w:val="0"/>
                <w:sz w:val="24"/>
                <w:szCs w:val="24"/>
                <w:highlight w:val="none"/>
                <w:u w:val="none" w:color="auto"/>
                <w:lang w:eastAsia="zh-CN"/>
              </w:rPr>
              <w:t>算术平均法确定最佳报价</w:t>
            </w:r>
            <w:r>
              <w:rPr>
                <w:rFonts w:hint="eastAsia" w:asciiTheme="minorEastAsia" w:hAnsiTheme="minorEastAsia" w:eastAsiaTheme="minorEastAsia" w:cstheme="minorEastAsia"/>
                <w:color w:val="auto"/>
                <w:spacing w:val="0"/>
                <w:position w:val="0"/>
                <w:sz w:val="24"/>
                <w:szCs w:val="24"/>
                <w:highlight w:val="none"/>
                <w:u w:val="none" w:color="auto"/>
                <w:lang w:eastAsia="zh-CN"/>
              </w:rPr>
              <w:sym w:font="Wingdings" w:char="00FE"/>
            </w:r>
          </w:p>
        </w:tc>
      </w:tr>
      <w:tr w14:paraId="199E72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2" w:hRule="atLeast"/>
        </w:trPr>
        <w:tc>
          <w:tcPr>
            <w:tcW w:w="810" w:type="dxa"/>
            <w:vAlign w:val="center"/>
          </w:tcPr>
          <w:p w14:paraId="29421B2B">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11</w:t>
            </w:r>
          </w:p>
        </w:tc>
        <w:tc>
          <w:tcPr>
            <w:tcW w:w="2032" w:type="dxa"/>
            <w:vAlign w:val="center"/>
          </w:tcPr>
          <w:p w14:paraId="1345A7E5">
            <w:pPr>
              <w:pageBreakBefore w:val="0"/>
              <w:widowControl/>
              <w:kinsoku/>
              <w:wordWrap w:val="0"/>
              <w:overflowPunct/>
              <w:topLinePunct/>
              <w:autoSpaceDE/>
              <w:autoSpaceDN/>
              <w:bidi w:val="0"/>
              <w:adjustRightInd/>
              <w:snapToGrid/>
              <w:spacing w:before="0" w:beforeLines="50" w:line="240" w:lineRule="auto"/>
              <w:ind w:left="120" w:leftChars="50" w:right="242" w:rightChars="101" w:firstLine="0" w:firstLineChars="0"/>
              <w:jc w:val="center"/>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lang w:eastAsia="zh-CN"/>
              </w:rPr>
              <w:t>评审小组</w:t>
            </w:r>
          </w:p>
        </w:tc>
        <w:tc>
          <w:tcPr>
            <w:tcW w:w="6908" w:type="dxa"/>
            <w:vAlign w:val="top"/>
          </w:tcPr>
          <w:p w14:paraId="23DE58A6">
            <w:pPr>
              <w:keepNext w:val="0"/>
              <w:keepLines w:val="0"/>
              <w:pageBreakBefore w:val="0"/>
              <w:widowControl/>
              <w:kinsoku/>
              <w:wordWrap w:val="0"/>
              <w:overflowPunct/>
              <w:topLinePunct/>
              <w:autoSpaceDE/>
              <w:autoSpaceDN/>
              <w:bidi w:val="0"/>
              <w:adjustRightInd/>
              <w:snapToGrid/>
              <w:spacing w:before="0" w:line="240" w:lineRule="auto"/>
              <w:ind w:left="120" w:leftChars="50" w:right="0" w:rightChars="0"/>
              <w:jc w:val="left"/>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u w:val="none" w:color="auto"/>
                <w:lang w:eastAsia="zh-CN"/>
              </w:rPr>
              <w:t>由</w:t>
            </w:r>
            <w:r>
              <w:rPr>
                <w:rFonts w:hint="eastAsia" w:asciiTheme="minorEastAsia" w:hAnsiTheme="minorEastAsia" w:eastAsiaTheme="minorEastAsia" w:cstheme="minorEastAsia"/>
                <w:color w:val="auto"/>
                <w:spacing w:val="0"/>
                <w:position w:val="0"/>
                <w:sz w:val="24"/>
                <w:szCs w:val="24"/>
                <w:highlight w:val="none"/>
                <w:u w:val="none" w:color="auto"/>
                <w:lang w:val="en-US" w:eastAsia="zh-CN"/>
              </w:rPr>
              <w:t>采购人</w:t>
            </w:r>
            <w:r>
              <w:rPr>
                <w:rFonts w:hint="eastAsia" w:asciiTheme="minorEastAsia" w:hAnsiTheme="minorEastAsia" w:eastAsiaTheme="minorEastAsia" w:cstheme="minorEastAsia"/>
                <w:color w:val="auto"/>
                <w:spacing w:val="0"/>
                <w:position w:val="0"/>
                <w:sz w:val="24"/>
                <w:szCs w:val="24"/>
                <w:highlight w:val="none"/>
                <w:u w:val="none" w:color="auto"/>
                <w:lang w:eastAsia="zh-CN"/>
              </w:rPr>
              <w:t>组建的评审小组进行评审，评审小组按照评审办法规定的程序和标准推荐</w:t>
            </w:r>
            <w:r>
              <w:rPr>
                <w:rFonts w:hint="eastAsia" w:asciiTheme="minorEastAsia" w:hAnsiTheme="minorEastAsia" w:eastAsiaTheme="minorEastAsia" w:cstheme="minorEastAsia"/>
                <w:color w:val="auto"/>
                <w:spacing w:val="0"/>
                <w:position w:val="0"/>
                <w:sz w:val="24"/>
                <w:szCs w:val="24"/>
                <w:highlight w:val="none"/>
                <w:u w:val="none" w:color="auto"/>
                <w:lang w:val="en-US" w:eastAsia="zh-CN"/>
              </w:rPr>
              <w:t>成交</w:t>
            </w:r>
            <w:r>
              <w:rPr>
                <w:rFonts w:hint="eastAsia" w:asciiTheme="minorEastAsia" w:hAnsiTheme="minorEastAsia" w:eastAsiaTheme="minorEastAsia" w:cstheme="minorEastAsia"/>
                <w:color w:val="auto"/>
                <w:spacing w:val="0"/>
                <w:position w:val="0"/>
                <w:sz w:val="24"/>
                <w:szCs w:val="24"/>
                <w:highlight w:val="none"/>
                <w:u w:val="none" w:color="auto"/>
                <w:lang w:eastAsia="zh-CN"/>
              </w:rPr>
              <w:t>候选人。采用综合评分的，评审小组由</w:t>
            </w:r>
            <w:r>
              <w:rPr>
                <w:rFonts w:hint="eastAsia" w:asciiTheme="minorEastAsia" w:hAnsiTheme="minorEastAsia" w:eastAsiaTheme="minorEastAsia" w:cstheme="minorEastAsia"/>
                <w:color w:val="auto"/>
                <w:spacing w:val="0"/>
                <w:position w:val="0"/>
                <w:sz w:val="24"/>
                <w:szCs w:val="24"/>
                <w:highlight w:val="none"/>
                <w:u w:val="none" w:color="auto"/>
                <w:lang w:val="en-US" w:eastAsia="zh-CN"/>
              </w:rPr>
              <w:t>1名</w:t>
            </w:r>
            <w:r>
              <w:rPr>
                <w:rFonts w:hint="eastAsia" w:asciiTheme="minorEastAsia" w:hAnsiTheme="minorEastAsia" w:eastAsiaTheme="minorEastAsia" w:cstheme="minorEastAsia"/>
                <w:color w:val="auto"/>
                <w:spacing w:val="0"/>
                <w:position w:val="0"/>
                <w:sz w:val="24"/>
                <w:szCs w:val="24"/>
                <w:highlight w:val="none"/>
                <w:u w:val="none" w:color="auto"/>
                <w:lang w:eastAsia="zh-CN"/>
              </w:rPr>
              <w:t>采购人代表和具有评审能力的专业人员共同组成，成员人数不少于</w:t>
            </w:r>
            <w:r>
              <w:rPr>
                <w:rFonts w:hint="eastAsia" w:asciiTheme="minorEastAsia" w:hAnsiTheme="minorEastAsia" w:eastAsiaTheme="minorEastAsia" w:cstheme="minorEastAsia"/>
                <w:color w:val="auto"/>
                <w:spacing w:val="0"/>
                <w:position w:val="0"/>
                <w:sz w:val="24"/>
                <w:szCs w:val="24"/>
                <w:highlight w:val="none"/>
                <w:u w:val="none" w:color="auto"/>
                <w:lang w:val="en-US" w:eastAsia="zh-CN"/>
              </w:rPr>
              <w:t>3</w:t>
            </w:r>
            <w:r>
              <w:rPr>
                <w:rFonts w:hint="eastAsia" w:asciiTheme="minorEastAsia" w:hAnsiTheme="minorEastAsia" w:eastAsiaTheme="minorEastAsia" w:cstheme="minorEastAsia"/>
                <w:color w:val="auto"/>
                <w:spacing w:val="0"/>
                <w:position w:val="0"/>
                <w:sz w:val="24"/>
                <w:szCs w:val="24"/>
                <w:highlight w:val="none"/>
                <w:u w:val="none" w:color="auto"/>
                <w:lang w:eastAsia="zh-CN"/>
              </w:rPr>
              <w:t>人以上单数。其中采购人代表是经采购人授权熟悉项目需求和政策法规的工作人员。专业人员在电子监管系统以随机抽取方式确定，代理机构人员不得参加本机构代理项目的评审。</w:t>
            </w:r>
          </w:p>
        </w:tc>
      </w:tr>
      <w:tr w14:paraId="3B87D2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2" w:hRule="atLeast"/>
        </w:trPr>
        <w:tc>
          <w:tcPr>
            <w:tcW w:w="810" w:type="dxa"/>
            <w:vAlign w:val="center"/>
          </w:tcPr>
          <w:p w14:paraId="10CBD2DB">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12</w:t>
            </w:r>
          </w:p>
        </w:tc>
        <w:tc>
          <w:tcPr>
            <w:tcW w:w="2032" w:type="dxa"/>
            <w:vAlign w:val="center"/>
          </w:tcPr>
          <w:p w14:paraId="6F68B929">
            <w:pPr>
              <w:pageBreakBefore w:val="0"/>
              <w:kinsoku/>
              <w:overflowPunct/>
              <w:bidi w:val="0"/>
              <w:spacing w:before="78" w:line="258" w:lineRule="auto"/>
              <w:ind w:right="107" w:rightChars="0"/>
              <w:jc w:val="center"/>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宋体" w:hAnsi="宋体" w:eastAsia="宋体" w:cs="宋体"/>
                <w:color w:val="auto"/>
                <w:spacing w:val="-2"/>
                <w:sz w:val="24"/>
                <w:szCs w:val="24"/>
                <w:highlight w:val="none"/>
                <w:lang w:eastAsia="zh-CN"/>
              </w:rPr>
              <w:t>响应</w:t>
            </w:r>
            <w:r>
              <w:rPr>
                <w:rFonts w:ascii="宋体" w:hAnsi="宋体" w:eastAsia="宋体" w:cs="宋体"/>
                <w:color w:val="auto"/>
                <w:spacing w:val="-2"/>
                <w:sz w:val="24"/>
                <w:szCs w:val="24"/>
                <w:highlight w:val="none"/>
              </w:rPr>
              <w:t>文件</w:t>
            </w:r>
            <w:r>
              <w:rPr>
                <w:rFonts w:ascii="宋体" w:hAnsi="宋体" w:eastAsia="宋体" w:cs="宋体"/>
                <w:color w:val="auto"/>
                <w:spacing w:val="-7"/>
                <w:sz w:val="24"/>
                <w:szCs w:val="24"/>
                <w:highlight w:val="none"/>
              </w:rPr>
              <w:t>的</w:t>
            </w:r>
            <w:r>
              <w:rPr>
                <w:rFonts w:ascii="宋体" w:hAnsi="宋体" w:eastAsia="宋体" w:cs="宋体"/>
                <w:color w:val="auto"/>
                <w:spacing w:val="-4"/>
                <w:sz w:val="24"/>
                <w:szCs w:val="24"/>
                <w:highlight w:val="none"/>
              </w:rPr>
              <w:t>质询</w:t>
            </w:r>
          </w:p>
        </w:tc>
        <w:tc>
          <w:tcPr>
            <w:tcW w:w="6908" w:type="dxa"/>
            <w:vAlign w:val="top"/>
          </w:tcPr>
          <w:p w14:paraId="6A466FF2">
            <w:pPr>
              <w:keepNext w:val="0"/>
              <w:keepLines w:val="0"/>
              <w:pageBreakBefore w:val="0"/>
              <w:widowControl/>
              <w:kinsoku/>
              <w:wordWrap w:val="0"/>
              <w:overflowPunct/>
              <w:topLinePunct w:val="0"/>
              <w:autoSpaceDE w:val="0"/>
              <w:autoSpaceDN w:val="0"/>
              <w:bidi w:val="0"/>
              <w:adjustRightInd w:val="0"/>
              <w:snapToGrid/>
              <w:spacing w:line="240" w:lineRule="auto"/>
              <w:ind w:left="62" w:leftChars="0" w:right="40" w:rightChars="0" w:firstLine="17" w:firstLineChars="0"/>
              <w:textAlignment w:val="baseline"/>
              <w:rPr>
                <w:rFonts w:hint="eastAsia" w:ascii="宋体" w:hAnsi="宋体" w:eastAsia="宋体" w:cs="宋体"/>
                <w:color w:val="auto"/>
                <w:spacing w:val="6"/>
                <w:sz w:val="24"/>
                <w:szCs w:val="24"/>
                <w:highlight w:val="none"/>
                <w:lang w:eastAsia="zh-CN"/>
              </w:rPr>
            </w:pPr>
            <w:r>
              <w:rPr>
                <w:rFonts w:hint="eastAsia" w:ascii="宋体" w:hAnsi="宋体" w:cs="宋体"/>
                <w:color w:val="auto"/>
                <w:spacing w:val="6"/>
                <w:sz w:val="24"/>
                <w:szCs w:val="24"/>
                <w:highlight w:val="none"/>
                <w:lang w:eastAsia="zh-CN"/>
              </w:rPr>
              <w:t>采购人</w:t>
            </w:r>
            <w:r>
              <w:rPr>
                <w:rFonts w:hint="eastAsia" w:ascii="宋体" w:hAnsi="宋体" w:eastAsia="宋体" w:cs="宋体"/>
                <w:color w:val="auto"/>
                <w:spacing w:val="6"/>
                <w:sz w:val="24"/>
                <w:szCs w:val="24"/>
                <w:highlight w:val="none"/>
                <w:lang w:eastAsia="zh-CN"/>
              </w:rPr>
              <w:t>或组建的评审小组认为</w:t>
            </w:r>
            <w:r>
              <w:rPr>
                <w:rFonts w:hint="eastAsia" w:ascii="宋体" w:hAnsi="宋体" w:eastAsia="宋体" w:cs="宋体"/>
                <w:color w:val="auto"/>
                <w:spacing w:val="-2"/>
                <w:sz w:val="24"/>
                <w:szCs w:val="24"/>
                <w:highlight w:val="none"/>
                <w:lang w:eastAsia="zh-CN"/>
              </w:rPr>
              <w:t>响应</w:t>
            </w:r>
            <w:r>
              <w:rPr>
                <w:rFonts w:ascii="宋体" w:hAnsi="宋体" w:eastAsia="宋体" w:cs="宋体"/>
                <w:color w:val="auto"/>
                <w:spacing w:val="-2"/>
                <w:sz w:val="24"/>
                <w:szCs w:val="24"/>
                <w:highlight w:val="none"/>
              </w:rPr>
              <w:t>文件</w:t>
            </w:r>
            <w:r>
              <w:rPr>
                <w:rFonts w:hint="eastAsia" w:ascii="宋体" w:hAnsi="宋体" w:eastAsia="宋体" w:cs="宋体"/>
                <w:color w:val="auto"/>
                <w:spacing w:val="-2"/>
                <w:sz w:val="24"/>
                <w:szCs w:val="24"/>
                <w:highlight w:val="none"/>
                <w:lang w:eastAsia="zh-CN"/>
              </w:rPr>
              <w:t>需要供应商进行</w:t>
            </w:r>
            <w:r>
              <w:rPr>
                <w:rFonts w:ascii="宋体" w:hAnsi="宋体" w:eastAsia="宋体" w:cs="宋体"/>
                <w:color w:val="auto"/>
                <w:spacing w:val="-1"/>
                <w:sz w:val="24"/>
                <w:szCs w:val="24"/>
                <w:highlight w:val="none"/>
              </w:rPr>
              <w:t>澄清、说明或者补正的，</w:t>
            </w:r>
            <w:r>
              <w:rPr>
                <w:rFonts w:hint="eastAsia" w:ascii="宋体" w:hAnsi="宋体" w:eastAsia="宋体" w:cs="宋体"/>
                <w:color w:val="auto"/>
                <w:spacing w:val="-1"/>
                <w:sz w:val="24"/>
                <w:szCs w:val="24"/>
                <w:highlight w:val="none"/>
                <w:lang w:eastAsia="zh-CN"/>
              </w:rPr>
              <w:t>可以按以下要求进行质询：</w:t>
            </w:r>
          </w:p>
          <w:p w14:paraId="21D358DB">
            <w:pPr>
              <w:keepNext w:val="0"/>
              <w:keepLines w:val="0"/>
              <w:pageBreakBefore w:val="0"/>
              <w:widowControl/>
              <w:kinsoku/>
              <w:wordWrap w:val="0"/>
              <w:overflowPunct/>
              <w:topLinePunct w:val="0"/>
              <w:autoSpaceDE w:val="0"/>
              <w:autoSpaceDN w:val="0"/>
              <w:bidi w:val="0"/>
              <w:adjustRightInd w:val="0"/>
              <w:snapToGrid/>
              <w:spacing w:line="240" w:lineRule="auto"/>
              <w:ind w:left="62" w:leftChars="0" w:right="40" w:rightChars="0" w:firstLine="17" w:firstLineChars="0"/>
              <w:textAlignment w:val="baseline"/>
              <w:rPr>
                <w:rFonts w:ascii="宋体" w:hAnsi="宋体" w:eastAsia="宋体" w:cs="宋体"/>
                <w:color w:val="auto"/>
                <w:sz w:val="24"/>
                <w:szCs w:val="24"/>
                <w:highlight w:val="none"/>
              </w:rPr>
            </w:pPr>
            <w:r>
              <w:rPr>
                <w:rFonts w:hint="eastAsia" w:ascii="宋体" w:hAnsi="宋体" w:eastAsia="宋体" w:cs="宋体"/>
                <w:b w:val="0"/>
                <w:bCs w:val="0"/>
                <w:color w:val="auto"/>
                <w:kern w:val="0"/>
                <w:sz w:val="24"/>
                <w:szCs w:val="24"/>
                <w:highlight w:val="none"/>
                <w:lang w:eastAsia="zh-CN"/>
              </w:rPr>
              <w:t>(1)</w:t>
            </w:r>
            <w:r>
              <w:rPr>
                <w:rFonts w:ascii="宋体" w:hAnsi="宋体" w:eastAsia="宋体" w:cs="宋体"/>
                <w:color w:val="auto"/>
                <w:spacing w:val="6"/>
                <w:sz w:val="24"/>
                <w:szCs w:val="24"/>
                <w:highlight w:val="none"/>
              </w:rPr>
              <w:t>澄清回复时</w:t>
            </w:r>
            <w:r>
              <w:rPr>
                <w:rFonts w:ascii="宋体" w:hAnsi="宋体" w:eastAsia="宋体" w:cs="宋体"/>
                <w:color w:val="auto"/>
                <w:spacing w:val="5"/>
                <w:sz w:val="24"/>
                <w:szCs w:val="24"/>
                <w:highlight w:val="none"/>
              </w:rPr>
              <w:t>间</w:t>
            </w:r>
            <w:r>
              <w:rPr>
                <w:rFonts w:ascii="宋体" w:hAnsi="宋体" w:eastAsia="宋体" w:cs="宋体"/>
                <w:color w:val="auto"/>
                <w:spacing w:val="3"/>
                <w:sz w:val="24"/>
                <w:szCs w:val="24"/>
                <w:highlight w:val="none"/>
              </w:rPr>
              <w:t>不得超过在发出通知后</w:t>
            </w:r>
            <w:r>
              <w:rPr>
                <w:rFonts w:ascii="宋体" w:hAnsi="宋体" w:eastAsia="宋体" w:cs="宋体"/>
                <w:color w:val="auto"/>
                <w:spacing w:val="3"/>
                <w:sz w:val="24"/>
                <w:szCs w:val="24"/>
                <w:highlight w:val="none"/>
                <w:u w:val="single" w:color="auto"/>
              </w:rPr>
              <w:t xml:space="preserve">  </w:t>
            </w:r>
            <w:r>
              <w:rPr>
                <w:rFonts w:hint="eastAsia" w:ascii="宋体" w:hAnsi="宋体" w:cs="宋体"/>
                <w:color w:val="auto"/>
                <w:spacing w:val="3"/>
                <w:sz w:val="24"/>
                <w:szCs w:val="24"/>
                <w:highlight w:val="none"/>
                <w:u w:val="single" w:color="auto"/>
                <w:lang w:val="en-US" w:eastAsia="zh-CN"/>
              </w:rPr>
              <w:t>30</w:t>
            </w:r>
            <w:r>
              <w:rPr>
                <w:rFonts w:ascii="宋体" w:hAnsi="宋体" w:eastAsia="宋体" w:cs="宋体"/>
                <w:color w:val="auto"/>
                <w:spacing w:val="3"/>
                <w:sz w:val="24"/>
                <w:szCs w:val="24"/>
                <w:highlight w:val="none"/>
                <w:u w:val="single" w:color="auto"/>
              </w:rPr>
              <w:t xml:space="preserve"> </w:t>
            </w:r>
            <w:r>
              <w:rPr>
                <w:rFonts w:ascii="宋体" w:hAnsi="宋体" w:eastAsia="宋体" w:cs="宋体"/>
                <w:color w:val="auto"/>
                <w:spacing w:val="3"/>
                <w:sz w:val="24"/>
                <w:szCs w:val="24"/>
                <w:highlight w:val="none"/>
              </w:rPr>
              <w:t>分钟(该时间填报不</w:t>
            </w:r>
            <w:r>
              <w:rPr>
                <w:rFonts w:ascii="宋体" w:hAnsi="宋体" w:eastAsia="宋体" w:cs="宋体"/>
                <w:color w:val="auto"/>
                <w:spacing w:val="8"/>
                <w:sz w:val="24"/>
                <w:szCs w:val="24"/>
                <w:highlight w:val="none"/>
              </w:rPr>
              <w:t xml:space="preserve">得超过 </w:t>
            </w:r>
            <w:r>
              <w:rPr>
                <w:rFonts w:ascii="宋体" w:hAnsi="宋体" w:eastAsia="宋体" w:cs="宋体"/>
                <w:color w:val="auto"/>
                <w:spacing w:val="7"/>
                <w:sz w:val="24"/>
                <w:szCs w:val="24"/>
                <w:highlight w:val="none"/>
              </w:rPr>
              <w:t>3</w:t>
            </w:r>
            <w:r>
              <w:rPr>
                <w:rFonts w:ascii="宋体" w:hAnsi="宋体" w:eastAsia="宋体" w:cs="宋体"/>
                <w:color w:val="auto"/>
                <w:spacing w:val="4"/>
                <w:sz w:val="24"/>
                <w:szCs w:val="24"/>
                <w:highlight w:val="none"/>
              </w:rPr>
              <w:t>0 分钟)，</w:t>
            </w:r>
            <w:r>
              <w:rPr>
                <w:rFonts w:hint="eastAsia" w:ascii="宋体" w:hAnsi="宋体" w:eastAsia="宋体" w:cs="宋体"/>
                <w:color w:val="auto"/>
                <w:spacing w:val="4"/>
                <w:sz w:val="24"/>
                <w:szCs w:val="24"/>
                <w:highlight w:val="none"/>
                <w:lang w:eastAsia="zh-CN"/>
              </w:rPr>
              <w:t>供应商</w:t>
            </w:r>
            <w:r>
              <w:rPr>
                <w:rFonts w:ascii="宋体" w:hAnsi="宋体" w:eastAsia="宋体" w:cs="宋体"/>
                <w:color w:val="auto"/>
                <w:spacing w:val="4"/>
                <w:sz w:val="24"/>
                <w:szCs w:val="24"/>
                <w:highlight w:val="none"/>
              </w:rPr>
              <w:t>逾期或未按要求澄清回复的，将视为</w:t>
            </w:r>
            <w:r>
              <w:rPr>
                <w:rFonts w:ascii="宋体" w:hAnsi="宋体" w:eastAsia="宋体" w:cs="宋体"/>
                <w:color w:val="auto"/>
                <w:spacing w:val="1"/>
                <w:sz w:val="24"/>
                <w:szCs w:val="24"/>
                <w:highlight w:val="none"/>
              </w:rPr>
              <w:t>不予回复或确认，评</w:t>
            </w:r>
            <w:r>
              <w:rPr>
                <w:rFonts w:hint="eastAsia" w:ascii="宋体" w:hAnsi="宋体" w:eastAsia="宋体" w:cs="宋体"/>
                <w:color w:val="auto"/>
                <w:spacing w:val="1"/>
                <w:sz w:val="24"/>
                <w:szCs w:val="24"/>
                <w:highlight w:val="none"/>
                <w:lang w:eastAsia="zh-CN"/>
              </w:rPr>
              <w:t>审小组</w:t>
            </w:r>
            <w:r>
              <w:rPr>
                <w:rFonts w:ascii="宋体" w:hAnsi="宋体" w:eastAsia="宋体" w:cs="宋体"/>
                <w:color w:val="auto"/>
                <w:spacing w:val="1"/>
                <w:sz w:val="24"/>
                <w:szCs w:val="24"/>
                <w:highlight w:val="none"/>
              </w:rPr>
              <w:t>有权否决其</w:t>
            </w:r>
            <w:r>
              <w:rPr>
                <w:rFonts w:hint="eastAsia" w:ascii="宋体" w:hAnsi="宋体" w:eastAsia="宋体" w:cs="宋体"/>
                <w:color w:val="auto"/>
                <w:spacing w:val="1"/>
                <w:sz w:val="24"/>
                <w:szCs w:val="24"/>
                <w:highlight w:val="none"/>
                <w:lang w:eastAsia="zh-CN"/>
              </w:rPr>
              <w:t>响应</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供应商</w:t>
            </w:r>
            <w:r>
              <w:rPr>
                <w:rFonts w:ascii="宋体" w:hAnsi="宋体" w:eastAsia="宋体" w:cs="宋体"/>
                <w:color w:val="auto"/>
                <w:sz w:val="24"/>
                <w:szCs w:val="24"/>
                <w:highlight w:val="none"/>
              </w:rPr>
              <w:t>通讯不畅</w:t>
            </w:r>
            <w:r>
              <w:rPr>
                <w:rFonts w:ascii="宋体" w:hAnsi="宋体" w:eastAsia="宋体" w:cs="宋体"/>
                <w:color w:val="auto"/>
                <w:spacing w:val="-2"/>
                <w:sz w:val="24"/>
                <w:szCs w:val="24"/>
                <w:highlight w:val="none"/>
              </w:rPr>
              <w:t>通，导致</w:t>
            </w:r>
            <w:r>
              <w:rPr>
                <w:rFonts w:ascii="宋体" w:hAnsi="宋体" w:eastAsia="宋体" w:cs="宋体"/>
                <w:color w:val="auto"/>
                <w:spacing w:val="-1"/>
                <w:sz w:val="24"/>
                <w:szCs w:val="24"/>
                <w:highlight w:val="none"/>
              </w:rPr>
              <w:t>不能及时联系的，视</w:t>
            </w:r>
            <w:r>
              <w:rPr>
                <w:rFonts w:hint="eastAsia" w:ascii="宋体" w:hAnsi="宋体" w:cs="宋体"/>
                <w:color w:val="auto"/>
                <w:spacing w:val="-1"/>
                <w:sz w:val="24"/>
                <w:szCs w:val="24"/>
                <w:highlight w:val="none"/>
                <w:lang w:eastAsia="zh-CN"/>
              </w:rPr>
              <w:t>为</w:t>
            </w:r>
            <w:r>
              <w:rPr>
                <w:rFonts w:hint="eastAsia" w:ascii="宋体" w:hAnsi="宋体" w:eastAsia="宋体" w:cs="宋体"/>
                <w:color w:val="auto"/>
                <w:sz w:val="24"/>
                <w:szCs w:val="24"/>
                <w:highlight w:val="none"/>
                <w:lang w:eastAsia="zh-CN"/>
              </w:rPr>
              <w:t>供应商</w:t>
            </w:r>
            <w:r>
              <w:rPr>
                <w:rFonts w:ascii="宋体" w:hAnsi="宋体" w:eastAsia="宋体" w:cs="宋体"/>
                <w:color w:val="auto"/>
                <w:spacing w:val="-1"/>
                <w:sz w:val="24"/>
                <w:szCs w:val="24"/>
                <w:highlight w:val="none"/>
              </w:rPr>
              <w:t>不予回复或确认。</w:t>
            </w:r>
          </w:p>
          <w:p w14:paraId="70B821F4">
            <w:pPr>
              <w:keepNext w:val="0"/>
              <w:keepLines w:val="0"/>
              <w:pageBreakBefore w:val="0"/>
              <w:widowControl/>
              <w:kinsoku/>
              <w:wordWrap w:val="0"/>
              <w:overflowPunct/>
              <w:topLinePunct w:val="0"/>
              <w:autoSpaceDE w:val="0"/>
              <w:autoSpaceDN w:val="0"/>
              <w:bidi w:val="0"/>
              <w:adjustRightInd w:val="0"/>
              <w:snapToGrid/>
              <w:spacing w:line="240" w:lineRule="auto"/>
              <w:ind w:left="62" w:leftChars="0" w:right="40" w:rightChars="0" w:firstLine="17" w:firstLineChars="0"/>
              <w:textAlignment w:val="baseline"/>
              <w:rPr>
                <w:rFonts w:ascii="宋体" w:hAnsi="宋体" w:eastAsia="宋体" w:cs="宋体"/>
                <w:color w:val="auto"/>
                <w:sz w:val="24"/>
                <w:szCs w:val="24"/>
                <w:highlight w:val="none"/>
              </w:rPr>
            </w:pPr>
            <w:r>
              <w:rPr>
                <w:rFonts w:hint="eastAsia" w:ascii="宋体" w:hAnsi="宋体" w:eastAsia="宋体" w:cs="宋体"/>
                <w:b w:val="0"/>
                <w:bCs w:val="0"/>
                <w:color w:val="auto"/>
                <w:kern w:val="0"/>
                <w:sz w:val="24"/>
                <w:szCs w:val="24"/>
                <w:highlight w:val="none"/>
                <w:lang w:eastAsia="zh-CN"/>
              </w:rPr>
              <w:t>(</w:t>
            </w:r>
            <w:r>
              <w:rPr>
                <w:rFonts w:hint="eastAsia" w:ascii="宋体" w:hAnsi="宋体" w:cs="宋体"/>
                <w:b w:val="0"/>
                <w:bCs w:val="0"/>
                <w:color w:val="auto"/>
                <w:kern w:val="0"/>
                <w:sz w:val="24"/>
                <w:szCs w:val="24"/>
                <w:highlight w:val="none"/>
                <w:lang w:val="en-US" w:eastAsia="zh-CN"/>
              </w:rPr>
              <w:t>2</w:t>
            </w:r>
            <w:r>
              <w:rPr>
                <w:rFonts w:hint="eastAsia" w:ascii="宋体" w:hAnsi="宋体" w:eastAsia="宋体" w:cs="宋体"/>
                <w:b w:val="0"/>
                <w:bCs w:val="0"/>
                <w:color w:val="auto"/>
                <w:kern w:val="0"/>
                <w:sz w:val="24"/>
                <w:szCs w:val="24"/>
                <w:highlight w:val="none"/>
                <w:lang w:eastAsia="zh-CN"/>
              </w:rPr>
              <w:t>)</w:t>
            </w:r>
            <w:r>
              <w:rPr>
                <w:rFonts w:ascii="宋体" w:hAnsi="宋体" w:eastAsia="宋体" w:cs="宋体"/>
                <w:color w:val="auto"/>
                <w:spacing w:val="1"/>
                <w:sz w:val="24"/>
                <w:szCs w:val="24"/>
                <w:highlight w:val="none"/>
              </w:rPr>
              <w:t>评</w:t>
            </w:r>
            <w:r>
              <w:rPr>
                <w:rFonts w:hint="eastAsia" w:ascii="宋体" w:hAnsi="宋体" w:eastAsia="宋体" w:cs="宋体"/>
                <w:color w:val="auto"/>
                <w:spacing w:val="1"/>
                <w:sz w:val="24"/>
                <w:szCs w:val="24"/>
                <w:highlight w:val="none"/>
                <w:lang w:eastAsia="zh-CN"/>
              </w:rPr>
              <w:t>审小组</w:t>
            </w:r>
            <w:r>
              <w:rPr>
                <w:rFonts w:ascii="宋体" w:hAnsi="宋体" w:eastAsia="宋体" w:cs="宋体"/>
                <w:color w:val="auto"/>
                <w:spacing w:val="1"/>
                <w:sz w:val="24"/>
                <w:szCs w:val="24"/>
                <w:highlight w:val="none"/>
              </w:rPr>
              <w:t>对</w:t>
            </w:r>
            <w:r>
              <w:rPr>
                <w:rFonts w:hint="eastAsia" w:ascii="宋体" w:hAnsi="宋体" w:eastAsia="宋体" w:cs="宋体"/>
                <w:color w:val="auto"/>
                <w:sz w:val="24"/>
                <w:szCs w:val="24"/>
                <w:highlight w:val="none"/>
                <w:lang w:eastAsia="zh-CN"/>
              </w:rPr>
              <w:t>供应商</w:t>
            </w:r>
            <w:r>
              <w:rPr>
                <w:rFonts w:ascii="宋体" w:hAnsi="宋体" w:eastAsia="宋体" w:cs="宋体"/>
                <w:color w:val="auto"/>
                <w:spacing w:val="1"/>
                <w:sz w:val="24"/>
                <w:szCs w:val="24"/>
                <w:highlight w:val="none"/>
              </w:rPr>
              <w:t>提交的澄清、说明</w:t>
            </w:r>
            <w:r>
              <w:rPr>
                <w:rFonts w:ascii="宋体" w:hAnsi="宋体" w:eastAsia="宋体" w:cs="宋体"/>
                <w:color w:val="auto"/>
                <w:sz w:val="24"/>
                <w:szCs w:val="24"/>
                <w:highlight w:val="none"/>
              </w:rPr>
              <w:t>或补正有疑问的，可以</w:t>
            </w:r>
            <w:r>
              <w:rPr>
                <w:rFonts w:ascii="宋体" w:hAnsi="宋体" w:eastAsia="宋体" w:cs="宋体"/>
                <w:color w:val="auto"/>
                <w:spacing w:val="1"/>
                <w:sz w:val="24"/>
                <w:szCs w:val="24"/>
                <w:highlight w:val="none"/>
              </w:rPr>
              <w:t>要求</w:t>
            </w:r>
            <w:r>
              <w:rPr>
                <w:rFonts w:hint="eastAsia" w:ascii="宋体" w:hAnsi="宋体" w:eastAsia="宋体" w:cs="宋体"/>
                <w:color w:val="auto"/>
                <w:sz w:val="24"/>
                <w:szCs w:val="24"/>
                <w:highlight w:val="none"/>
                <w:lang w:eastAsia="zh-CN"/>
              </w:rPr>
              <w:t>供应商</w:t>
            </w:r>
            <w:r>
              <w:rPr>
                <w:rFonts w:ascii="宋体" w:hAnsi="宋体" w:eastAsia="宋体" w:cs="宋体"/>
                <w:color w:val="auto"/>
                <w:spacing w:val="1"/>
                <w:sz w:val="24"/>
                <w:szCs w:val="24"/>
                <w:highlight w:val="none"/>
              </w:rPr>
              <w:t>进一步澄清、说明或补正，直至</w:t>
            </w:r>
            <w:r>
              <w:rPr>
                <w:rFonts w:ascii="宋体" w:hAnsi="宋体" w:eastAsia="宋体" w:cs="宋体"/>
                <w:color w:val="auto"/>
                <w:sz w:val="24"/>
                <w:szCs w:val="24"/>
                <w:highlight w:val="none"/>
              </w:rPr>
              <w:t>满足</w:t>
            </w:r>
            <w:r>
              <w:rPr>
                <w:rFonts w:ascii="宋体" w:hAnsi="宋体" w:eastAsia="宋体" w:cs="宋体"/>
                <w:color w:val="auto"/>
                <w:spacing w:val="1"/>
                <w:sz w:val="24"/>
                <w:szCs w:val="24"/>
                <w:highlight w:val="none"/>
              </w:rPr>
              <w:t>评</w:t>
            </w:r>
            <w:r>
              <w:rPr>
                <w:rFonts w:hint="eastAsia" w:ascii="宋体" w:hAnsi="宋体" w:eastAsia="宋体" w:cs="宋体"/>
                <w:color w:val="auto"/>
                <w:spacing w:val="1"/>
                <w:sz w:val="24"/>
                <w:szCs w:val="24"/>
                <w:highlight w:val="none"/>
                <w:lang w:eastAsia="zh-CN"/>
              </w:rPr>
              <w:t>审小组</w:t>
            </w:r>
            <w:r>
              <w:rPr>
                <w:rFonts w:ascii="宋体" w:hAnsi="宋体" w:eastAsia="宋体" w:cs="宋体"/>
                <w:color w:val="auto"/>
                <w:sz w:val="24"/>
                <w:szCs w:val="24"/>
                <w:highlight w:val="none"/>
              </w:rPr>
              <w:t>的要</w:t>
            </w:r>
            <w:r>
              <w:rPr>
                <w:rFonts w:ascii="宋体" w:hAnsi="宋体" w:eastAsia="宋体" w:cs="宋体"/>
                <w:color w:val="auto"/>
                <w:spacing w:val="-21"/>
                <w:sz w:val="24"/>
                <w:szCs w:val="24"/>
                <w:highlight w:val="none"/>
              </w:rPr>
              <w:t>求。</w:t>
            </w:r>
            <w:r>
              <w:rPr>
                <w:rFonts w:ascii="宋体" w:hAnsi="宋体" w:eastAsia="宋体" w:cs="宋体"/>
                <w:color w:val="auto"/>
                <w:sz w:val="24"/>
                <w:szCs w:val="24"/>
                <w:highlight w:val="none"/>
              </w:rPr>
              <w:t xml:space="preserve">                                             </w:t>
            </w:r>
          </w:p>
          <w:p w14:paraId="7667AD3D">
            <w:pPr>
              <w:keepNext w:val="0"/>
              <w:keepLines w:val="0"/>
              <w:pageBreakBefore w:val="0"/>
              <w:widowControl/>
              <w:kinsoku/>
              <w:wordWrap w:val="0"/>
              <w:overflowPunct/>
              <w:topLinePunct w:val="0"/>
              <w:autoSpaceDE w:val="0"/>
              <w:autoSpaceDN w:val="0"/>
              <w:bidi w:val="0"/>
              <w:adjustRightInd w:val="0"/>
              <w:snapToGrid/>
              <w:spacing w:line="240" w:lineRule="auto"/>
              <w:ind w:left="62" w:leftChars="0" w:right="40" w:rightChars="0" w:firstLine="17" w:firstLineChars="0"/>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宋体" w:hAnsi="宋体" w:eastAsia="宋体" w:cs="宋体"/>
                <w:b w:val="0"/>
                <w:bCs w:val="0"/>
                <w:color w:val="auto"/>
                <w:kern w:val="0"/>
                <w:sz w:val="24"/>
                <w:szCs w:val="24"/>
                <w:highlight w:val="none"/>
                <w:lang w:eastAsia="zh-CN"/>
              </w:rPr>
              <w:t>(</w:t>
            </w:r>
            <w:r>
              <w:rPr>
                <w:rFonts w:hint="eastAsia" w:ascii="宋体" w:hAnsi="宋体" w:cs="宋体"/>
                <w:b w:val="0"/>
                <w:bCs w:val="0"/>
                <w:color w:val="auto"/>
                <w:kern w:val="0"/>
                <w:sz w:val="24"/>
                <w:szCs w:val="24"/>
                <w:highlight w:val="none"/>
                <w:lang w:val="en-US" w:eastAsia="zh-CN"/>
              </w:rPr>
              <w:t>3</w:t>
            </w:r>
            <w:r>
              <w:rPr>
                <w:rFonts w:hint="eastAsia" w:ascii="宋体" w:hAnsi="宋体" w:eastAsia="宋体" w:cs="宋体"/>
                <w:b w:val="0"/>
                <w:bCs w:val="0"/>
                <w:color w:val="auto"/>
                <w:kern w:val="0"/>
                <w:sz w:val="24"/>
                <w:szCs w:val="24"/>
                <w:highlight w:val="none"/>
                <w:lang w:eastAsia="zh-CN"/>
              </w:rPr>
              <w:t>)</w:t>
            </w:r>
            <w:r>
              <w:rPr>
                <w:rFonts w:hint="eastAsia" w:ascii="宋体" w:hAnsi="宋体" w:eastAsia="宋体" w:cs="宋体"/>
                <w:color w:val="auto"/>
                <w:sz w:val="24"/>
                <w:szCs w:val="24"/>
                <w:highlight w:val="none"/>
                <w:lang w:eastAsia="zh-CN"/>
              </w:rPr>
              <w:t>供应商</w:t>
            </w:r>
            <w:r>
              <w:rPr>
                <w:rFonts w:ascii="宋体" w:hAnsi="宋体" w:eastAsia="宋体" w:cs="宋体"/>
                <w:color w:val="auto"/>
                <w:spacing w:val="-2"/>
                <w:sz w:val="24"/>
                <w:szCs w:val="24"/>
                <w:highlight w:val="none"/>
              </w:rPr>
              <w:t>拒不按照要求对</w:t>
            </w:r>
            <w:r>
              <w:rPr>
                <w:rFonts w:hint="eastAsia" w:ascii="宋体" w:hAnsi="宋体" w:eastAsia="宋体" w:cs="宋体"/>
                <w:color w:val="auto"/>
                <w:spacing w:val="-2"/>
                <w:sz w:val="24"/>
                <w:szCs w:val="24"/>
                <w:highlight w:val="none"/>
                <w:lang w:eastAsia="zh-CN"/>
              </w:rPr>
              <w:t>响应</w:t>
            </w:r>
            <w:r>
              <w:rPr>
                <w:rFonts w:ascii="宋体" w:hAnsi="宋体" w:eastAsia="宋体" w:cs="宋体"/>
                <w:color w:val="auto"/>
                <w:spacing w:val="-2"/>
                <w:sz w:val="24"/>
                <w:szCs w:val="24"/>
                <w:highlight w:val="none"/>
              </w:rPr>
              <w:t>文件进行</w:t>
            </w:r>
            <w:r>
              <w:rPr>
                <w:rFonts w:ascii="宋体" w:hAnsi="宋体" w:eastAsia="宋体" w:cs="宋体"/>
                <w:color w:val="auto"/>
                <w:spacing w:val="-1"/>
                <w:sz w:val="24"/>
                <w:szCs w:val="24"/>
                <w:highlight w:val="none"/>
              </w:rPr>
              <w:t>澄清、说明或者补正的，</w:t>
            </w:r>
            <w:r>
              <w:rPr>
                <w:rFonts w:ascii="宋体" w:hAnsi="宋体" w:eastAsia="宋体" w:cs="宋体"/>
                <w:color w:val="auto"/>
                <w:spacing w:val="1"/>
                <w:sz w:val="24"/>
                <w:szCs w:val="24"/>
                <w:highlight w:val="none"/>
              </w:rPr>
              <w:t>评</w:t>
            </w:r>
            <w:r>
              <w:rPr>
                <w:rFonts w:hint="eastAsia" w:ascii="宋体" w:hAnsi="宋体" w:eastAsia="宋体" w:cs="宋体"/>
                <w:color w:val="auto"/>
                <w:spacing w:val="1"/>
                <w:sz w:val="24"/>
                <w:szCs w:val="24"/>
                <w:highlight w:val="none"/>
                <w:lang w:eastAsia="zh-CN"/>
              </w:rPr>
              <w:t>审小组</w:t>
            </w:r>
            <w:r>
              <w:rPr>
                <w:rFonts w:ascii="宋体" w:hAnsi="宋体" w:eastAsia="宋体" w:cs="宋体"/>
                <w:color w:val="auto"/>
                <w:spacing w:val="-2"/>
                <w:sz w:val="24"/>
                <w:szCs w:val="24"/>
                <w:highlight w:val="none"/>
              </w:rPr>
              <w:t>可以否决其</w:t>
            </w:r>
            <w:r>
              <w:rPr>
                <w:rFonts w:hint="eastAsia" w:ascii="宋体" w:hAnsi="宋体" w:eastAsia="宋体" w:cs="宋体"/>
                <w:color w:val="auto"/>
                <w:spacing w:val="-2"/>
                <w:sz w:val="24"/>
                <w:szCs w:val="24"/>
                <w:highlight w:val="none"/>
                <w:lang w:eastAsia="zh-CN"/>
              </w:rPr>
              <w:t>响应</w:t>
            </w:r>
            <w:r>
              <w:rPr>
                <w:rFonts w:ascii="宋体" w:hAnsi="宋体" w:eastAsia="宋体" w:cs="宋体"/>
                <w:color w:val="auto"/>
                <w:spacing w:val="-2"/>
                <w:sz w:val="24"/>
                <w:szCs w:val="24"/>
                <w:highlight w:val="none"/>
              </w:rPr>
              <w:t>。</w:t>
            </w:r>
          </w:p>
        </w:tc>
      </w:tr>
      <w:tr w14:paraId="1F2C84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2" w:hRule="atLeast"/>
        </w:trPr>
        <w:tc>
          <w:tcPr>
            <w:tcW w:w="810" w:type="dxa"/>
            <w:vAlign w:val="center"/>
          </w:tcPr>
          <w:p w14:paraId="1978D4FB">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13</w:t>
            </w:r>
          </w:p>
        </w:tc>
        <w:tc>
          <w:tcPr>
            <w:tcW w:w="2032" w:type="dxa"/>
            <w:vAlign w:val="center"/>
          </w:tcPr>
          <w:p w14:paraId="331BB3CA">
            <w:pPr>
              <w:pageBreakBefore w:val="0"/>
              <w:widowControl/>
              <w:tabs>
                <w:tab w:val="left" w:pos="434"/>
              </w:tabs>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default" w:ascii="宋体" w:hAnsi="宋体" w:eastAsia="宋体" w:cs="宋体"/>
                <w:color w:val="auto"/>
                <w:spacing w:val="-4"/>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实质性要求</w:t>
            </w:r>
          </w:p>
        </w:tc>
        <w:tc>
          <w:tcPr>
            <w:tcW w:w="6908" w:type="dxa"/>
            <w:vAlign w:val="center"/>
          </w:tcPr>
          <w:p w14:paraId="075A7141">
            <w:pPr>
              <w:keepNext w:val="0"/>
              <w:keepLines w:val="0"/>
              <w:pageBreakBefore w:val="0"/>
              <w:widowControl/>
              <w:tabs>
                <w:tab w:val="left" w:pos="434"/>
              </w:tabs>
              <w:kinsoku/>
              <w:wordWrap w:val="0"/>
              <w:overflowPunct/>
              <w:topLinePunct/>
              <w:autoSpaceDE/>
              <w:autoSpaceDN/>
              <w:bidi w:val="0"/>
              <w:adjustRightInd/>
              <w:snapToGrid/>
              <w:spacing w:before="0" w:line="240" w:lineRule="auto"/>
              <w:ind w:left="120" w:leftChars="50" w:right="0" w:rightChars="0" w:firstLine="0" w:firstLineChars="0"/>
              <w:jc w:val="both"/>
              <w:textAlignment w:val="baseline"/>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1.</w:t>
            </w:r>
            <w:r>
              <w:rPr>
                <w:rFonts w:hint="eastAsia" w:asciiTheme="minorEastAsia" w:hAnsiTheme="minorEastAsia" w:eastAsiaTheme="minorEastAsia" w:cstheme="minorEastAsia"/>
                <w:color w:val="auto"/>
                <w:highlight w:val="none"/>
                <w:lang w:eastAsia="zh-CN"/>
              </w:rPr>
              <w:t>供应商</w:t>
            </w:r>
            <w:r>
              <w:rPr>
                <w:rFonts w:hint="eastAsia" w:asciiTheme="minorEastAsia" w:hAnsiTheme="minorEastAsia" w:eastAsiaTheme="minorEastAsia" w:cstheme="minorEastAsia"/>
                <w:color w:val="auto"/>
                <w:highlight w:val="none"/>
              </w:rPr>
              <w:t>的</w:t>
            </w:r>
            <w:r>
              <w:rPr>
                <w:rFonts w:hint="eastAsia" w:asciiTheme="minorEastAsia" w:hAnsiTheme="minorEastAsia" w:eastAsiaTheme="minorEastAsia" w:cstheme="minorEastAsia"/>
                <w:color w:val="auto"/>
                <w:highlight w:val="none"/>
                <w:lang w:eastAsia="zh-CN"/>
              </w:rPr>
              <w:t>响应</w:t>
            </w:r>
            <w:r>
              <w:rPr>
                <w:rFonts w:hint="eastAsia" w:asciiTheme="minorEastAsia" w:hAnsiTheme="minorEastAsia" w:eastAsiaTheme="minorEastAsia" w:cstheme="minorEastAsia"/>
                <w:color w:val="auto"/>
                <w:highlight w:val="none"/>
              </w:rPr>
              <w:t>文件中承诺的</w:t>
            </w:r>
            <w:r>
              <w:rPr>
                <w:rFonts w:hint="eastAsia" w:asciiTheme="minorEastAsia" w:hAnsiTheme="minorEastAsia" w:eastAsiaTheme="minorEastAsia" w:cstheme="minorEastAsia"/>
                <w:color w:val="auto"/>
                <w:highlight w:val="none"/>
                <w:lang w:eastAsia="zh-CN"/>
              </w:rPr>
              <w:t>交易</w:t>
            </w:r>
            <w:r>
              <w:rPr>
                <w:rFonts w:hint="eastAsia" w:asciiTheme="minorEastAsia" w:hAnsiTheme="minorEastAsia" w:eastAsiaTheme="minorEastAsia" w:cstheme="minorEastAsia"/>
                <w:color w:val="auto"/>
                <w:highlight w:val="none"/>
              </w:rPr>
              <w:t>有效期少于</w:t>
            </w:r>
            <w:r>
              <w:rPr>
                <w:rFonts w:hint="eastAsia" w:asciiTheme="minorEastAsia" w:hAnsiTheme="minorEastAsia" w:eastAsiaTheme="minorEastAsia" w:cstheme="minorEastAsia"/>
                <w:color w:val="auto"/>
                <w:highlight w:val="none"/>
                <w:lang w:eastAsia="zh-CN"/>
              </w:rPr>
              <w:t>交易</w:t>
            </w:r>
            <w:r>
              <w:rPr>
                <w:rFonts w:hint="eastAsia" w:asciiTheme="minorEastAsia" w:hAnsiTheme="minorEastAsia" w:eastAsiaTheme="minorEastAsia" w:cstheme="minorEastAsia"/>
                <w:color w:val="auto"/>
                <w:highlight w:val="none"/>
              </w:rPr>
              <w:t>文件中载明的</w:t>
            </w:r>
            <w:r>
              <w:rPr>
                <w:rFonts w:hint="eastAsia" w:asciiTheme="minorEastAsia" w:hAnsiTheme="minorEastAsia" w:eastAsiaTheme="minorEastAsia" w:cstheme="minorEastAsia"/>
                <w:color w:val="auto"/>
                <w:highlight w:val="none"/>
                <w:lang w:eastAsia="zh-CN"/>
              </w:rPr>
              <w:t>交易</w:t>
            </w:r>
            <w:r>
              <w:rPr>
                <w:rFonts w:hint="eastAsia" w:asciiTheme="minorEastAsia" w:hAnsiTheme="minorEastAsia" w:eastAsiaTheme="minorEastAsia" w:cstheme="minorEastAsia"/>
                <w:color w:val="auto"/>
                <w:highlight w:val="none"/>
              </w:rPr>
              <w:t>有效期的，</w:t>
            </w:r>
            <w:r>
              <w:rPr>
                <w:rFonts w:hint="eastAsia" w:asciiTheme="minorEastAsia" w:hAnsiTheme="minorEastAsia" w:eastAsiaTheme="minorEastAsia" w:cstheme="minorEastAsia"/>
                <w:color w:val="auto"/>
                <w:highlight w:val="none"/>
                <w:lang w:eastAsia="zh-CN"/>
              </w:rPr>
              <w:t>作</w:t>
            </w:r>
            <w:r>
              <w:rPr>
                <w:rFonts w:hint="eastAsia" w:asciiTheme="minorEastAsia" w:hAnsiTheme="minorEastAsia" w:eastAsiaTheme="minorEastAsia" w:cstheme="minorEastAsia"/>
                <w:color w:val="auto"/>
                <w:highlight w:val="none"/>
              </w:rPr>
              <w:t>无效</w:t>
            </w:r>
            <w:r>
              <w:rPr>
                <w:rFonts w:hint="eastAsia" w:asciiTheme="minorEastAsia" w:hAnsiTheme="minorEastAsia" w:eastAsiaTheme="minorEastAsia" w:cstheme="minorEastAsia"/>
                <w:color w:val="auto"/>
                <w:highlight w:val="none"/>
                <w:lang w:eastAsia="zh-CN"/>
              </w:rPr>
              <w:t>标处理</w:t>
            </w:r>
            <w:r>
              <w:rPr>
                <w:rFonts w:hint="eastAsia" w:asciiTheme="minorEastAsia" w:hAnsiTheme="minorEastAsia" w:eastAsiaTheme="minorEastAsia" w:cstheme="minorEastAsia"/>
                <w:color w:val="auto"/>
                <w:highlight w:val="none"/>
              </w:rPr>
              <w:t>。</w:t>
            </w:r>
          </w:p>
          <w:p w14:paraId="5F38BC2F">
            <w:pPr>
              <w:keepNext w:val="0"/>
              <w:keepLines w:val="0"/>
              <w:pageBreakBefore w:val="0"/>
              <w:widowControl/>
              <w:tabs>
                <w:tab w:val="left" w:pos="434"/>
              </w:tabs>
              <w:kinsoku/>
              <w:wordWrap w:val="0"/>
              <w:overflowPunct/>
              <w:topLinePunct/>
              <w:autoSpaceDE/>
              <w:autoSpaceDN/>
              <w:bidi w:val="0"/>
              <w:adjustRightInd/>
              <w:snapToGrid/>
              <w:spacing w:before="0" w:line="240" w:lineRule="auto"/>
              <w:ind w:left="120" w:leftChars="50" w:right="0" w:rightChars="0" w:firstLine="0" w:firstLineChars="0"/>
              <w:jc w:val="both"/>
              <w:textAlignment w:val="baseline"/>
              <w:rPr>
                <w:rFonts w:ascii="宋体" w:hAnsi="宋体" w:eastAsia="宋体" w:cs="宋体"/>
                <w:color w:val="auto"/>
                <w:spacing w:val="1"/>
                <w:sz w:val="24"/>
                <w:szCs w:val="24"/>
                <w:highlight w:val="none"/>
              </w:rPr>
            </w:pPr>
            <w:r>
              <w:rPr>
                <w:rFonts w:hint="eastAsia" w:asciiTheme="minorEastAsia" w:hAnsiTheme="minorEastAsia" w:eastAsiaTheme="minorEastAsia" w:cstheme="minorEastAsia"/>
                <w:color w:val="auto"/>
                <w:highlight w:val="none"/>
                <w:lang w:val="en-US" w:eastAsia="zh-CN"/>
              </w:rPr>
              <w:t>2.</w:t>
            </w:r>
            <w:r>
              <w:rPr>
                <w:rFonts w:hint="eastAsia" w:asciiTheme="minorEastAsia" w:hAnsiTheme="minorEastAsia" w:eastAsiaTheme="minorEastAsia" w:cstheme="minorEastAsia"/>
                <w:color w:val="auto"/>
                <w:highlight w:val="none"/>
                <w:lang w:val="zh-CN"/>
              </w:rPr>
              <w:t>供应商报价低于项目预算金额50%的，应当在报价文件中详细阐述不影响服务质量或者诚信履约的具体原因。</w:t>
            </w:r>
          </w:p>
        </w:tc>
      </w:tr>
      <w:tr w14:paraId="52DEB1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10" w:type="dxa"/>
            <w:vAlign w:val="center"/>
          </w:tcPr>
          <w:p w14:paraId="36A12D62">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14</w:t>
            </w:r>
          </w:p>
        </w:tc>
        <w:tc>
          <w:tcPr>
            <w:tcW w:w="2032" w:type="dxa"/>
            <w:vAlign w:val="center"/>
          </w:tcPr>
          <w:p w14:paraId="5BC3DCE8">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否决响应文件的情形</w:t>
            </w:r>
          </w:p>
        </w:tc>
        <w:tc>
          <w:tcPr>
            <w:tcW w:w="6908" w:type="dxa"/>
            <w:vAlign w:val="top"/>
          </w:tcPr>
          <w:p w14:paraId="0FCBCF19">
            <w:pPr>
              <w:keepNext w:val="0"/>
              <w:keepLines w:val="0"/>
              <w:pageBreakBefore w:val="0"/>
              <w:widowControl/>
              <w:kinsoku/>
              <w:overflowPunct/>
              <w:topLinePunct/>
              <w:bidi w:val="0"/>
              <w:snapToGrid/>
              <w:spacing w:line="240" w:lineRule="auto"/>
              <w:ind w:right="39" w:rightChars="0"/>
              <w:textAlignment w:val="baseline"/>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val="en-US" w:eastAsia="zh-CN"/>
              </w:rPr>
              <w:t>详见</w:t>
            </w:r>
            <w:r>
              <w:rPr>
                <w:rFonts w:hint="eastAsia" w:ascii="宋体" w:hAnsi="宋体" w:cs="宋体"/>
                <w:color w:val="auto"/>
                <w:spacing w:val="-2"/>
                <w:sz w:val="24"/>
                <w:szCs w:val="24"/>
                <w:highlight w:val="none"/>
                <w:lang w:val="en-US" w:eastAsia="zh-CN"/>
              </w:rPr>
              <w:t>24.2</w:t>
            </w:r>
            <w:r>
              <w:rPr>
                <w:rFonts w:hint="eastAsia" w:ascii="宋体" w:hAnsi="宋体" w:eastAsia="宋体" w:cs="宋体"/>
                <w:color w:val="auto"/>
                <w:spacing w:val="-2"/>
                <w:sz w:val="24"/>
                <w:szCs w:val="24"/>
                <w:highlight w:val="none"/>
                <w:lang w:val="en-US" w:eastAsia="zh-CN"/>
              </w:rPr>
              <w:t>成交人确定成交无效情形和评审办法</w:t>
            </w:r>
            <w:r>
              <w:rPr>
                <w:rFonts w:hint="eastAsia" w:ascii="宋体" w:hAnsi="宋体" w:eastAsia="宋体" w:cs="宋体"/>
                <w:color w:val="auto"/>
                <w:spacing w:val="-2"/>
                <w:sz w:val="24"/>
                <w:szCs w:val="24"/>
                <w:highlight w:val="none"/>
                <w:lang w:eastAsia="zh-CN"/>
              </w:rPr>
              <w:t>。</w:t>
            </w:r>
          </w:p>
          <w:p w14:paraId="00066D58">
            <w:pPr>
              <w:keepNext w:val="0"/>
              <w:keepLines w:val="0"/>
              <w:pageBreakBefore w:val="0"/>
              <w:widowControl/>
              <w:kinsoku/>
              <w:wordWrap w:val="0"/>
              <w:overflowPunct/>
              <w:topLinePunct w:val="0"/>
              <w:autoSpaceDE w:val="0"/>
              <w:autoSpaceDN w:val="0"/>
              <w:bidi w:val="0"/>
              <w:adjustRightInd w:val="0"/>
              <w:snapToGrid/>
              <w:spacing w:line="240" w:lineRule="auto"/>
              <w:ind w:left="65" w:leftChars="0" w:right="39" w:rightChars="0" w:firstLine="18" w:firstLineChars="0"/>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宋体" w:hAnsi="宋体" w:eastAsia="宋体" w:cs="宋体"/>
                <w:b/>
                <w:bCs/>
                <w:color w:val="auto"/>
                <w:spacing w:val="-2"/>
                <w:sz w:val="24"/>
                <w:szCs w:val="24"/>
                <w:highlight w:val="none"/>
                <w:lang w:eastAsia="zh-CN"/>
              </w:rPr>
              <w:t>注：拟作出否决响应文件决定的，应先向</w:t>
            </w:r>
            <w:r>
              <w:rPr>
                <w:rFonts w:hint="eastAsia" w:ascii="宋体" w:hAnsi="宋体" w:cs="宋体"/>
                <w:b/>
                <w:bCs/>
                <w:color w:val="auto"/>
                <w:spacing w:val="-2"/>
                <w:sz w:val="24"/>
                <w:szCs w:val="24"/>
                <w:highlight w:val="none"/>
                <w:lang w:eastAsia="zh-CN"/>
              </w:rPr>
              <w:t>供应商</w:t>
            </w:r>
            <w:r>
              <w:rPr>
                <w:rFonts w:hint="eastAsia" w:ascii="宋体" w:hAnsi="宋体" w:eastAsia="宋体" w:cs="宋体"/>
                <w:b/>
                <w:bCs/>
                <w:color w:val="auto"/>
                <w:spacing w:val="-2"/>
                <w:sz w:val="24"/>
                <w:szCs w:val="24"/>
                <w:highlight w:val="none"/>
                <w:lang w:eastAsia="zh-CN"/>
              </w:rPr>
              <w:t>进行质询。</w:t>
            </w:r>
            <w:r>
              <w:rPr>
                <w:rFonts w:hint="eastAsia" w:ascii="宋体" w:hAnsi="宋体" w:eastAsia="宋体" w:cs="宋体"/>
                <w:b/>
                <w:bCs/>
                <w:color w:val="auto"/>
                <w:spacing w:val="-2"/>
                <w:sz w:val="24"/>
                <w:szCs w:val="24"/>
                <w:highlight w:val="none"/>
                <w:lang w:val="en-US" w:eastAsia="zh-CN"/>
              </w:rPr>
              <w:t>按照评审办法</w:t>
            </w:r>
            <w:r>
              <w:rPr>
                <w:rFonts w:hint="eastAsia" w:ascii="宋体" w:hAnsi="宋体" w:eastAsia="宋体" w:cs="宋体"/>
                <w:b/>
                <w:bCs/>
                <w:color w:val="auto"/>
                <w:spacing w:val="-2"/>
                <w:sz w:val="24"/>
                <w:szCs w:val="24"/>
                <w:highlight w:val="none"/>
                <w:lang w:eastAsia="zh-CN"/>
              </w:rPr>
              <w:t>被否决的，</w:t>
            </w:r>
            <w:r>
              <w:rPr>
                <w:rFonts w:hint="eastAsia" w:ascii="宋体" w:hAnsi="宋体" w:eastAsia="宋体" w:cs="宋体"/>
                <w:b/>
                <w:bCs/>
                <w:color w:val="auto"/>
                <w:spacing w:val="-2"/>
                <w:sz w:val="24"/>
                <w:szCs w:val="24"/>
                <w:highlight w:val="none"/>
                <w:lang w:val="en-US" w:eastAsia="zh-CN"/>
              </w:rPr>
              <w:t>应在成交候选人公示时</w:t>
            </w:r>
            <w:r>
              <w:rPr>
                <w:rFonts w:hint="eastAsia" w:ascii="宋体" w:hAnsi="宋体" w:eastAsia="宋体" w:cs="宋体"/>
                <w:b/>
                <w:bCs/>
                <w:color w:val="auto"/>
                <w:spacing w:val="-2"/>
                <w:sz w:val="24"/>
                <w:szCs w:val="24"/>
                <w:highlight w:val="none"/>
                <w:lang w:eastAsia="zh-CN"/>
              </w:rPr>
              <w:t>予以公布。</w:t>
            </w:r>
          </w:p>
        </w:tc>
      </w:tr>
      <w:tr w14:paraId="2D0053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2" w:hRule="atLeast"/>
        </w:trPr>
        <w:tc>
          <w:tcPr>
            <w:tcW w:w="810" w:type="dxa"/>
            <w:vAlign w:val="center"/>
          </w:tcPr>
          <w:p w14:paraId="6B034E57">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15</w:t>
            </w:r>
          </w:p>
        </w:tc>
        <w:tc>
          <w:tcPr>
            <w:tcW w:w="2032" w:type="dxa"/>
            <w:vAlign w:val="center"/>
          </w:tcPr>
          <w:p w14:paraId="7CF7EA99">
            <w:pPr>
              <w:pageBreakBefore w:val="0"/>
              <w:widowControl/>
              <w:tabs>
                <w:tab w:val="left" w:pos="434"/>
              </w:tabs>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lang w:eastAsia="zh-CN"/>
              </w:rPr>
              <w:t>推荐成交候选人</w:t>
            </w:r>
          </w:p>
        </w:tc>
        <w:tc>
          <w:tcPr>
            <w:tcW w:w="6908" w:type="dxa"/>
            <w:vAlign w:val="top"/>
          </w:tcPr>
          <w:p w14:paraId="6DA2DEA3">
            <w:pPr>
              <w:keepNext w:val="0"/>
              <w:keepLines w:val="0"/>
              <w:pageBreakBefore w:val="0"/>
              <w:widowControl/>
              <w:kinsoku/>
              <w:wordWrap w:val="0"/>
              <w:overflowPunct/>
              <w:topLinePunct/>
              <w:autoSpaceDE/>
              <w:autoSpaceDN/>
              <w:bidi w:val="0"/>
              <w:adjustRightInd/>
              <w:snapToGrid/>
              <w:spacing w:line="240" w:lineRule="auto"/>
              <w:ind w:left="120" w:leftChars="50" w:right="0" w:rightChars="0" w:firstLine="0" w:firstLineChars="0"/>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评审小组根据评审结果排名顺序推荐_1_个成交候选人。</w:t>
            </w:r>
          </w:p>
          <w:p w14:paraId="56FA723B">
            <w:pPr>
              <w:keepNext w:val="0"/>
              <w:keepLines w:val="0"/>
              <w:pageBreakBefore w:val="0"/>
              <w:widowControl/>
              <w:kinsoku/>
              <w:wordWrap w:val="0"/>
              <w:overflowPunct/>
              <w:topLinePunct/>
              <w:autoSpaceDE/>
              <w:autoSpaceDN/>
              <w:bidi w:val="0"/>
              <w:adjustRightInd/>
              <w:snapToGrid/>
              <w:spacing w:line="240" w:lineRule="auto"/>
              <w:ind w:left="120" w:leftChars="50" w:right="0" w:rightChars="0" w:firstLine="0" w:firstLineChars="0"/>
              <w:textAlignment w:val="baseline"/>
              <w:rPr>
                <w:rFonts w:hint="default" w:asciiTheme="minorEastAsia" w:hAnsiTheme="minorEastAsia" w:eastAsiaTheme="minorEastAsia" w:cstheme="minorEastAsia"/>
                <w:color w:val="auto"/>
                <w:spacing w:val="0"/>
                <w:position w:val="0"/>
                <w:sz w:val="24"/>
                <w:szCs w:val="24"/>
                <w:highlight w:val="none"/>
                <w:lang w:val="en-US"/>
              </w:rPr>
            </w:pPr>
            <w:r>
              <w:rPr>
                <w:rFonts w:hint="eastAsia" w:asciiTheme="minorEastAsia" w:hAnsiTheme="minorEastAsia" w:eastAsiaTheme="minorEastAsia" w:cstheme="minorEastAsia"/>
                <w:color w:val="auto"/>
                <w:spacing w:val="0"/>
                <w:position w:val="0"/>
                <w:sz w:val="24"/>
                <w:szCs w:val="24"/>
                <w:highlight w:val="none"/>
                <w:lang w:val="en-US" w:eastAsia="zh-CN"/>
              </w:rPr>
              <w:t>(一般不超过</w:t>
            </w:r>
            <w:r>
              <w:rPr>
                <w:rFonts w:hint="default" w:asciiTheme="minorEastAsia" w:hAnsiTheme="minorEastAsia" w:eastAsiaTheme="minorEastAsia" w:cstheme="minorEastAsia"/>
                <w:color w:val="auto"/>
                <w:spacing w:val="0"/>
                <w:position w:val="0"/>
                <w:sz w:val="24"/>
                <w:szCs w:val="24"/>
                <w:highlight w:val="none"/>
                <w:lang w:val="en-US" w:eastAsia="zh-CN"/>
              </w:rPr>
              <w:t>3</w:t>
            </w:r>
            <w:r>
              <w:rPr>
                <w:rFonts w:hint="eastAsia" w:asciiTheme="minorEastAsia" w:hAnsiTheme="minorEastAsia" w:eastAsiaTheme="minorEastAsia" w:cstheme="minorEastAsia"/>
                <w:color w:val="auto"/>
                <w:spacing w:val="0"/>
                <w:position w:val="0"/>
                <w:sz w:val="24"/>
                <w:szCs w:val="24"/>
                <w:highlight w:val="none"/>
                <w:lang w:val="en-US" w:eastAsia="zh-CN"/>
              </w:rPr>
              <w:t xml:space="preserve">个) </w:t>
            </w:r>
          </w:p>
        </w:tc>
      </w:tr>
      <w:tr w14:paraId="56CA77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2" w:hRule="atLeast"/>
        </w:trPr>
        <w:tc>
          <w:tcPr>
            <w:tcW w:w="810" w:type="dxa"/>
            <w:vAlign w:val="center"/>
          </w:tcPr>
          <w:p w14:paraId="5F0E7745">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16</w:t>
            </w:r>
          </w:p>
        </w:tc>
        <w:tc>
          <w:tcPr>
            <w:tcW w:w="2032" w:type="dxa"/>
            <w:vAlign w:val="center"/>
          </w:tcPr>
          <w:p w14:paraId="20A4B18C">
            <w:pPr>
              <w:pageBreakBefore w:val="0"/>
              <w:widowControl/>
              <w:tabs>
                <w:tab w:val="left" w:pos="434"/>
              </w:tabs>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lang w:eastAsia="zh-CN"/>
              </w:rPr>
              <w:t>成交结果确认</w:t>
            </w:r>
          </w:p>
        </w:tc>
        <w:tc>
          <w:tcPr>
            <w:tcW w:w="6908" w:type="dxa"/>
            <w:vAlign w:val="top"/>
          </w:tcPr>
          <w:p w14:paraId="568D1210">
            <w:pPr>
              <w:keepNext w:val="0"/>
              <w:keepLines w:val="0"/>
              <w:pageBreakBefore w:val="0"/>
              <w:widowControl/>
              <w:kinsoku/>
              <w:wordWrap/>
              <w:overflowPunct/>
              <w:topLinePunct/>
              <w:autoSpaceDE w:val="0"/>
              <w:autoSpaceDN w:val="0"/>
              <w:bidi w:val="0"/>
              <w:adjustRightInd w:val="0"/>
              <w:snapToGrid/>
              <w:spacing w:line="240" w:lineRule="auto"/>
              <w:ind w:left="62" w:leftChars="0" w:right="40" w:rightChars="0" w:firstLine="17" w:firstLineChars="0"/>
              <w:jc w:val="both"/>
              <w:textAlignment w:val="baseline"/>
              <w:rPr>
                <w:rFonts w:hint="eastAsia" w:ascii="宋体" w:hAnsi="宋体" w:eastAsia="宋体" w:cs="宋体"/>
                <w:color w:val="auto"/>
                <w:spacing w:val="-2"/>
                <w:sz w:val="24"/>
                <w:szCs w:val="24"/>
                <w:highlight w:val="none"/>
                <w:lang w:eastAsia="zh-CN"/>
              </w:rPr>
            </w:pPr>
            <w:r>
              <w:rPr>
                <w:rFonts w:hint="eastAsia" w:ascii="宋体" w:hAnsi="宋体" w:cs="宋体"/>
                <w:color w:val="auto"/>
                <w:spacing w:val="-2"/>
                <w:sz w:val="24"/>
                <w:szCs w:val="24"/>
                <w:highlight w:val="none"/>
                <w:lang w:eastAsia="zh-CN"/>
              </w:rPr>
              <w:t>采购人</w:t>
            </w:r>
            <w:r>
              <w:rPr>
                <w:rFonts w:hint="eastAsia" w:ascii="宋体" w:hAnsi="宋体" w:eastAsia="宋体" w:cs="宋体"/>
                <w:color w:val="auto"/>
                <w:spacing w:val="-2"/>
                <w:sz w:val="24"/>
                <w:szCs w:val="24"/>
                <w:highlight w:val="none"/>
                <w:lang w:eastAsia="zh-CN"/>
              </w:rPr>
              <w:t>应当按照评审小组推荐的成交候选人名单排序，确定排名第一的成交候选人为拟成交人。</w:t>
            </w:r>
            <w:r>
              <w:rPr>
                <w:rFonts w:hint="eastAsia" w:ascii="宋体" w:hAnsi="宋体" w:cs="宋体"/>
                <w:color w:val="auto"/>
                <w:spacing w:val="-2"/>
                <w:sz w:val="24"/>
                <w:szCs w:val="24"/>
                <w:highlight w:val="none"/>
                <w:lang w:eastAsia="zh-CN"/>
              </w:rPr>
              <w:t>采购人</w:t>
            </w:r>
            <w:r>
              <w:rPr>
                <w:rFonts w:hint="eastAsia" w:ascii="宋体" w:hAnsi="宋体" w:eastAsia="宋体" w:cs="宋体"/>
                <w:color w:val="auto"/>
                <w:spacing w:val="-2"/>
                <w:sz w:val="24"/>
                <w:szCs w:val="24"/>
                <w:highlight w:val="none"/>
                <w:lang w:eastAsia="zh-CN"/>
              </w:rPr>
              <w:t>发出成交确认书前，应组织对拟成交人和其拟派项目负责人进行查验，以下凡一项核验不符合交易文件规定的，取消其成交资格，</w:t>
            </w:r>
            <w:r>
              <w:rPr>
                <w:rFonts w:hint="eastAsia" w:ascii="宋体" w:hAnsi="宋体" w:cs="宋体"/>
                <w:color w:val="auto"/>
                <w:spacing w:val="-2"/>
                <w:sz w:val="24"/>
                <w:szCs w:val="24"/>
                <w:highlight w:val="none"/>
                <w:lang w:eastAsia="zh-CN"/>
              </w:rPr>
              <w:t>采购人</w:t>
            </w:r>
            <w:r>
              <w:rPr>
                <w:rFonts w:hint="eastAsia" w:ascii="宋体" w:hAnsi="宋体" w:eastAsia="宋体" w:cs="宋体"/>
                <w:color w:val="auto"/>
                <w:spacing w:val="-2"/>
                <w:sz w:val="24"/>
                <w:szCs w:val="24"/>
                <w:highlight w:val="none"/>
                <w:lang w:eastAsia="zh-CN"/>
              </w:rPr>
              <w:t>将按照评审小组提出的成交候选人名单排序依次确定其他成交候选人为成交人或重新组织交易：</w:t>
            </w:r>
          </w:p>
          <w:p w14:paraId="307A200A">
            <w:pPr>
              <w:keepNext w:val="0"/>
              <w:keepLines w:val="0"/>
              <w:pageBreakBefore w:val="0"/>
              <w:widowControl/>
              <w:kinsoku/>
              <w:wordWrap/>
              <w:overflowPunct/>
              <w:topLinePunct/>
              <w:autoSpaceDE w:val="0"/>
              <w:autoSpaceDN w:val="0"/>
              <w:bidi w:val="0"/>
              <w:adjustRightInd w:val="0"/>
              <w:snapToGrid/>
              <w:spacing w:line="240" w:lineRule="auto"/>
              <w:ind w:left="62" w:leftChars="0" w:right="40" w:rightChars="0" w:firstLine="17" w:firstLineChars="0"/>
              <w:jc w:val="both"/>
              <w:textAlignment w:val="baseline"/>
              <w:rPr>
                <w:rFonts w:hint="eastAsia" w:ascii="宋体" w:hAnsi="宋体" w:eastAsia="宋体" w:cs="宋体"/>
                <w:color w:val="auto"/>
                <w:spacing w:val="-2"/>
                <w:sz w:val="24"/>
                <w:szCs w:val="24"/>
                <w:highlight w:val="none"/>
                <w:lang w:eastAsia="zh-CN"/>
              </w:rPr>
            </w:pPr>
            <w:r>
              <w:rPr>
                <w:rFonts w:hint="eastAsia" w:ascii="宋体" w:hAnsi="宋体" w:eastAsia="宋体" w:cs="宋体"/>
                <w:b w:val="0"/>
                <w:bCs w:val="0"/>
                <w:color w:val="auto"/>
                <w:kern w:val="0"/>
                <w:sz w:val="24"/>
                <w:szCs w:val="24"/>
                <w:highlight w:val="none"/>
                <w:lang w:eastAsia="zh-CN"/>
              </w:rPr>
              <w:t>(1)</w:t>
            </w:r>
            <w:r>
              <w:rPr>
                <w:rFonts w:hint="eastAsia" w:ascii="宋体" w:hAnsi="宋体" w:eastAsia="宋体" w:cs="宋体"/>
                <w:color w:val="auto"/>
                <w:spacing w:val="-2"/>
                <w:sz w:val="24"/>
                <w:szCs w:val="24"/>
                <w:highlight w:val="none"/>
                <w:lang w:val="en-US" w:eastAsia="zh-CN"/>
              </w:rPr>
              <w:t>核验</w:t>
            </w:r>
            <w:r>
              <w:rPr>
                <w:rFonts w:hint="eastAsia" w:ascii="宋体" w:hAnsi="宋体" w:eastAsia="宋体" w:cs="宋体"/>
                <w:color w:val="auto"/>
                <w:spacing w:val="-2"/>
                <w:sz w:val="24"/>
                <w:szCs w:val="24"/>
                <w:highlight w:val="none"/>
                <w:lang w:eastAsia="zh-CN"/>
              </w:rPr>
              <w:t>拟成交人是否符合交易公告的资格要求：</w:t>
            </w:r>
          </w:p>
          <w:p w14:paraId="374A2A69">
            <w:pPr>
              <w:keepNext w:val="0"/>
              <w:keepLines w:val="0"/>
              <w:pageBreakBefore w:val="0"/>
              <w:widowControl/>
              <w:kinsoku/>
              <w:wordWrap/>
              <w:overflowPunct/>
              <w:topLinePunct/>
              <w:autoSpaceDE w:val="0"/>
              <w:autoSpaceDN w:val="0"/>
              <w:bidi w:val="0"/>
              <w:adjustRightInd w:val="0"/>
              <w:snapToGrid/>
              <w:spacing w:line="240" w:lineRule="auto"/>
              <w:ind w:left="62" w:leftChars="0" w:right="40" w:rightChars="0" w:firstLine="17" w:firstLineChars="0"/>
              <w:jc w:val="both"/>
              <w:textAlignment w:val="baseline"/>
              <w:rPr>
                <w:rFonts w:hint="eastAsia" w:ascii="宋体" w:hAnsi="宋体" w:eastAsia="宋体" w:cs="宋体"/>
                <w:color w:val="auto"/>
                <w:spacing w:val="-2"/>
                <w:sz w:val="24"/>
                <w:szCs w:val="24"/>
                <w:highlight w:val="none"/>
                <w:lang w:eastAsia="zh-CN"/>
              </w:rPr>
            </w:pPr>
            <w:r>
              <w:rPr>
                <w:rFonts w:hint="eastAsia" w:ascii="宋体" w:hAnsi="宋体" w:eastAsia="宋体" w:cs="宋体"/>
                <w:b w:val="0"/>
                <w:bCs w:val="0"/>
                <w:color w:val="auto"/>
                <w:kern w:val="0"/>
                <w:sz w:val="24"/>
                <w:szCs w:val="24"/>
                <w:highlight w:val="none"/>
                <w:lang w:eastAsia="zh-CN"/>
              </w:rPr>
              <w:t>(</w:t>
            </w:r>
            <w:r>
              <w:rPr>
                <w:rFonts w:hint="eastAsia" w:ascii="宋体" w:hAnsi="宋体" w:cs="宋体"/>
                <w:b w:val="0"/>
                <w:bCs w:val="0"/>
                <w:color w:val="auto"/>
                <w:kern w:val="0"/>
                <w:sz w:val="24"/>
                <w:szCs w:val="24"/>
                <w:highlight w:val="none"/>
                <w:lang w:val="en-US" w:eastAsia="zh-CN"/>
              </w:rPr>
              <w:t>2</w:t>
            </w:r>
            <w:r>
              <w:rPr>
                <w:rFonts w:hint="eastAsia" w:ascii="宋体" w:hAnsi="宋体" w:eastAsia="宋体" w:cs="宋体"/>
                <w:b w:val="0"/>
                <w:bCs w:val="0"/>
                <w:color w:val="auto"/>
                <w:kern w:val="0"/>
                <w:sz w:val="24"/>
                <w:szCs w:val="24"/>
                <w:highlight w:val="none"/>
                <w:lang w:eastAsia="zh-CN"/>
              </w:rPr>
              <w:t>)</w:t>
            </w:r>
            <w:r>
              <w:rPr>
                <w:rFonts w:hint="eastAsia" w:ascii="宋体" w:hAnsi="宋体" w:eastAsia="宋体" w:cs="宋体"/>
                <w:color w:val="auto"/>
                <w:spacing w:val="-2"/>
                <w:sz w:val="24"/>
                <w:szCs w:val="24"/>
                <w:highlight w:val="none"/>
                <w:lang w:eastAsia="zh-CN"/>
              </w:rPr>
              <w:t>查询拟成交人及拟派项目负责人的信用信息：</w:t>
            </w:r>
          </w:p>
          <w:p w14:paraId="5EB8DBE0">
            <w:pPr>
              <w:keepNext w:val="0"/>
              <w:keepLines w:val="0"/>
              <w:pageBreakBefore w:val="0"/>
              <w:widowControl/>
              <w:kinsoku/>
              <w:wordWrap/>
              <w:overflowPunct/>
              <w:topLinePunct/>
              <w:autoSpaceDE w:val="0"/>
              <w:autoSpaceDN w:val="0"/>
              <w:bidi w:val="0"/>
              <w:adjustRightInd w:val="0"/>
              <w:snapToGrid/>
              <w:spacing w:line="240" w:lineRule="auto"/>
              <w:ind w:left="62" w:leftChars="0" w:right="-4" w:rightChars="0" w:firstLine="17" w:firstLineChars="0"/>
              <w:jc w:val="both"/>
              <w:textAlignment w:val="baseline"/>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①查实无</w:t>
            </w:r>
            <w:r>
              <w:rPr>
                <w:rFonts w:hint="eastAsia" w:ascii="宋体" w:hAnsi="宋体" w:eastAsia="宋体" w:cs="宋体"/>
                <w:color w:val="auto"/>
                <w:spacing w:val="-2"/>
                <w:sz w:val="24"/>
                <w:szCs w:val="24"/>
                <w:highlight w:val="none"/>
                <w:lang w:val="en-US" w:eastAsia="zh-CN"/>
              </w:rPr>
              <w:t>2</w:t>
            </w:r>
            <w:r>
              <w:rPr>
                <w:rFonts w:hint="eastAsia" w:asciiTheme="minorEastAsia" w:hAnsiTheme="minorEastAsia" w:eastAsiaTheme="minorEastAsia" w:cstheme="minorEastAsia"/>
                <w:color w:val="auto"/>
                <w:spacing w:val="0"/>
                <w:position w:val="0"/>
                <w:sz w:val="24"/>
                <w:szCs w:val="24"/>
                <w:highlight w:val="none"/>
                <w:lang w:val="en-US" w:eastAsia="zh-CN"/>
              </w:rPr>
              <w:t>9.2.1和29.2.2所列的失信行为和串通行为等情形</w:t>
            </w:r>
            <w:r>
              <w:rPr>
                <w:rFonts w:hint="eastAsia" w:ascii="宋体" w:hAnsi="宋体" w:eastAsia="宋体" w:cs="宋体"/>
                <w:color w:val="auto"/>
                <w:spacing w:val="-2"/>
                <w:sz w:val="24"/>
                <w:szCs w:val="24"/>
                <w:highlight w:val="none"/>
                <w:lang w:eastAsia="zh-CN"/>
              </w:rPr>
              <w:t>；</w:t>
            </w:r>
          </w:p>
          <w:p w14:paraId="7DF26A50">
            <w:pPr>
              <w:keepNext w:val="0"/>
              <w:keepLines w:val="0"/>
              <w:pageBreakBefore w:val="0"/>
              <w:widowControl/>
              <w:kinsoku/>
              <w:wordWrap/>
              <w:overflowPunct/>
              <w:topLinePunct/>
              <w:autoSpaceDE w:val="0"/>
              <w:autoSpaceDN w:val="0"/>
              <w:bidi w:val="0"/>
              <w:adjustRightInd w:val="0"/>
              <w:snapToGrid/>
              <w:spacing w:line="240" w:lineRule="auto"/>
              <w:ind w:left="62" w:leftChars="0" w:right="-4" w:rightChars="0" w:firstLine="17" w:firstLineChars="0"/>
              <w:jc w:val="both"/>
              <w:textAlignment w:val="baseline"/>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②响应文件递交截止</w:t>
            </w:r>
            <w:r>
              <w:rPr>
                <w:rFonts w:hint="eastAsia" w:ascii="宋体" w:hAnsi="宋体" w:eastAsia="宋体" w:cs="宋体"/>
                <w:color w:val="auto"/>
                <w:spacing w:val="-2"/>
                <w:sz w:val="24"/>
                <w:szCs w:val="24"/>
                <w:highlight w:val="none"/>
                <w:lang w:val="en-US" w:eastAsia="zh-CN"/>
              </w:rPr>
              <w:t>日之前三年（含）内无</w:t>
            </w:r>
            <w:r>
              <w:rPr>
                <w:rFonts w:hint="eastAsia" w:ascii="宋体" w:hAnsi="宋体" w:eastAsia="宋体" w:cs="宋体"/>
                <w:color w:val="auto"/>
                <w:spacing w:val="-2"/>
                <w:sz w:val="24"/>
                <w:szCs w:val="24"/>
                <w:highlight w:val="none"/>
                <w:lang w:eastAsia="zh-CN"/>
              </w:rPr>
              <w:t>行贿犯罪记录（</w:t>
            </w:r>
            <w:r>
              <w:rPr>
                <w:rFonts w:hint="eastAsia" w:ascii="宋体" w:hAnsi="宋体" w:eastAsia="宋体" w:cs="宋体"/>
                <w:color w:val="auto"/>
                <w:spacing w:val="-2"/>
                <w:sz w:val="24"/>
                <w:szCs w:val="24"/>
                <w:highlight w:val="none"/>
                <w:lang w:val="en-US" w:eastAsia="zh-CN"/>
              </w:rPr>
              <w:t>以中国裁判文书网为准）</w:t>
            </w:r>
            <w:r>
              <w:rPr>
                <w:rFonts w:hint="eastAsia" w:ascii="宋体" w:hAnsi="宋体" w:eastAsia="宋体" w:cs="宋体"/>
                <w:color w:val="auto"/>
                <w:spacing w:val="-2"/>
                <w:sz w:val="24"/>
                <w:szCs w:val="24"/>
                <w:highlight w:val="none"/>
                <w:lang w:eastAsia="zh-CN"/>
              </w:rPr>
              <w:t>；</w:t>
            </w:r>
          </w:p>
          <w:p w14:paraId="143CC3CA">
            <w:pPr>
              <w:keepNext w:val="0"/>
              <w:keepLines w:val="0"/>
              <w:pageBreakBefore w:val="0"/>
              <w:widowControl/>
              <w:kinsoku/>
              <w:wordWrap/>
              <w:overflowPunct/>
              <w:topLinePunct/>
              <w:autoSpaceDE w:val="0"/>
              <w:autoSpaceDN w:val="0"/>
              <w:bidi w:val="0"/>
              <w:adjustRightInd w:val="0"/>
              <w:snapToGrid/>
              <w:spacing w:line="240" w:lineRule="auto"/>
              <w:ind w:left="62" w:leftChars="0" w:right="40" w:rightChars="0" w:firstLine="17" w:firstLineChars="0"/>
              <w:jc w:val="both"/>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③未被人民法院列入失信被执行人名单；</w:t>
            </w:r>
          </w:p>
          <w:p w14:paraId="1B30BBC7">
            <w:pPr>
              <w:keepNext w:val="0"/>
              <w:keepLines w:val="0"/>
              <w:pageBreakBefore w:val="0"/>
              <w:widowControl/>
              <w:kinsoku/>
              <w:wordWrap/>
              <w:overflowPunct/>
              <w:topLinePunct/>
              <w:autoSpaceDE w:val="0"/>
              <w:autoSpaceDN w:val="0"/>
              <w:bidi w:val="0"/>
              <w:adjustRightInd w:val="0"/>
              <w:snapToGrid/>
              <w:spacing w:line="240" w:lineRule="auto"/>
              <w:ind w:left="62" w:leftChars="0" w:right="40" w:rightChars="0" w:firstLine="17" w:firstLineChars="0"/>
              <w:jc w:val="both"/>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④未被市场监督管理机关</w:t>
            </w:r>
            <w:r>
              <w:rPr>
                <w:rFonts w:hint="eastAsia" w:ascii="宋体" w:hAnsi="宋体" w:cs="宋体"/>
                <w:color w:val="auto"/>
                <w:spacing w:val="-2"/>
                <w:sz w:val="24"/>
                <w:szCs w:val="24"/>
                <w:highlight w:val="none"/>
                <w:lang w:val="en-US" w:eastAsia="zh-CN"/>
              </w:rPr>
              <w:t>在国家企业信用信息公示系统</w:t>
            </w:r>
            <w:r>
              <w:rPr>
                <w:rFonts w:hint="eastAsia" w:ascii="宋体" w:hAnsi="宋体" w:eastAsia="宋体" w:cs="宋体"/>
                <w:color w:val="auto"/>
                <w:spacing w:val="-2"/>
                <w:sz w:val="24"/>
                <w:szCs w:val="24"/>
                <w:highlight w:val="none"/>
                <w:lang w:val="en-US" w:eastAsia="zh-CN"/>
              </w:rPr>
              <w:t>中列入严重违法失信企业名单；</w:t>
            </w:r>
          </w:p>
          <w:p w14:paraId="603355FF">
            <w:pPr>
              <w:keepNext w:val="0"/>
              <w:keepLines w:val="0"/>
              <w:pageBreakBefore w:val="0"/>
              <w:widowControl/>
              <w:kinsoku/>
              <w:wordWrap/>
              <w:overflowPunct/>
              <w:topLinePunct/>
              <w:autoSpaceDE w:val="0"/>
              <w:autoSpaceDN w:val="0"/>
              <w:bidi w:val="0"/>
              <w:adjustRightInd w:val="0"/>
              <w:snapToGrid/>
              <w:spacing w:line="240" w:lineRule="auto"/>
              <w:ind w:left="62" w:leftChars="0" w:right="40" w:rightChars="0" w:firstLine="17" w:firstLineChars="0"/>
              <w:jc w:val="both"/>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⑤未被人力资源社会保障行政部门列入失信联合惩戒名单（有效期内）并共享至信用信息共享平台；</w:t>
            </w:r>
          </w:p>
          <w:p w14:paraId="37DAD28A">
            <w:pPr>
              <w:keepNext w:val="0"/>
              <w:keepLines w:val="0"/>
              <w:pageBreakBefore w:val="0"/>
              <w:widowControl/>
              <w:kinsoku/>
              <w:wordWrap/>
              <w:overflowPunct/>
              <w:topLinePunct/>
              <w:autoSpaceDE w:val="0"/>
              <w:autoSpaceDN w:val="0"/>
              <w:bidi w:val="0"/>
              <w:adjustRightInd w:val="0"/>
              <w:snapToGrid/>
              <w:spacing w:line="240" w:lineRule="auto"/>
              <w:ind w:left="62" w:leftChars="0" w:right="40" w:rightChars="0" w:firstLine="17" w:firstLineChars="0"/>
              <w:jc w:val="both"/>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宋体" w:hAnsi="宋体" w:eastAsia="宋体" w:cs="宋体"/>
                <w:b w:val="0"/>
                <w:bCs w:val="0"/>
                <w:color w:val="auto"/>
                <w:kern w:val="0"/>
                <w:sz w:val="24"/>
                <w:szCs w:val="24"/>
                <w:highlight w:val="none"/>
                <w:lang w:eastAsia="zh-CN"/>
              </w:rPr>
              <w:t>(</w:t>
            </w:r>
            <w:r>
              <w:rPr>
                <w:rFonts w:hint="eastAsia" w:ascii="宋体" w:hAnsi="宋体" w:cs="宋体"/>
                <w:b w:val="0"/>
                <w:bCs w:val="0"/>
                <w:color w:val="auto"/>
                <w:kern w:val="0"/>
                <w:sz w:val="24"/>
                <w:szCs w:val="24"/>
                <w:highlight w:val="none"/>
                <w:lang w:val="en-US" w:eastAsia="zh-CN"/>
              </w:rPr>
              <w:t>3</w:t>
            </w:r>
            <w:r>
              <w:rPr>
                <w:rFonts w:hint="eastAsia" w:ascii="宋体" w:hAnsi="宋体" w:eastAsia="宋体" w:cs="宋体"/>
                <w:b w:val="0"/>
                <w:bCs w:val="0"/>
                <w:color w:val="auto"/>
                <w:kern w:val="0"/>
                <w:sz w:val="24"/>
                <w:szCs w:val="24"/>
                <w:highlight w:val="none"/>
                <w:lang w:eastAsia="zh-CN"/>
              </w:rPr>
              <w:t>)</w:t>
            </w:r>
            <w:r>
              <w:rPr>
                <w:rFonts w:hint="eastAsia" w:ascii="宋体" w:hAnsi="宋体" w:eastAsia="宋体" w:cs="宋体"/>
                <w:color w:val="auto"/>
                <w:spacing w:val="-2"/>
                <w:sz w:val="24"/>
                <w:szCs w:val="24"/>
                <w:highlight w:val="none"/>
                <w:lang w:val="en-US" w:eastAsia="zh-CN"/>
              </w:rPr>
              <w:t>□专门面向中小企业的，确认成交候选人的中小企业身份。</w:t>
            </w:r>
          </w:p>
        </w:tc>
      </w:tr>
      <w:tr w14:paraId="3E2EBB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2" w:hRule="atLeast"/>
        </w:trPr>
        <w:tc>
          <w:tcPr>
            <w:tcW w:w="810" w:type="dxa"/>
            <w:vAlign w:val="center"/>
          </w:tcPr>
          <w:p w14:paraId="00D63323">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17</w:t>
            </w:r>
          </w:p>
        </w:tc>
        <w:tc>
          <w:tcPr>
            <w:tcW w:w="2032" w:type="dxa"/>
            <w:vAlign w:val="center"/>
          </w:tcPr>
          <w:p w14:paraId="0659EAD9">
            <w:pPr>
              <w:pStyle w:val="77"/>
              <w:keepNext w:val="0"/>
              <w:keepLines w:val="0"/>
              <w:pageBreakBefore w:val="0"/>
              <w:widowControl w:val="0"/>
              <w:numPr>
                <w:ilvl w:val="0"/>
                <w:numId w:val="0"/>
              </w:numPr>
              <w:overflowPunct/>
              <w:topLinePunct w:val="0"/>
              <w:bidi w:val="0"/>
              <w:snapToGrid w:val="0"/>
              <w:spacing w:line="240" w:lineRule="auto"/>
              <w:ind w:left="0" w:leftChars="0" w:firstLine="0" w:firstLineChars="0"/>
              <w:jc w:val="center"/>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宋体" w:hAnsi="宋体" w:eastAsia="宋体" w:cs="宋体"/>
                <w:color w:val="auto"/>
                <w:highlight w:val="none"/>
              </w:rPr>
              <w:t>拟派项目关键岗位人员社保的说明</w:t>
            </w:r>
          </w:p>
        </w:tc>
        <w:tc>
          <w:tcPr>
            <w:tcW w:w="6908" w:type="dxa"/>
            <w:vAlign w:val="center"/>
          </w:tcPr>
          <w:p w14:paraId="4B745F06">
            <w:pPr>
              <w:keepNext w:val="0"/>
              <w:keepLines w:val="0"/>
              <w:pageBreakBefore w:val="0"/>
              <w:widowControl w:val="0"/>
              <w:kinsoku/>
              <w:wordWrap w:val="0"/>
              <w:overflowPunct/>
              <w:topLinePunct/>
              <w:autoSpaceDE/>
              <w:autoSpaceDN/>
              <w:bidi w:val="0"/>
              <w:adjustRightInd/>
              <w:snapToGrid/>
              <w:spacing w:line="240" w:lineRule="auto"/>
              <w:ind w:left="120" w:leftChars="50" w:right="0" w:rightChars="0" w:firstLine="0" w:firstLineChars="0"/>
              <w:textAlignment w:val="baseline"/>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潜在供应商拟派项目关键岗位人员的社保如未能按要求提交或者提交的社会保险缴纳单位与潜在供应商不一致的，符合以下情形时，应将证明资料编入响应文件，由评审小组进行认定，原则上可视作社会保险满足交易文件要求：(响应文件递交时未提供以下情形有效证明材料的，开标后补充的证明材料均不予认可)：</w:t>
            </w:r>
          </w:p>
          <w:p w14:paraId="39BFC4D1">
            <w:pPr>
              <w:keepNext w:val="0"/>
              <w:keepLines w:val="0"/>
              <w:pageBreakBefore w:val="0"/>
              <w:widowControl w:val="0"/>
              <w:kinsoku/>
              <w:wordWrap w:val="0"/>
              <w:overflowPunct/>
              <w:topLinePunct/>
              <w:autoSpaceDE/>
              <w:autoSpaceDN/>
              <w:bidi w:val="0"/>
              <w:adjustRightInd/>
              <w:snapToGrid/>
              <w:spacing w:line="240" w:lineRule="auto"/>
              <w:ind w:left="120" w:leftChars="50" w:right="0" w:rightChars="0" w:firstLine="0" w:firstLineChars="0"/>
              <w:textAlignment w:val="baseline"/>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(1)达到法定退休年龄正式退休和依法提前退休的；</w:t>
            </w:r>
          </w:p>
          <w:p w14:paraId="3F869B0D">
            <w:pPr>
              <w:keepNext w:val="0"/>
              <w:keepLines w:val="0"/>
              <w:pageBreakBefore w:val="0"/>
              <w:widowControl w:val="0"/>
              <w:kinsoku/>
              <w:wordWrap w:val="0"/>
              <w:overflowPunct/>
              <w:topLinePunct/>
              <w:autoSpaceDE/>
              <w:autoSpaceDN/>
              <w:bidi w:val="0"/>
              <w:adjustRightInd/>
              <w:snapToGrid/>
              <w:spacing w:line="240" w:lineRule="auto"/>
              <w:ind w:left="120" w:leftChars="50" w:right="0" w:rightChars="0" w:firstLine="0" w:firstLineChars="0"/>
              <w:textAlignment w:val="baseline"/>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(2)因事业单位改制等原因保留事业单位身份，实际工作单位为所在事业单位下属企业，社会保险由该事业单位缴纳的；</w:t>
            </w:r>
          </w:p>
          <w:p w14:paraId="2EBBCE76">
            <w:pPr>
              <w:keepNext w:val="0"/>
              <w:keepLines w:val="0"/>
              <w:pageBreakBefore w:val="0"/>
              <w:widowControl w:val="0"/>
              <w:kinsoku/>
              <w:wordWrap w:val="0"/>
              <w:overflowPunct/>
              <w:topLinePunct/>
              <w:autoSpaceDE/>
              <w:autoSpaceDN/>
              <w:bidi w:val="0"/>
              <w:adjustRightInd/>
              <w:snapToGrid/>
              <w:spacing w:line="240" w:lineRule="auto"/>
              <w:ind w:left="120" w:leftChars="50" w:right="0" w:rightChars="0" w:firstLine="0" w:firstLineChars="0"/>
              <w:textAlignment w:val="baseline"/>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(3)属于大专院校所属单位聘请的本校在职教师或科研人员，社会保险由所在院校缴纳的；</w:t>
            </w:r>
          </w:p>
          <w:p w14:paraId="3DA3D865">
            <w:pPr>
              <w:keepNext w:val="0"/>
              <w:keepLines w:val="0"/>
              <w:pageBreakBefore w:val="0"/>
              <w:widowControl w:val="0"/>
              <w:kinsoku/>
              <w:wordWrap w:val="0"/>
              <w:overflowPunct/>
              <w:topLinePunct/>
              <w:autoSpaceDE/>
              <w:autoSpaceDN/>
              <w:bidi w:val="0"/>
              <w:adjustRightInd/>
              <w:snapToGrid/>
              <w:spacing w:line="240" w:lineRule="auto"/>
              <w:ind w:left="120" w:leftChars="50" w:right="0" w:rightChars="0" w:firstLine="0" w:firstLineChars="0"/>
              <w:textAlignment w:val="baseline"/>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(4)属于军队自主择业人员的；</w:t>
            </w:r>
          </w:p>
          <w:p w14:paraId="1D211719">
            <w:pPr>
              <w:keepNext w:val="0"/>
              <w:keepLines w:val="0"/>
              <w:pageBreakBefore w:val="0"/>
              <w:widowControl w:val="0"/>
              <w:kinsoku/>
              <w:wordWrap w:val="0"/>
              <w:overflowPunct/>
              <w:topLinePunct/>
              <w:autoSpaceDE/>
              <w:autoSpaceDN/>
              <w:bidi w:val="0"/>
              <w:adjustRightInd/>
              <w:snapToGrid/>
              <w:spacing w:line="240" w:lineRule="auto"/>
              <w:ind w:left="120" w:leftChars="50" w:right="0" w:rightChars="0" w:firstLine="0" w:firstLineChars="0"/>
              <w:textAlignment w:val="baseline"/>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(5)因企业改制、征地拆迁等买断社会保险的；</w:t>
            </w:r>
          </w:p>
          <w:p w14:paraId="779847AC">
            <w:pPr>
              <w:keepNext w:val="0"/>
              <w:keepLines w:val="0"/>
              <w:pageBreakBefore w:val="0"/>
              <w:widowControl w:val="0"/>
              <w:kinsoku/>
              <w:wordWrap w:val="0"/>
              <w:overflowPunct/>
              <w:topLinePunct/>
              <w:autoSpaceDE/>
              <w:autoSpaceDN/>
              <w:bidi w:val="0"/>
              <w:adjustRightInd/>
              <w:snapToGrid/>
              <w:spacing w:line="240" w:lineRule="auto"/>
              <w:ind w:left="120" w:leftChars="50" w:right="0" w:rightChars="0" w:firstLine="0" w:firstLineChars="0"/>
              <w:textAlignment w:val="baseline"/>
              <w:rPr>
                <w:rFonts w:hint="eastAsia" w:ascii="宋体" w:hAnsi="宋体" w:eastAsia="宋体" w:cs="宋体"/>
                <w:b w:val="0"/>
                <w:bCs w:val="0"/>
                <w:color w:val="auto"/>
                <w:kern w:val="0"/>
                <w:sz w:val="24"/>
                <w:szCs w:val="24"/>
                <w:highlight w:val="none"/>
                <w:lang w:eastAsia="zh-CN"/>
              </w:rPr>
            </w:pPr>
            <w:r>
              <w:rPr>
                <w:rFonts w:hint="eastAsia" w:asciiTheme="minorEastAsia" w:hAnsiTheme="minorEastAsia" w:eastAsiaTheme="minorEastAsia" w:cstheme="minorEastAsia"/>
                <w:color w:val="auto"/>
                <w:szCs w:val="24"/>
                <w:highlight w:val="none"/>
                <w:lang w:val="en-US" w:eastAsia="zh-CN"/>
              </w:rPr>
              <w:t>(6)有法律法规、国家政策依据的其他情形。</w:t>
            </w:r>
          </w:p>
        </w:tc>
      </w:tr>
      <w:tr w14:paraId="3A456C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2" w:hRule="atLeast"/>
        </w:trPr>
        <w:tc>
          <w:tcPr>
            <w:tcW w:w="810" w:type="dxa"/>
            <w:vAlign w:val="center"/>
          </w:tcPr>
          <w:p w14:paraId="127D5B26">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18</w:t>
            </w:r>
          </w:p>
        </w:tc>
        <w:tc>
          <w:tcPr>
            <w:tcW w:w="2032" w:type="dxa"/>
            <w:vAlign w:val="center"/>
          </w:tcPr>
          <w:p w14:paraId="352A3A8F">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lang w:eastAsia="zh-CN"/>
              </w:rPr>
              <w:t>信用信息查询渠道</w:t>
            </w:r>
          </w:p>
        </w:tc>
        <w:tc>
          <w:tcPr>
            <w:tcW w:w="6908" w:type="dxa"/>
            <w:vAlign w:val="top"/>
          </w:tcPr>
          <w:p w14:paraId="7262C80A">
            <w:pPr>
              <w:keepNext w:val="0"/>
              <w:keepLines w:val="0"/>
              <w:pageBreakBefore w:val="0"/>
              <w:widowControl/>
              <w:kinsoku/>
              <w:wordWrap w:val="0"/>
              <w:overflowPunct/>
              <w:topLinePunct/>
              <w:autoSpaceDE/>
              <w:autoSpaceDN/>
              <w:bidi w:val="0"/>
              <w:adjustRightInd/>
              <w:snapToGrid/>
              <w:spacing w:line="240" w:lineRule="auto"/>
              <w:ind w:left="120" w:leftChars="50" w:right="0" w:rightChars="0" w:firstLine="0" w:firstLineChars="0"/>
              <w:textAlignment w:val="baseline"/>
              <w:rPr>
                <w:rFonts w:hint="default" w:eastAsia="宋体" w:asciiTheme="minorEastAsia" w:hAnsi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“信用中国”网站(www.creditchina.gov.cn)</w:t>
            </w:r>
            <w:r>
              <w:rPr>
                <w:rFonts w:hint="eastAsia" w:ascii="宋体" w:hAnsi="宋体" w:eastAsia="宋体" w:cs="宋体"/>
                <w:color w:val="auto"/>
                <w:kern w:val="0"/>
                <w:sz w:val="24"/>
                <w:szCs w:val="24"/>
                <w:highlight w:val="none"/>
                <w:lang w:eastAsia="zh-CN"/>
              </w:rPr>
              <w:t>查询</w:t>
            </w:r>
            <w:r>
              <w:rPr>
                <w:rFonts w:hint="eastAsia" w:ascii="宋体" w:hAnsi="宋体" w:eastAsia="宋体" w:cs="宋体"/>
                <w:color w:val="auto"/>
                <w:kern w:val="0"/>
                <w:sz w:val="24"/>
                <w:szCs w:val="24"/>
                <w:highlight w:val="none"/>
              </w:rPr>
              <w:t>失信被执行人名单、重大税收违法案件当事人名单</w:t>
            </w:r>
          </w:p>
          <w:p w14:paraId="4B933854">
            <w:pPr>
              <w:keepNext w:val="0"/>
              <w:keepLines w:val="0"/>
              <w:pageBreakBefore w:val="0"/>
              <w:widowControl/>
              <w:kinsoku/>
              <w:wordWrap w:val="0"/>
              <w:overflowPunct/>
              <w:topLinePunct/>
              <w:autoSpaceDE/>
              <w:autoSpaceDN/>
              <w:bidi w:val="0"/>
              <w:adjustRightInd/>
              <w:snapToGrid/>
              <w:spacing w:line="240" w:lineRule="auto"/>
              <w:ind w:left="120" w:leftChars="50" w:right="0" w:rightChars="0" w:firstLine="0" w:firstLineChars="0"/>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“信用杭州”网站(http://credit.hangzhou.gov.cn/col/col1229636093/index.html)查询严重失信黑名单</w:t>
            </w:r>
          </w:p>
        </w:tc>
      </w:tr>
      <w:tr w14:paraId="3ACCF0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2" w:hRule="atLeast"/>
        </w:trPr>
        <w:tc>
          <w:tcPr>
            <w:tcW w:w="810" w:type="dxa"/>
            <w:vAlign w:val="center"/>
          </w:tcPr>
          <w:p w14:paraId="3DE88116">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19</w:t>
            </w:r>
          </w:p>
        </w:tc>
        <w:tc>
          <w:tcPr>
            <w:tcW w:w="2032" w:type="dxa"/>
            <w:vAlign w:val="center"/>
          </w:tcPr>
          <w:p w14:paraId="23594AD7">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rPr>
              <w:t>履约担保</w:t>
            </w:r>
          </w:p>
        </w:tc>
        <w:tc>
          <w:tcPr>
            <w:tcW w:w="6908" w:type="dxa"/>
            <w:vAlign w:val="top"/>
          </w:tcPr>
          <w:p w14:paraId="36212D7C">
            <w:pPr>
              <w:keepNext w:val="0"/>
              <w:keepLines w:val="0"/>
              <w:pageBreakBefore w:val="0"/>
              <w:widowControl/>
              <w:kinsoku/>
              <w:wordWrap w:val="0"/>
              <w:overflowPunct/>
              <w:topLinePunct/>
              <w:autoSpaceDE/>
              <w:autoSpaceDN/>
              <w:bidi w:val="0"/>
              <w:adjustRightInd/>
              <w:snapToGrid/>
              <w:spacing w:line="240" w:lineRule="auto"/>
              <w:ind w:left="120" w:leftChars="50" w:right="0" w:rightChars="0" w:firstLine="0" w:firstLineChars="0"/>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履约担保的金额：合同总价的</w:t>
            </w:r>
            <w:r>
              <w:rPr>
                <w:rFonts w:hint="eastAsia" w:asciiTheme="minorEastAsia" w:hAnsiTheme="minorEastAsia" w:eastAsiaTheme="minorEastAsia" w:cstheme="minorEastAsia"/>
                <w:color w:val="auto"/>
                <w:spacing w:val="0"/>
                <w:position w:val="0"/>
                <w:sz w:val="24"/>
                <w:szCs w:val="24"/>
                <w:highlight w:val="none"/>
                <w:u w:val="single"/>
                <w:lang w:val="en-US" w:eastAsia="zh-CN"/>
              </w:rPr>
              <w:t xml:space="preserve"> / </w:t>
            </w:r>
            <w:r>
              <w:rPr>
                <w:rFonts w:hint="eastAsia" w:asciiTheme="minorEastAsia" w:hAnsiTheme="minorEastAsia" w:eastAsiaTheme="minorEastAsia" w:cstheme="minorEastAsia"/>
                <w:color w:val="auto"/>
                <w:spacing w:val="0"/>
                <w:position w:val="0"/>
                <w:sz w:val="24"/>
                <w:szCs w:val="24"/>
                <w:highlight w:val="none"/>
                <w:lang w:val="en-US" w:eastAsia="zh-CN"/>
              </w:rPr>
              <w:t>%(不得超过1%)。</w:t>
            </w:r>
          </w:p>
          <w:p w14:paraId="133A5753">
            <w:pPr>
              <w:keepNext w:val="0"/>
              <w:keepLines w:val="0"/>
              <w:pageBreakBefore w:val="0"/>
              <w:widowControl/>
              <w:kinsoku/>
              <w:wordWrap w:val="0"/>
              <w:overflowPunct/>
              <w:topLinePunct/>
              <w:autoSpaceDE/>
              <w:autoSpaceDN/>
              <w:bidi w:val="0"/>
              <w:adjustRightInd/>
              <w:snapToGrid/>
              <w:spacing w:line="240" w:lineRule="auto"/>
              <w:ind w:left="120" w:leftChars="50" w:right="0" w:rightChars="0" w:firstLine="0" w:firstLineChars="0"/>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履约担保的形式：银行保函/保证保险/担保公司担保/转账(从基本账户转出)。</w:t>
            </w:r>
          </w:p>
          <w:p w14:paraId="337A3FE0">
            <w:pPr>
              <w:keepNext w:val="0"/>
              <w:keepLines w:val="0"/>
              <w:pageBreakBefore w:val="0"/>
              <w:widowControl/>
              <w:kinsoku/>
              <w:wordWrap w:val="0"/>
              <w:overflowPunct/>
              <w:topLinePunct/>
              <w:autoSpaceDE/>
              <w:autoSpaceDN/>
              <w:bidi w:val="0"/>
              <w:adjustRightInd/>
              <w:snapToGrid/>
              <w:spacing w:line="240" w:lineRule="auto"/>
              <w:ind w:left="120" w:leftChars="50" w:right="0" w:rightChars="0" w:firstLine="0" w:firstLineChars="0"/>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成交价低于风险控制价的，成交人还须向采购人提供风险控制价和成交价的差额担保，作为履约担保的一部分。</w:t>
            </w:r>
          </w:p>
        </w:tc>
      </w:tr>
      <w:tr w14:paraId="069EEC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8" w:hRule="atLeast"/>
        </w:trPr>
        <w:tc>
          <w:tcPr>
            <w:tcW w:w="810" w:type="dxa"/>
            <w:vAlign w:val="center"/>
          </w:tcPr>
          <w:p w14:paraId="2FCCB967">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20</w:t>
            </w:r>
          </w:p>
        </w:tc>
        <w:tc>
          <w:tcPr>
            <w:tcW w:w="2032" w:type="dxa"/>
            <w:vAlign w:val="center"/>
          </w:tcPr>
          <w:p w14:paraId="3CFED6EF">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lang w:eastAsia="zh-CN"/>
              </w:rPr>
              <w:t>重新组织交易的情形</w:t>
            </w:r>
          </w:p>
        </w:tc>
        <w:tc>
          <w:tcPr>
            <w:tcW w:w="6908" w:type="dxa"/>
            <w:vAlign w:val="top"/>
          </w:tcPr>
          <w:p w14:paraId="1FF55816">
            <w:pPr>
              <w:keepNext w:val="0"/>
              <w:keepLines w:val="0"/>
              <w:pageBreakBefore w:val="0"/>
              <w:widowControl/>
              <w:kinsoku/>
              <w:wordWrap w:val="0"/>
              <w:overflowPunct/>
              <w:topLinePunct/>
              <w:autoSpaceDE/>
              <w:autoSpaceDN/>
              <w:bidi w:val="0"/>
              <w:adjustRightInd/>
              <w:snapToGrid/>
              <w:spacing w:line="240" w:lineRule="auto"/>
              <w:ind w:left="120" w:leftChars="50" w:right="0" w:rightChars="0" w:firstLine="0" w:firstLineChars="0"/>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宋体" w:hAnsi="宋体" w:eastAsia="宋体" w:cs="宋体"/>
                <w:b w:val="0"/>
                <w:bCs w:val="0"/>
                <w:color w:val="auto"/>
                <w:kern w:val="0"/>
                <w:sz w:val="24"/>
                <w:szCs w:val="24"/>
                <w:highlight w:val="none"/>
                <w:lang w:eastAsia="zh-CN"/>
              </w:rPr>
              <w:t>(1)</w:t>
            </w:r>
            <w:r>
              <w:rPr>
                <w:rFonts w:hint="eastAsia" w:asciiTheme="minorEastAsia" w:hAnsiTheme="minorEastAsia" w:eastAsiaTheme="minorEastAsia" w:cstheme="minorEastAsia"/>
                <w:color w:val="auto"/>
                <w:spacing w:val="0"/>
                <w:position w:val="0"/>
                <w:sz w:val="24"/>
                <w:szCs w:val="24"/>
                <w:highlight w:val="none"/>
                <w:lang w:val="en-US" w:eastAsia="zh-CN"/>
              </w:rPr>
              <w:t>响应截止时间止，供应商数量不足的；</w:t>
            </w:r>
          </w:p>
          <w:p w14:paraId="26E98CE0">
            <w:pPr>
              <w:keepNext w:val="0"/>
              <w:keepLines w:val="0"/>
              <w:pageBreakBefore w:val="0"/>
              <w:widowControl/>
              <w:kinsoku/>
              <w:wordWrap w:val="0"/>
              <w:overflowPunct/>
              <w:topLinePunct/>
              <w:autoSpaceDE/>
              <w:autoSpaceDN/>
              <w:bidi w:val="0"/>
              <w:adjustRightInd/>
              <w:snapToGrid/>
              <w:spacing w:line="240" w:lineRule="auto"/>
              <w:ind w:left="120" w:leftChars="50" w:right="0" w:rightChars="0" w:firstLine="0" w:firstLineChars="0"/>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宋体" w:hAnsi="宋体" w:eastAsia="宋体" w:cs="宋体"/>
                <w:b w:val="0"/>
                <w:bCs w:val="0"/>
                <w:color w:val="auto"/>
                <w:kern w:val="0"/>
                <w:sz w:val="24"/>
                <w:szCs w:val="24"/>
                <w:highlight w:val="none"/>
                <w:lang w:eastAsia="zh-CN"/>
              </w:rPr>
              <w:t>(</w:t>
            </w:r>
            <w:r>
              <w:rPr>
                <w:rFonts w:hint="eastAsia" w:ascii="宋体" w:hAnsi="宋体" w:cs="宋体"/>
                <w:b w:val="0"/>
                <w:bCs w:val="0"/>
                <w:color w:val="auto"/>
                <w:kern w:val="0"/>
                <w:sz w:val="24"/>
                <w:szCs w:val="24"/>
                <w:highlight w:val="none"/>
                <w:lang w:val="en-US" w:eastAsia="zh-CN"/>
              </w:rPr>
              <w:t>2</w:t>
            </w:r>
            <w:r>
              <w:rPr>
                <w:rFonts w:hint="eastAsia" w:ascii="宋体" w:hAnsi="宋体" w:eastAsia="宋体" w:cs="宋体"/>
                <w:b w:val="0"/>
                <w:bCs w:val="0"/>
                <w:color w:val="auto"/>
                <w:kern w:val="0"/>
                <w:sz w:val="24"/>
                <w:szCs w:val="24"/>
                <w:highlight w:val="none"/>
                <w:lang w:eastAsia="zh-CN"/>
              </w:rPr>
              <w:t>)</w:t>
            </w:r>
            <w:r>
              <w:rPr>
                <w:rFonts w:hint="eastAsia" w:asciiTheme="minorEastAsia" w:hAnsiTheme="minorEastAsia" w:eastAsiaTheme="minorEastAsia" w:cstheme="minorEastAsia"/>
                <w:color w:val="auto"/>
                <w:spacing w:val="0"/>
                <w:position w:val="0"/>
                <w:sz w:val="24"/>
                <w:szCs w:val="24"/>
                <w:highlight w:val="none"/>
                <w:lang w:val="en-US" w:eastAsia="zh-CN"/>
              </w:rPr>
              <w:t>经评审后否决所有响应文件的；</w:t>
            </w:r>
          </w:p>
          <w:p w14:paraId="390A4804">
            <w:pPr>
              <w:keepNext w:val="0"/>
              <w:keepLines w:val="0"/>
              <w:pageBreakBefore w:val="0"/>
              <w:widowControl/>
              <w:kinsoku/>
              <w:wordWrap w:val="0"/>
              <w:overflowPunct/>
              <w:topLinePunct/>
              <w:autoSpaceDE/>
              <w:autoSpaceDN/>
              <w:bidi w:val="0"/>
              <w:adjustRightInd/>
              <w:snapToGrid/>
              <w:spacing w:line="240" w:lineRule="auto"/>
              <w:ind w:left="120" w:leftChars="50" w:right="0" w:rightChars="0" w:firstLine="0" w:firstLineChars="0"/>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宋体" w:hAnsi="宋体" w:eastAsia="宋体" w:cs="宋体"/>
                <w:b w:val="0"/>
                <w:bCs w:val="0"/>
                <w:color w:val="auto"/>
                <w:kern w:val="0"/>
                <w:sz w:val="24"/>
                <w:szCs w:val="24"/>
                <w:highlight w:val="none"/>
                <w:lang w:eastAsia="zh-CN"/>
              </w:rPr>
              <w:t>(</w:t>
            </w:r>
            <w:r>
              <w:rPr>
                <w:rFonts w:hint="eastAsia" w:ascii="宋体" w:hAnsi="宋体" w:cs="宋体"/>
                <w:b w:val="0"/>
                <w:bCs w:val="0"/>
                <w:color w:val="auto"/>
                <w:kern w:val="0"/>
                <w:sz w:val="24"/>
                <w:szCs w:val="24"/>
                <w:highlight w:val="none"/>
                <w:lang w:val="en-US" w:eastAsia="zh-CN"/>
              </w:rPr>
              <w:t>3</w:t>
            </w:r>
            <w:r>
              <w:rPr>
                <w:rFonts w:hint="eastAsia" w:ascii="宋体" w:hAnsi="宋体" w:eastAsia="宋体" w:cs="宋体"/>
                <w:b w:val="0"/>
                <w:bCs w:val="0"/>
                <w:color w:val="auto"/>
                <w:kern w:val="0"/>
                <w:sz w:val="24"/>
                <w:szCs w:val="24"/>
                <w:highlight w:val="none"/>
                <w:lang w:eastAsia="zh-CN"/>
              </w:rPr>
              <w:t>)</w:t>
            </w:r>
            <w:r>
              <w:rPr>
                <w:rFonts w:hint="eastAsia" w:asciiTheme="minorEastAsia" w:hAnsiTheme="minorEastAsia" w:eastAsiaTheme="minorEastAsia" w:cstheme="minorEastAsia"/>
                <w:b w:val="0"/>
                <w:bCs w:val="0"/>
                <w:snapToGrid w:val="0"/>
                <w:color w:val="auto"/>
                <w:spacing w:val="0"/>
                <w:kern w:val="0"/>
                <w:position w:val="0"/>
                <w:sz w:val="24"/>
                <w:szCs w:val="24"/>
                <w:highlight w:val="none"/>
                <w:lang w:eastAsia="zh-CN"/>
              </w:rPr>
              <w:t>评审小组发现交易文件存在歧义、重大缺陷导致评审工作无法进行，或者交易文件内容违反国家有关强制性规定的；</w:t>
            </w:r>
          </w:p>
          <w:p w14:paraId="77B0C957">
            <w:pPr>
              <w:keepNext w:val="0"/>
              <w:keepLines w:val="0"/>
              <w:pageBreakBefore w:val="0"/>
              <w:widowControl/>
              <w:kinsoku/>
              <w:wordWrap w:val="0"/>
              <w:overflowPunct/>
              <w:topLinePunct/>
              <w:autoSpaceDE/>
              <w:autoSpaceDN/>
              <w:bidi w:val="0"/>
              <w:adjustRightInd/>
              <w:snapToGrid/>
              <w:spacing w:line="240" w:lineRule="auto"/>
              <w:ind w:left="120" w:leftChars="50" w:right="0" w:rightChars="0" w:firstLine="0" w:firstLineChars="0"/>
              <w:jc w:val="both"/>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宋体" w:hAnsi="宋体" w:eastAsia="宋体" w:cs="宋体"/>
                <w:b w:val="0"/>
                <w:bCs w:val="0"/>
                <w:color w:val="auto"/>
                <w:kern w:val="0"/>
                <w:sz w:val="24"/>
                <w:szCs w:val="24"/>
                <w:highlight w:val="none"/>
                <w:lang w:eastAsia="zh-CN"/>
              </w:rPr>
              <w:t>(</w:t>
            </w:r>
            <w:r>
              <w:rPr>
                <w:rFonts w:hint="eastAsia" w:ascii="宋体" w:hAnsi="宋体" w:cs="宋体"/>
                <w:b w:val="0"/>
                <w:bCs w:val="0"/>
                <w:color w:val="auto"/>
                <w:kern w:val="0"/>
                <w:sz w:val="24"/>
                <w:szCs w:val="24"/>
                <w:highlight w:val="none"/>
                <w:lang w:val="en-US" w:eastAsia="zh-CN"/>
              </w:rPr>
              <w:t>4</w:t>
            </w:r>
            <w:r>
              <w:rPr>
                <w:rFonts w:hint="eastAsia" w:ascii="宋体" w:hAnsi="宋体" w:eastAsia="宋体" w:cs="宋体"/>
                <w:b w:val="0"/>
                <w:bCs w:val="0"/>
                <w:color w:val="auto"/>
                <w:kern w:val="0"/>
                <w:sz w:val="24"/>
                <w:szCs w:val="24"/>
                <w:highlight w:val="none"/>
                <w:lang w:eastAsia="zh-CN"/>
              </w:rPr>
              <w:t>)</w:t>
            </w:r>
            <w:r>
              <w:rPr>
                <w:rFonts w:hint="eastAsia" w:asciiTheme="minorEastAsia" w:hAnsiTheme="minorEastAsia" w:eastAsiaTheme="minorEastAsia" w:cstheme="minorEastAsia"/>
                <w:color w:val="auto"/>
                <w:spacing w:val="0"/>
                <w:position w:val="0"/>
                <w:sz w:val="24"/>
                <w:szCs w:val="24"/>
                <w:highlight w:val="none"/>
                <w:lang w:val="en-US" w:eastAsia="zh-CN"/>
              </w:rPr>
              <w:t>排名第一的成交候选人放弃成交、成交人因不可抗力不履行合同、不按交易文件要求提交履约担保，或者被查实在影响成交结果的违法行为等情形不符合成交条件的，采购人可以按成交候选人名单排序依次确定其他成交候选人为成交人，也可以废标重新组织交易。重新组织交易的，经监管部门同意可选择其他交易方式，改变为协议交易方式的项目应优先选择参与原项目的有效响应供应商；</w:t>
            </w:r>
          </w:p>
          <w:p w14:paraId="26B51887">
            <w:pPr>
              <w:keepNext w:val="0"/>
              <w:keepLines w:val="0"/>
              <w:pageBreakBefore w:val="0"/>
              <w:widowControl/>
              <w:kinsoku/>
              <w:wordWrap w:val="0"/>
              <w:overflowPunct/>
              <w:topLinePunct/>
              <w:autoSpaceDE/>
              <w:autoSpaceDN/>
              <w:bidi w:val="0"/>
              <w:adjustRightInd/>
              <w:snapToGrid/>
              <w:spacing w:line="240" w:lineRule="auto"/>
              <w:ind w:left="120" w:leftChars="50" w:right="0" w:rightChars="0" w:firstLine="0" w:firstLineChars="0"/>
              <w:jc w:val="both"/>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宋体" w:hAnsi="宋体" w:eastAsia="宋体" w:cs="宋体"/>
                <w:b w:val="0"/>
                <w:bCs w:val="0"/>
                <w:color w:val="auto"/>
                <w:kern w:val="0"/>
                <w:sz w:val="24"/>
                <w:szCs w:val="24"/>
                <w:highlight w:val="none"/>
                <w:lang w:eastAsia="zh-CN"/>
              </w:rPr>
              <w:t>(</w:t>
            </w:r>
            <w:r>
              <w:rPr>
                <w:rFonts w:hint="eastAsia" w:ascii="宋体" w:hAnsi="宋体" w:cs="宋体"/>
                <w:b w:val="0"/>
                <w:bCs w:val="0"/>
                <w:color w:val="auto"/>
                <w:kern w:val="0"/>
                <w:sz w:val="24"/>
                <w:szCs w:val="24"/>
                <w:highlight w:val="none"/>
                <w:lang w:val="en-US" w:eastAsia="zh-CN"/>
              </w:rPr>
              <w:t>5</w:t>
            </w:r>
            <w:r>
              <w:rPr>
                <w:rFonts w:hint="eastAsia" w:ascii="宋体" w:hAnsi="宋体" w:eastAsia="宋体" w:cs="宋体"/>
                <w:b w:val="0"/>
                <w:bCs w:val="0"/>
                <w:color w:val="auto"/>
                <w:kern w:val="0"/>
                <w:sz w:val="24"/>
                <w:szCs w:val="24"/>
                <w:highlight w:val="none"/>
                <w:lang w:eastAsia="zh-CN"/>
              </w:rPr>
              <w:t>)</w:t>
            </w:r>
            <w:r>
              <w:rPr>
                <w:rFonts w:hint="eastAsia" w:asciiTheme="minorEastAsia" w:hAnsiTheme="minorEastAsia" w:eastAsiaTheme="minorEastAsia" w:cstheme="minorEastAsia"/>
                <w:color w:val="auto"/>
                <w:spacing w:val="0"/>
                <w:position w:val="0"/>
                <w:sz w:val="24"/>
                <w:szCs w:val="24"/>
                <w:highlight w:val="none"/>
                <w:lang w:val="en-US" w:eastAsia="zh-CN"/>
              </w:rPr>
              <w:t>成交人被查实存在29.2.1条和29.2.2条所列情形的，采购人可以按成交候选人名单排序依次确定其他成交候选人为成交人，也可以废标重新组织交易。重新组织交易的，经监管部门同意可选择其他交易方式，改变为协议交易方式的项目应优先选择参与原项目的有效响应供应商；</w:t>
            </w:r>
          </w:p>
          <w:p w14:paraId="0492C0AE">
            <w:pPr>
              <w:keepNext w:val="0"/>
              <w:keepLines w:val="0"/>
              <w:pageBreakBefore w:val="0"/>
              <w:widowControl/>
              <w:kinsoku/>
              <w:wordWrap w:val="0"/>
              <w:overflowPunct/>
              <w:topLinePunct/>
              <w:autoSpaceDE/>
              <w:autoSpaceDN/>
              <w:bidi w:val="0"/>
              <w:adjustRightInd/>
              <w:snapToGrid/>
              <w:spacing w:line="240" w:lineRule="auto"/>
              <w:ind w:left="120" w:leftChars="50" w:right="0" w:rightChars="0" w:firstLine="0" w:firstLineChars="0"/>
              <w:jc w:val="both"/>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（6）□</w:t>
            </w:r>
            <w:r>
              <w:rPr>
                <w:rFonts w:hint="eastAsia" w:asciiTheme="minorEastAsia" w:hAnsiTheme="minorEastAsia" w:eastAsiaTheme="minorEastAsia" w:cstheme="minorEastAsia"/>
                <w:i/>
                <w:iCs/>
                <w:color w:val="auto"/>
                <w:spacing w:val="0"/>
                <w:position w:val="0"/>
                <w:sz w:val="24"/>
                <w:szCs w:val="24"/>
                <w:highlight w:val="none"/>
                <w:u w:val="single"/>
                <w:lang w:val="en-US" w:eastAsia="zh-CN"/>
              </w:rPr>
              <w:t>(发包人认为需添加的其他情形)</w:t>
            </w:r>
          </w:p>
          <w:p w14:paraId="0EA18465">
            <w:pPr>
              <w:rPr>
                <w:rFonts w:hint="eastAsia" w:asciiTheme="minorEastAsia" w:hAnsiTheme="minorEastAsia" w:eastAsiaTheme="minorEastAsia" w:cstheme="minorEastAsia"/>
                <w:i/>
                <w:iCs/>
                <w:color w:val="auto"/>
                <w:spacing w:val="0"/>
                <w:position w:val="0"/>
                <w:sz w:val="24"/>
                <w:szCs w:val="24"/>
                <w:highlight w:val="none"/>
                <w:u w:val="singl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注：供应商数量公开竞标和入围比选不少于3家，邀请竞标不少于2家。</w:t>
            </w:r>
          </w:p>
        </w:tc>
      </w:tr>
      <w:tr w14:paraId="018624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810" w:type="dxa"/>
            <w:vAlign w:val="center"/>
          </w:tcPr>
          <w:p w14:paraId="1EF0A693">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21</w:t>
            </w:r>
          </w:p>
        </w:tc>
        <w:tc>
          <w:tcPr>
            <w:tcW w:w="2032" w:type="dxa"/>
            <w:vAlign w:val="center"/>
          </w:tcPr>
          <w:p w14:paraId="4677163A">
            <w:pPr>
              <w:pageBreakBefore w:val="0"/>
              <w:widowControl/>
              <w:kinsoku/>
              <w:wordWrap w:val="0"/>
              <w:overflowPunct/>
              <w:topLinePunct/>
              <w:autoSpaceDE/>
              <w:autoSpaceDN/>
              <w:bidi w:val="0"/>
              <w:adjustRightInd/>
              <w:snapToGrid/>
              <w:spacing w:before="0" w:beforeLines="50" w:line="240" w:lineRule="auto"/>
              <w:ind w:left="120" w:leftChars="50" w:right="0" w:rightChars="0" w:firstLine="0" w:firstLineChars="0"/>
              <w:jc w:val="center"/>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lang w:eastAsia="zh-CN"/>
              </w:rPr>
              <w:t>特别说明</w:t>
            </w:r>
          </w:p>
        </w:tc>
        <w:tc>
          <w:tcPr>
            <w:tcW w:w="6908" w:type="dxa"/>
            <w:vAlign w:val="top"/>
          </w:tcPr>
          <w:p w14:paraId="05119483">
            <w:pPr>
              <w:keepNext w:val="0"/>
              <w:keepLines w:val="0"/>
              <w:pageBreakBefore w:val="0"/>
              <w:widowControl/>
              <w:kinsoku/>
              <w:wordWrap w:val="0"/>
              <w:overflowPunct/>
              <w:topLinePunct w:val="0"/>
              <w:autoSpaceDE w:val="0"/>
              <w:autoSpaceDN w:val="0"/>
              <w:bidi w:val="0"/>
              <w:adjustRightInd w:val="0"/>
              <w:snapToGrid/>
              <w:spacing w:line="240" w:lineRule="auto"/>
              <w:ind w:left="65" w:leftChars="0" w:right="39" w:rightChars="0" w:firstLine="18" w:firstLineChars="0"/>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b w:val="0"/>
                <w:bCs w:val="0"/>
                <w:color w:val="auto"/>
                <w:kern w:val="0"/>
                <w:sz w:val="24"/>
                <w:szCs w:val="24"/>
                <w:highlight w:val="none"/>
                <w:lang w:eastAsia="zh-CN"/>
              </w:rPr>
              <w:t>(1)</w:t>
            </w:r>
            <w:r>
              <w:rPr>
                <w:rFonts w:hint="eastAsia" w:ascii="宋体" w:hAnsi="宋体" w:eastAsia="宋体" w:cs="宋体"/>
                <w:color w:val="auto"/>
                <w:spacing w:val="-2"/>
                <w:sz w:val="24"/>
                <w:szCs w:val="24"/>
                <w:highlight w:val="none"/>
                <w:lang w:eastAsia="zh-CN"/>
              </w:rPr>
              <w:t>金融、保险、通讯等特定行业的全国性企业所设立的区域性分支机构，以及个体工商户、个人独资企业、合伙企业参与</w:t>
            </w:r>
            <w:r>
              <w:rPr>
                <w:rFonts w:hint="eastAsia" w:ascii="宋体" w:hAnsi="宋体" w:cs="宋体"/>
                <w:color w:val="auto"/>
                <w:spacing w:val="-2"/>
                <w:sz w:val="24"/>
                <w:szCs w:val="24"/>
                <w:highlight w:val="none"/>
                <w:lang w:val="en-US" w:eastAsia="zh-CN"/>
              </w:rPr>
              <w:t>交易</w:t>
            </w:r>
            <w:r>
              <w:rPr>
                <w:rFonts w:hint="eastAsia" w:ascii="宋体" w:hAnsi="宋体" w:eastAsia="宋体" w:cs="宋体"/>
                <w:color w:val="auto"/>
                <w:spacing w:val="-2"/>
                <w:sz w:val="24"/>
                <w:szCs w:val="24"/>
                <w:highlight w:val="none"/>
                <w:lang w:eastAsia="zh-CN"/>
              </w:rPr>
              <w:t>活动，如果已经依法办理了工商、税务和社保登记手续，还需提供下列材料：总公司</w:t>
            </w:r>
            <w:r>
              <w:rPr>
                <w:rFonts w:hint="eastAsia" w:ascii="宋体" w:hAnsi="宋体" w:cs="宋体"/>
                <w:color w:val="auto"/>
                <w:spacing w:val="-2"/>
                <w:sz w:val="24"/>
                <w:szCs w:val="24"/>
                <w:highlight w:val="none"/>
                <w:lang w:eastAsia="zh-CN"/>
              </w:rPr>
              <w:t>(</w:t>
            </w:r>
            <w:r>
              <w:rPr>
                <w:rFonts w:hint="eastAsia" w:ascii="宋体" w:hAnsi="宋体" w:eastAsia="宋体" w:cs="宋体"/>
                <w:color w:val="auto"/>
                <w:spacing w:val="-2"/>
                <w:sz w:val="24"/>
                <w:szCs w:val="24"/>
                <w:highlight w:val="none"/>
                <w:lang w:eastAsia="zh-CN"/>
              </w:rPr>
              <w:t>总机构</w:t>
            </w:r>
            <w:r>
              <w:rPr>
                <w:rFonts w:hint="eastAsia" w:ascii="宋体" w:hAnsi="宋体" w:cs="宋体"/>
                <w:color w:val="auto"/>
                <w:spacing w:val="-2"/>
                <w:sz w:val="24"/>
                <w:szCs w:val="24"/>
                <w:highlight w:val="none"/>
                <w:lang w:eastAsia="zh-CN"/>
              </w:rPr>
              <w:t>)</w:t>
            </w:r>
            <w:r>
              <w:rPr>
                <w:rFonts w:hint="eastAsia" w:ascii="宋体" w:hAnsi="宋体" w:eastAsia="宋体" w:cs="宋体"/>
                <w:color w:val="auto"/>
                <w:spacing w:val="-2"/>
                <w:sz w:val="24"/>
                <w:szCs w:val="24"/>
                <w:highlight w:val="none"/>
                <w:lang w:eastAsia="zh-CN"/>
              </w:rPr>
              <w:t>的授权书或提供房产权证或其他有效财产证明材料，证明其具备实际承担责任的能力和法定的缔结合同能力，可以独立参加本次采购活动，由单位负责人签署相关文件材料。</w:t>
            </w:r>
          </w:p>
          <w:p w14:paraId="65AEE42D">
            <w:pPr>
              <w:keepNext w:val="0"/>
              <w:keepLines w:val="0"/>
              <w:pageBreakBefore w:val="0"/>
              <w:widowControl/>
              <w:kinsoku/>
              <w:overflowPunct/>
              <w:bidi w:val="0"/>
              <w:snapToGrid/>
              <w:spacing w:line="240" w:lineRule="auto"/>
              <w:ind w:left="65" w:leftChars="0" w:right="39" w:rightChars="0" w:firstLine="18" w:firstLineChars="0"/>
              <w:textAlignment w:val="baseline"/>
              <w:rPr>
                <w:rFonts w:hint="default" w:ascii="宋体" w:hAnsi="宋体" w:eastAsia="宋体" w:cs="宋体"/>
                <w:color w:val="auto"/>
                <w:spacing w:val="-2"/>
                <w:sz w:val="24"/>
                <w:szCs w:val="24"/>
                <w:highlight w:val="none"/>
                <w:lang w:val="en-US" w:eastAsia="zh-CN"/>
              </w:rPr>
            </w:pPr>
            <w:r>
              <w:rPr>
                <w:rFonts w:hint="eastAsia" w:ascii="宋体" w:hAnsi="宋体" w:eastAsia="宋体" w:cs="宋体"/>
                <w:b w:val="0"/>
                <w:bCs w:val="0"/>
                <w:color w:val="auto"/>
                <w:kern w:val="0"/>
                <w:sz w:val="24"/>
                <w:szCs w:val="24"/>
                <w:highlight w:val="none"/>
                <w:lang w:eastAsia="zh-CN"/>
              </w:rPr>
              <w:t>(</w:t>
            </w:r>
            <w:r>
              <w:rPr>
                <w:rFonts w:hint="eastAsia" w:ascii="宋体" w:hAnsi="宋体" w:cs="宋体"/>
                <w:b w:val="0"/>
                <w:bCs w:val="0"/>
                <w:color w:val="auto"/>
                <w:kern w:val="0"/>
                <w:sz w:val="24"/>
                <w:szCs w:val="24"/>
                <w:highlight w:val="none"/>
                <w:lang w:val="en-US" w:eastAsia="zh-CN"/>
              </w:rPr>
              <w:t>2</w:t>
            </w:r>
            <w:r>
              <w:rPr>
                <w:rFonts w:hint="eastAsia" w:ascii="宋体" w:hAnsi="宋体" w:eastAsia="宋体" w:cs="宋体"/>
                <w:b w:val="0"/>
                <w:bCs w:val="0"/>
                <w:color w:val="auto"/>
                <w:kern w:val="0"/>
                <w:sz w:val="24"/>
                <w:szCs w:val="24"/>
                <w:highlight w:val="none"/>
                <w:lang w:eastAsia="zh-CN"/>
              </w:rPr>
              <w:t>)</w:t>
            </w:r>
            <w:r>
              <w:rPr>
                <w:rFonts w:hint="eastAsia" w:ascii="宋体" w:hAnsi="宋体" w:eastAsia="宋体" w:cs="宋体"/>
                <w:color w:val="auto"/>
                <w:spacing w:val="-2"/>
                <w:sz w:val="24"/>
                <w:szCs w:val="24"/>
                <w:highlight w:val="none"/>
                <w:lang w:val="en-US" w:eastAsia="zh-CN"/>
              </w:rPr>
              <w:t>交易须知具体内容如与本前附表不一致的，以本前附表为准。</w:t>
            </w:r>
          </w:p>
          <w:p w14:paraId="55FB1A6B">
            <w:pPr>
              <w:keepNext w:val="0"/>
              <w:keepLines w:val="0"/>
              <w:pageBreakBefore w:val="0"/>
              <w:widowControl/>
              <w:kinsoku/>
              <w:wordWrap w:val="0"/>
              <w:overflowPunct/>
              <w:topLinePunct/>
              <w:autoSpaceDE/>
              <w:autoSpaceDN/>
              <w:bidi w:val="0"/>
              <w:adjustRightInd/>
              <w:snapToGrid/>
              <w:spacing w:line="240" w:lineRule="auto"/>
              <w:ind w:left="120" w:leftChars="50" w:right="0" w:rightChars="0" w:firstLine="0" w:firstLineChars="0"/>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宋体" w:hAnsi="宋体" w:eastAsia="宋体" w:cs="宋体"/>
                <w:b w:val="0"/>
                <w:bCs w:val="0"/>
                <w:color w:val="auto"/>
                <w:kern w:val="0"/>
                <w:sz w:val="24"/>
                <w:szCs w:val="24"/>
                <w:highlight w:val="none"/>
                <w:lang w:eastAsia="zh-CN"/>
              </w:rPr>
              <w:t>(</w:t>
            </w:r>
            <w:r>
              <w:rPr>
                <w:rFonts w:hint="eastAsia" w:ascii="宋体" w:hAnsi="宋体" w:cs="宋体"/>
                <w:b w:val="0"/>
                <w:bCs w:val="0"/>
                <w:color w:val="auto"/>
                <w:kern w:val="0"/>
                <w:sz w:val="24"/>
                <w:szCs w:val="24"/>
                <w:highlight w:val="none"/>
                <w:lang w:val="en-US" w:eastAsia="zh-CN"/>
              </w:rPr>
              <w:t>3</w:t>
            </w:r>
            <w:r>
              <w:rPr>
                <w:rFonts w:hint="eastAsia" w:ascii="宋体" w:hAnsi="宋体" w:eastAsia="宋体" w:cs="宋体"/>
                <w:b w:val="0"/>
                <w:bCs w:val="0"/>
                <w:color w:val="auto"/>
                <w:kern w:val="0"/>
                <w:sz w:val="24"/>
                <w:szCs w:val="24"/>
                <w:highlight w:val="none"/>
                <w:lang w:eastAsia="zh-CN"/>
              </w:rPr>
              <w:t>)</w:t>
            </w:r>
            <w:r>
              <w:rPr>
                <w:rFonts w:hint="eastAsia" w:asciiTheme="minorEastAsia" w:hAnsiTheme="minorEastAsia" w:eastAsiaTheme="minorEastAsia" w:cstheme="minorEastAsia"/>
                <w:color w:val="auto"/>
                <w:spacing w:val="0"/>
                <w:position w:val="0"/>
                <w:sz w:val="24"/>
                <w:szCs w:val="24"/>
                <w:highlight w:val="none"/>
                <w:lang w:val="en-US" w:eastAsia="zh-CN"/>
              </w:rPr>
              <w:t>成交</w:t>
            </w:r>
            <w:r>
              <w:rPr>
                <w:rFonts w:hint="default" w:asciiTheme="minorEastAsia" w:hAnsiTheme="minorEastAsia" w:eastAsiaTheme="minorEastAsia" w:cstheme="minorEastAsia"/>
                <w:color w:val="auto"/>
                <w:spacing w:val="0"/>
                <w:position w:val="0"/>
                <w:sz w:val="24"/>
                <w:szCs w:val="24"/>
                <w:highlight w:val="none"/>
                <w:lang w:val="en-US" w:eastAsia="zh-CN"/>
              </w:rPr>
              <w:t>人应在</w:t>
            </w:r>
            <w:r>
              <w:rPr>
                <w:rFonts w:hint="eastAsia" w:asciiTheme="minorEastAsia" w:hAnsiTheme="minorEastAsia" w:eastAsiaTheme="minorEastAsia" w:cstheme="minorEastAsia"/>
                <w:color w:val="auto"/>
                <w:spacing w:val="0"/>
                <w:position w:val="0"/>
                <w:sz w:val="24"/>
                <w:szCs w:val="24"/>
                <w:highlight w:val="none"/>
                <w:lang w:val="en-US" w:eastAsia="zh-CN"/>
              </w:rPr>
              <w:t>成交通知书发出后</w:t>
            </w:r>
            <w:r>
              <w:rPr>
                <w:rFonts w:hint="eastAsia" w:asciiTheme="minorEastAsia" w:hAnsiTheme="minorEastAsia" w:eastAsiaTheme="minorEastAsia" w:cstheme="minorEastAsia"/>
                <w:color w:val="auto"/>
                <w:spacing w:val="0"/>
                <w:position w:val="0"/>
                <w:sz w:val="24"/>
                <w:szCs w:val="24"/>
                <w:highlight w:val="none"/>
                <w:u w:val="single"/>
                <w:lang w:val="en-US" w:eastAsia="zh-CN"/>
              </w:rPr>
              <w:t xml:space="preserve"> 5 </w:t>
            </w:r>
            <w:r>
              <w:rPr>
                <w:rFonts w:hint="eastAsia" w:asciiTheme="minorEastAsia" w:hAnsiTheme="minorEastAsia" w:eastAsiaTheme="minorEastAsia" w:cstheme="minorEastAsia"/>
                <w:color w:val="auto"/>
                <w:spacing w:val="0"/>
                <w:position w:val="0"/>
                <w:sz w:val="24"/>
                <w:szCs w:val="24"/>
                <w:highlight w:val="none"/>
                <w:lang w:val="en-US" w:eastAsia="zh-CN"/>
              </w:rPr>
              <w:t>个工作日内</w:t>
            </w:r>
            <w:r>
              <w:rPr>
                <w:rFonts w:hint="default" w:asciiTheme="minorEastAsia" w:hAnsiTheme="minorEastAsia" w:eastAsiaTheme="minorEastAsia" w:cstheme="minorEastAsia"/>
                <w:color w:val="auto"/>
                <w:spacing w:val="0"/>
                <w:position w:val="0"/>
                <w:sz w:val="24"/>
                <w:szCs w:val="24"/>
                <w:highlight w:val="none"/>
                <w:lang w:val="en-US" w:eastAsia="zh-CN"/>
              </w:rPr>
              <w:t>补交与电子</w:t>
            </w:r>
            <w:r>
              <w:rPr>
                <w:rFonts w:hint="eastAsia" w:asciiTheme="minorEastAsia" w:hAnsiTheme="minorEastAsia" w:eastAsiaTheme="minorEastAsia" w:cstheme="minorEastAsia"/>
                <w:color w:val="auto"/>
                <w:spacing w:val="0"/>
                <w:position w:val="0"/>
                <w:sz w:val="24"/>
                <w:szCs w:val="24"/>
                <w:highlight w:val="none"/>
                <w:lang w:val="en-US" w:eastAsia="zh-CN"/>
              </w:rPr>
              <w:t>响应文件</w:t>
            </w:r>
            <w:r>
              <w:rPr>
                <w:rFonts w:hint="default" w:asciiTheme="minorEastAsia" w:hAnsiTheme="minorEastAsia" w:eastAsiaTheme="minorEastAsia" w:cstheme="minorEastAsia"/>
                <w:color w:val="auto"/>
                <w:spacing w:val="0"/>
                <w:position w:val="0"/>
                <w:sz w:val="24"/>
                <w:szCs w:val="24"/>
                <w:highlight w:val="none"/>
                <w:lang w:val="en-US" w:eastAsia="zh-CN"/>
              </w:rPr>
              <w:t>一致的纸质</w:t>
            </w:r>
            <w:r>
              <w:rPr>
                <w:rFonts w:hint="eastAsia" w:asciiTheme="minorEastAsia" w:hAnsiTheme="minorEastAsia" w:eastAsiaTheme="minorEastAsia" w:cstheme="minorEastAsia"/>
                <w:color w:val="auto"/>
                <w:spacing w:val="0"/>
                <w:position w:val="0"/>
                <w:sz w:val="24"/>
                <w:szCs w:val="24"/>
                <w:highlight w:val="none"/>
                <w:lang w:val="en-US" w:eastAsia="zh-CN"/>
              </w:rPr>
              <w:t>响应文件</w:t>
            </w:r>
            <w:r>
              <w:rPr>
                <w:rFonts w:hint="default" w:asciiTheme="minorEastAsia" w:hAnsiTheme="minorEastAsia" w:eastAsiaTheme="minorEastAsia" w:cstheme="minorEastAsia"/>
                <w:color w:val="auto"/>
                <w:spacing w:val="0"/>
                <w:position w:val="0"/>
                <w:sz w:val="24"/>
                <w:szCs w:val="24"/>
                <w:highlight w:val="none"/>
                <w:lang w:val="en-US" w:eastAsia="zh-CN"/>
              </w:rPr>
              <w:t>正本1份、副本</w:t>
            </w:r>
            <w:r>
              <w:rPr>
                <w:rFonts w:hint="eastAsia" w:asciiTheme="minorEastAsia" w:hAnsiTheme="minorEastAsia" w:eastAsiaTheme="minorEastAsia" w:cstheme="minorEastAsia"/>
                <w:color w:val="auto"/>
                <w:spacing w:val="0"/>
                <w:position w:val="0"/>
                <w:sz w:val="24"/>
                <w:szCs w:val="24"/>
                <w:highlight w:val="none"/>
                <w:lang w:val="en-US" w:eastAsia="zh-CN"/>
              </w:rPr>
              <w:t>1</w:t>
            </w:r>
            <w:r>
              <w:rPr>
                <w:rFonts w:hint="default" w:asciiTheme="minorEastAsia" w:hAnsiTheme="minorEastAsia" w:eastAsiaTheme="minorEastAsia" w:cstheme="minorEastAsia"/>
                <w:color w:val="auto"/>
                <w:spacing w:val="0"/>
                <w:position w:val="0"/>
                <w:sz w:val="24"/>
                <w:szCs w:val="24"/>
                <w:highlight w:val="none"/>
                <w:lang w:val="en-US" w:eastAsia="zh-CN"/>
              </w:rPr>
              <w:t>份</w:t>
            </w:r>
            <w:r>
              <w:rPr>
                <w:rFonts w:hint="eastAsia" w:asciiTheme="minorEastAsia" w:hAnsiTheme="minorEastAsia" w:eastAsiaTheme="minorEastAsia" w:cstheme="minorEastAsia"/>
                <w:color w:val="auto"/>
                <w:spacing w:val="0"/>
                <w:position w:val="0"/>
                <w:sz w:val="24"/>
                <w:szCs w:val="24"/>
                <w:highlight w:val="none"/>
                <w:lang w:val="en-US" w:eastAsia="zh-CN"/>
              </w:rPr>
              <w:t>，</w:t>
            </w:r>
            <w:r>
              <w:rPr>
                <w:rFonts w:hint="default" w:asciiTheme="minorEastAsia" w:hAnsiTheme="minorEastAsia" w:eastAsiaTheme="minorEastAsia" w:cstheme="minorEastAsia"/>
                <w:color w:val="auto"/>
                <w:spacing w:val="0"/>
                <w:position w:val="0"/>
                <w:sz w:val="24"/>
                <w:szCs w:val="24"/>
                <w:highlight w:val="none"/>
                <w:lang w:val="en-US" w:eastAsia="zh-CN"/>
              </w:rPr>
              <w:t>电子</w:t>
            </w:r>
          </w:p>
          <w:p w14:paraId="12F9501C">
            <w:pPr>
              <w:keepNext w:val="0"/>
              <w:keepLines w:val="0"/>
              <w:pageBreakBefore w:val="0"/>
              <w:widowControl/>
              <w:kinsoku/>
              <w:wordWrap w:val="0"/>
              <w:overflowPunct/>
              <w:topLinePunct/>
              <w:autoSpaceDE/>
              <w:autoSpaceDN/>
              <w:bidi w:val="0"/>
              <w:adjustRightInd/>
              <w:snapToGrid/>
              <w:spacing w:line="240" w:lineRule="auto"/>
              <w:ind w:left="120" w:leftChars="50" w:right="0" w:rightChars="0" w:firstLine="0" w:firstLineChars="0"/>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响应文件</w:t>
            </w:r>
            <w:r>
              <w:rPr>
                <w:rFonts w:hint="default" w:asciiTheme="minorEastAsia" w:hAnsiTheme="minorEastAsia" w:eastAsiaTheme="minorEastAsia" w:cstheme="minorEastAsia"/>
                <w:color w:val="auto"/>
                <w:spacing w:val="0"/>
                <w:position w:val="0"/>
                <w:sz w:val="24"/>
                <w:szCs w:val="24"/>
                <w:highlight w:val="none"/>
                <w:lang w:val="en-US" w:eastAsia="zh-CN"/>
              </w:rPr>
              <w:t>刻录光盘一份</w:t>
            </w:r>
            <w:r>
              <w:rPr>
                <w:rFonts w:hint="eastAsia" w:asciiTheme="minorEastAsia" w:hAnsiTheme="minorEastAsia" w:eastAsiaTheme="minorEastAsia" w:cstheme="minorEastAsia"/>
                <w:color w:val="auto"/>
                <w:spacing w:val="0"/>
                <w:position w:val="0"/>
                <w:sz w:val="24"/>
                <w:szCs w:val="24"/>
                <w:highlight w:val="none"/>
                <w:lang w:val="en-US" w:eastAsia="zh-CN"/>
              </w:rPr>
              <w:t>。</w:t>
            </w:r>
          </w:p>
          <w:p w14:paraId="2C7E6464">
            <w:pPr>
              <w:keepNext w:val="0"/>
              <w:keepLines w:val="0"/>
              <w:pageBreakBefore w:val="0"/>
              <w:widowControl/>
              <w:numPr>
                <w:ilvl w:val="0"/>
                <w:numId w:val="0"/>
              </w:numPr>
              <w:kinsoku/>
              <w:wordWrap w:val="0"/>
              <w:overflowPunct/>
              <w:topLinePunct/>
              <w:autoSpaceDE/>
              <w:autoSpaceDN/>
              <w:bidi w:val="0"/>
              <w:adjustRightInd/>
              <w:snapToGrid/>
              <w:spacing w:line="240" w:lineRule="auto"/>
              <w:ind w:leftChars="50" w:right="0" w:rightChars="0"/>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宋体" w:hAnsi="宋体" w:eastAsia="宋体" w:cs="宋体"/>
                <w:b w:val="0"/>
                <w:bCs w:val="0"/>
                <w:color w:val="auto"/>
                <w:kern w:val="0"/>
                <w:sz w:val="24"/>
                <w:szCs w:val="24"/>
                <w:highlight w:val="none"/>
                <w:lang w:eastAsia="zh-CN"/>
              </w:rPr>
              <w:t>(</w:t>
            </w:r>
            <w:r>
              <w:rPr>
                <w:rFonts w:hint="eastAsia" w:ascii="宋体" w:hAnsi="宋体" w:cs="宋体"/>
                <w:b w:val="0"/>
                <w:bCs w:val="0"/>
                <w:color w:val="auto"/>
                <w:kern w:val="0"/>
                <w:sz w:val="24"/>
                <w:szCs w:val="24"/>
                <w:highlight w:val="none"/>
                <w:lang w:val="en-US" w:eastAsia="zh-CN"/>
              </w:rPr>
              <w:t>4</w:t>
            </w:r>
            <w:r>
              <w:rPr>
                <w:rFonts w:hint="eastAsia" w:ascii="宋体" w:hAnsi="宋体" w:eastAsia="宋体" w:cs="宋体"/>
                <w:b w:val="0"/>
                <w:bCs w:val="0"/>
                <w:color w:val="auto"/>
                <w:kern w:val="0"/>
                <w:sz w:val="24"/>
                <w:szCs w:val="24"/>
                <w:highlight w:val="none"/>
                <w:lang w:eastAsia="zh-CN"/>
              </w:rPr>
              <w:t>)</w:t>
            </w:r>
            <w:r>
              <w:rPr>
                <w:rFonts w:hint="eastAsia" w:asciiTheme="minorEastAsia" w:hAnsiTheme="minorEastAsia" w:eastAsiaTheme="minorEastAsia" w:cstheme="minorEastAsia"/>
                <w:color w:val="auto"/>
                <w:spacing w:val="0"/>
                <w:position w:val="0"/>
                <w:sz w:val="24"/>
                <w:szCs w:val="24"/>
                <w:highlight w:val="none"/>
                <w:lang w:val="en-US" w:eastAsia="zh-CN"/>
              </w:rPr>
              <w:t>代理服务费用收取方式和标准：</w:t>
            </w:r>
            <w:r>
              <w:rPr>
                <w:rFonts w:hint="eastAsia" w:ascii="宋体" w:hAnsi="宋体" w:cs="宋体"/>
                <w:color w:val="000000"/>
                <w:spacing w:val="0"/>
                <w:position w:val="0"/>
                <w:sz w:val="24"/>
                <w:szCs w:val="24"/>
                <w:highlight w:val="none"/>
                <w:u w:val="single"/>
                <w:lang w:val="en-US" w:eastAsia="zh-CN"/>
              </w:rPr>
              <w:t>7880元包干</w:t>
            </w:r>
            <w:r>
              <w:rPr>
                <w:rFonts w:hint="eastAsia" w:asciiTheme="minorEastAsia" w:hAnsiTheme="minorEastAsia" w:eastAsiaTheme="minorEastAsia" w:cstheme="minorEastAsia"/>
                <w:color w:val="auto"/>
                <w:spacing w:val="0"/>
                <w:position w:val="0"/>
                <w:sz w:val="24"/>
                <w:szCs w:val="24"/>
                <w:highlight w:val="none"/>
                <w:u w:val="none"/>
                <w:lang w:val="en-US" w:eastAsia="zh-CN"/>
              </w:rPr>
              <w:t>，</w:t>
            </w:r>
            <w:r>
              <w:rPr>
                <w:rFonts w:hint="eastAsia" w:asciiTheme="minorEastAsia" w:hAnsiTheme="minorEastAsia" w:eastAsiaTheme="minorEastAsia" w:cstheme="minorEastAsia"/>
                <w:color w:val="auto"/>
                <w:spacing w:val="0"/>
                <w:position w:val="0"/>
                <w:sz w:val="24"/>
                <w:szCs w:val="24"/>
                <w:highlight w:val="none"/>
                <w:lang w:val="en-US" w:eastAsia="zh-CN"/>
              </w:rPr>
              <w:t>由</w:t>
            </w:r>
            <w:sdt>
              <w:sdtPr>
                <w:rPr>
                  <w:rFonts w:hint="eastAsia" w:ascii="宋体" w:hAnsi="宋体" w:eastAsia="宋体" w:cs="宋体"/>
                  <w:color w:val="auto"/>
                  <w:kern w:val="0"/>
                  <w:sz w:val="24"/>
                  <w:szCs w:val="24"/>
                  <w:highlight w:val="none"/>
                </w:rPr>
                <w:id w:val="147467406"/>
                <w14:checkbox>
                  <w14:checked w14:val="1"/>
                  <w14:checkedState w14:val="00FE" w14:font="Wingdings"/>
                  <w14:uncheckedState w14:val="2610" w14:font="MS Gothic"/>
                </w14:checkbox>
              </w:sdtPr>
              <w:sdtEndPr>
                <w:rPr>
                  <w:rFonts w:hint="eastAsia" w:ascii="宋体" w:hAnsi="宋体" w:eastAsia="宋体" w:cs="宋体"/>
                  <w:color w:val="auto"/>
                  <w:kern w:val="0"/>
                  <w:sz w:val="24"/>
                  <w:szCs w:val="24"/>
                  <w:highlight w:val="none"/>
                </w:rPr>
              </w:sdtEndPr>
              <w:sdtContent>
                <w:r>
                  <w:rPr>
                    <w:rFonts w:hint="eastAsia" w:ascii="Wingdings" w:hAnsi="Wingdings" w:eastAsia="宋体" w:cs="宋体"/>
                    <w:snapToGrid w:val="0"/>
                    <w:color w:val="auto"/>
                    <w:kern w:val="0"/>
                    <w:sz w:val="24"/>
                    <w:szCs w:val="24"/>
                    <w:highlight w:val="none"/>
                  </w:rPr>
                  <w:t>þ</w:t>
                </w:r>
              </w:sdtContent>
            </w:sdt>
            <w:r>
              <w:rPr>
                <w:rFonts w:hint="eastAsia" w:asciiTheme="minorEastAsia" w:hAnsiTheme="minorEastAsia" w:eastAsiaTheme="minorEastAsia" w:cstheme="minorEastAsia"/>
                <w:color w:val="auto"/>
                <w:spacing w:val="0"/>
                <w:position w:val="0"/>
                <w:sz w:val="24"/>
                <w:szCs w:val="24"/>
                <w:highlight w:val="none"/>
                <w:lang w:val="en-US" w:eastAsia="zh-CN"/>
              </w:rPr>
              <w:t>供应商支付。</w:t>
            </w:r>
          </w:p>
        </w:tc>
      </w:tr>
    </w:tbl>
    <w:p w14:paraId="7B3F71E1">
      <w:pPr>
        <w:pStyle w:val="4"/>
        <w:pageBreakBefore w:val="0"/>
        <w:numPr>
          <w:ilvl w:val="0"/>
          <w:numId w:val="0"/>
        </w:numPr>
        <w:kinsoku/>
        <w:overflowPunct/>
        <w:bidi w:val="0"/>
        <w:snapToGrid/>
        <w:spacing w:beforeLines="0" w:afterLines="0" w:line="240" w:lineRule="auto"/>
        <w:jc w:val="center"/>
        <w:textAlignment w:val="baseline"/>
        <w:rPr>
          <w:rFonts w:hint="eastAsia"/>
          <w:color w:val="auto"/>
          <w:highlight w:val="none"/>
          <w:lang w:eastAsia="zh-CN"/>
        </w:rPr>
        <w:sectPr>
          <w:headerReference r:id="rId15" w:type="default"/>
          <w:footerReference r:id="rId16" w:type="default"/>
          <w:pgSz w:w="11906" w:h="16838"/>
          <w:pgMar w:top="1440" w:right="1083" w:bottom="1440" w:left="1083" w:header="850" w:footer="850" w:gutter="0"/>
          <w:pgBorders>
            <w:top w:val="none" w:sz="0" w:space="0"/>
            <w:left w:val="none" w:sz="0" w:space="0"/>
            <w:bottom w:val="none" w:sz="0" w:space="0"/>
            <w:right w:val="none" w:sz="0" w:space="0"/>
          </w:pgBorders>
          <w:pgNumType w:fmt="numberInDash"/>
          <w:cols w:space="0" w:num="1"/>
          <w:rtlGutter w:val="0"/>
          <w:docGrid w:linePitch="0" w:charSpace="0"/>
        </w:sectPr>
      </w:pPr>
    </w:p>
    <w:p w14:paraId="23F642DE">
      <w:pPr>
        <w:pStyle w:val="4"/>
        <w:pageBreakBefore w:val="0"/>
        <w:numPr>
          <w:ilvl w:val="0"/>
          <w:numId w:val="0"/>
        </w:numPr>
        <w:kinsoku/>
        <w:overflowPunct/>
        <w:bidi w:val="0"/>
        <w:snapToGrid/>
        <w:spacing w:beforeLines="0" w:afterLines="0" w:line="240" w:lineRule="auto"/>
        <w:jc w:val="center"/>
        <w:textAlignment w:val="baseline"/>
        <w:rPr>
          <w:rFonts w:hint="eastAsia"/>
          <w:color w:val="auto"/>
          <w:highlight w:val="none"/>
          <w:lang w:eastAsia="zh-CN"/>
        </w:rPr>
      </w:pPr>
      <w:r>
        <w:rPr>
          <w:rFonts w:hint="eastAsia"/>
          <w:color w:val="auto"/>
          <w:highlight w:val="none"/>
          <w:lang w:eastAsia="zh-CN"/>
        </w:rPr>
        <w:t>一、总则</w:t>
      </w:r>
    </w:p>
    <w:p w14:paraId="7C9B8A7E">
      <w:pPr>
        <w:pStyle w:val="5"/>
        <w:pageBreakBefore w:val="0"/>
        <w:kinsoku/>
        <w:overflowPunct/>
        <w:bidi w:val="0"/>
        <w:snapToGrid/>
        <w:spacing w:beforeLines="0" w:afterLines="0" w:line="240" w:lineRule="auto"/>
        <w:jc w:val="both"/>
        <w:textAlignment w:val="baseline"/>
        <w:rPr>
          <w:rFonts w:hint="eastAsia"/>
          <w:color w:val="auto"/>
          <w:highlight w:val="none"/>
        </w:rPr>
      </w:pPr>
      <w:r>
        <w:rPr>
          <w:rFonts w:hint="eastAsia"/>
          <w:color w:val="auto"/>
          <w:highlight w:val="none"/>
        </w:rPr>
        <w:t>1.适用范围</w:t>
      </w:r>
    </w:p>
    <w:p w14:paraId="624DC473">
      <w:pPr>
        <w:keepNext w:val="0"/>
        <w:keepLines w:val="0"/>
        <w:pageBreakBefore w:val="0"/>
        <w:kinsoku/>
        <w:overflowPunct/>
        <w:bidi w:val="0"/>
        <w:snapToGrid/>
        <w:spacing w:beforeAutospacing="0" w:line="24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w:t>
      </w:r>
      <w:r>
        <w:rPr>
          <w:rFonts w:hint="eastAsia" w:ascii="宋体" w:hAnsi="宋体" w:eastAsia="宋体" w:cs="宋体"/>
          <w:color w:val="auto"/>
          <w:sz w:val="24"/>
          <w:szCs w:val="24"/>
          <w:highlight w:val="none"/>
          <w:lang w:eastAsia="zh-CN"/>
        </w:rPr>
        <w:t>交易</w:t>
      </w:r>
      <w:r>
        <w:rPr>
          <w:rFonts w:hint="eastAsia" w:ascii="宋体" w:hAnsi="宋体" w:eastAsia="宋体" w:cs="宋体"/>
          <w:color w:val="auto"/>
          <w:sz w:val="24"/>
          <w:szCs w:val="24"/>
          <w:highlight w:val="none"/>
        </w:rPr>
        <w:t>文件适用于该项目的</w:t>
      </w:r>
      <w:r>
        <w:rPr>
          <w:rFonts w:hint="eastAsia" w:ascii="宋体" w:hAnsi="宋体" w:eastAsia="宋体" w:cs="宋体"/>
          <w:color w:val="auto"/>
          <w:sz w:val="24"/>
          <w:szCs w:val="24"/>
          <w:highlight w:val="none"/>
          <w:lang w:eastAsia="zh-CN"/>
        </w:rPr>
        <w:t>采购需求</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供应商响应</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交易文件开启</w:t>
      </w:r>
      <w:r>
        <w:rPr>
          <w:rFonts w:hint="eastAsia" w:ascii="宋体" w:hAnsi="宋体" w:eastAsia="宋体" w:cs="宋体"/>
          <w:color w:val="auto"/>
          <w:sz w:val="24"/>
          <w:szCs w:val="24"/>
          <w:highlight w:val="none"/>
        </w:rPr>
        <w:t>、资格审查及信用信息查询、评</w:t>
      </w:r>
      <w:r>
        <w:rPr>
          <w:rFonts w:hint="eastAsia" w:ascii="宋体" w:hAnsi="宋体" w:eastAsia="宋体" w:cs="宋体"/>
          <w:color w:val="auto"/>
          <w:sz w:val="24"/>
          <w:szCs w:val="24"/>
          <w:highlight w:val="none"/>
          <w:lang w:eastAsia="zh-CN"/>
        </w:rPr>
        <w:t>审</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成交结果确认</w:t>
      </w:r>
      <w:r>
        <w:rPr>
          <w:rFonts w:hint="eastAsia" w:ascii="宋体" w:hAnsi="宋体" w:eastAsia="宋体" w:cs="宋体"/>
          <w:color w:val="auto"/>
          <w:sz w:val="24"/>
          <w:szCs w:val="24"/>
          <w:highlight w:val="none"/>
        </w:rPr>
        <w:t>、合同</w:t>
      </w:r>
      <w:r>
        <w:rPr>
          <w:rFonts w:hint="eastAsia" w:ascii="宋体" w:hAnsi="宋体" w:eastAsia="宋体" w:cs="宋体"/>
          <w:color w:val="auto"/>
          <w:sz w:val="24"/>
          <w:szCs w:val="24"/>
          <w:highlight w:val="none"/>
          <w:lang w:eastAsia="zh-CN"/>
        </w:rPr>
        <w:t>授予</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履约</w:t>
      </w:r>
      <w:r>
        <w:rPr>
          <w:rFonts w:hint="eastAsia" w:ascii="宋体" w:hAnsi="宋体" w:eastAsia="宋体" w:cs="宋体"/>
          <w:color w:val="auto"/>
          <w:sz w:val="24"/>
          <w:szCs w:val="24"/>
          <w:highlight w:val="none"/>
        </w:rPr>
        <w:t>验收等行为</w:t>
      </w:r>
      <w:r>
        <w:rPr>
          <w:rFonts w:hint="eastAsia" w:ascii="宋体" w:hAnsi="宋体" w:cs="宋体"/>
          <w:color w:val="auto"/>
          <w:sz w:val="24"/>
          <w:szCs w:val="24"/>
          <w:highlight w:val="none"/>
          <w:lang w:eastAsia="zh-CN"/>
        </w:rPr>
        <w:t>(法律法规</w:t>
      </w:r>
      <w:r>
        <w:rPr>
          <w:rFonts w:hint="eastAsia" w:ascii="宋体" w:hAnsi="宋体" w:eastAsia="宋体" w:cs="宋体"/>
          <w:color w:val="auto"/>
          <w:sz w:val="24"/>
          <w:szCs w:val="24"/>
          <w:highlight w:val="none"/>
        </w:rPr>
        <w:t>另有规定的，从其规定</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7834BAB8">
      <w:pPr>
        <w:pStyle w:val="5"/>
        <w:pageBreakBefore w:val="0"/>
        <w:kinsoku/>
        <w:overflowPunct/>
        <w:bidi w:val="0"/>
        <w:snapToGrid/>
        <w:spacing w:beforeLines="0" w:afterLines="0" w:line="240" w:lineRule="auto"/>
        <w:jc w:val="both"/>
        <w:textAlignment w:val="baseline"/>
        <w:rPr>
          <w:rFonts w:hint="eastAsia"/>
          <w:color w:val="auto"/>
          <w:highlight w:val="none"/>
          <w:lang w:eastAsia="zh-CN"/>
        </w:rPr>
      </w:pPr>
      <w:r>
        <w:rPr>
          <w:rFonts w:hint="eastAsia"/>
          <w:color w:val="auto"/>
          <w:highlight w:val="none"/>
          <w:lang w:eastAsia="zh-CN"/>
        </w:rPr>
        <w:t>2.定义</w:t>
      </w:r>
    </w:p>
    <w:p w14:paraId="279FB559">
      <w:pPr>
        <w:keepNext w:val="0"/>
        <w:keepLines w:val="0"/>
        <w:pageBreakBefore w:val="0"/>
        <w:kinsoku/>
        <w:overflowPunct/>
        <w:bidi w:val="0"/>
        <w:snapToGrid/>
        <w:spacing w:beforeAutospacing="0" w:line="24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”系指</w:t>
      </w:r>
      <w:r>
        <w:rPr>
          <w:rFonts w:hint="eastAsia" w:ascii="宋体" w:hAnsi="宋体" w:eastAsia="宋体" w:cs="宋体"/>
          <w:color w:val="auto"/>
          <w:sz w:val="24"/>
          <w:szCs w:val="24"/>
          <w:highlight w:val="none"/>
          <w:lang w:eastAsia="zh-CN"/>
        </w:rPr>
        <w:t>交易</w:t>
      </w:r>
      <w:r>
        <w:rPr>
          <w:rFonts w:hint="eastAsia" w:ascii="宋体" w:hAnsi="宋体" w:eastAsia="宋体" w:cs="宋体"/>
          <w:color w:val="auto"/>
          <w:sz w:val="24"/>
          <w:szCs w:val="24"/>
          <w:highlight w:val="none"/>
        </w:rPr>
        <w:t>公告中载明的本项目的</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w:t>
      </w:r>
    </w:p>
    <w:p w14:paraId="2B17C3E2">
      <w:pPr>
        <w:keepNext w:val="0"/>
        <w:keepLines w:val="0"/>
        <w:pageBreakBefore w:val="0"/>
        <w:kinsoku/>
        <w:overflowPunct/>
        <w:bidi w:val="0"/>
        <w:snapToGrid/>
        <w:spacing w:beforeAutospacing="0" w:line="24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w:t>
      </w:r>
      <w:r>
        <w:rPr>
          <w:rFonts w:hint="eastAsia" w:ascii="宋体" w:hAnsi="宋体" w:cs="宋体"/>
          <w:color w:val="auto"/>
          <w:sz w:val="24"/>
          <w:szCs w:val="24"/>
          <w:highlight w:val="none"/>
          <w:lang w:eastAsia="zh-CN"/>
        </w:rPr>
        <w:t>代理</w:t>
      </w:r>
      <w:r>
        <w:rPr>
          <w:rFonts w:hint="eastAsia" w:ascii="宋体" w:hAnsi="宋体" w:eastAsia="宋体" w:cs="宋体"/>
          <w:color w:val="auto"/>
          <w:sz w:val="24"/>
          <w:szCs w:val="24"/>
          <w:highlight w:val="none"/>
        </w:rPr>
        <w:t>机构”系指</w:t>
      </w:r>
      <w:r>
        <w:rPr>
          <w:rFonts w:hint="eastAsia" w:ascii="宋体" w:hAnsi="宋体" w:eastAsia="宋体" w:cs="宋体"/>
          <w:color w:val="auto"/>
          <w:sz w:val="24"/>
          <w:szCs w:val="24"/>
          <w:highlight w:val="none"/>
          <w:lang w:eastAsia="zh-CN"/>
        </w:rPr>
        <w:t>交易</w:t>
      </w:r>
      <w:r>
        <w:rPr>
          <w:rFonts w:hint="eastAsia" w:ascii="宋体" w:hAnsi="宋体" w:eastAsia="宋体" w:cs="宋体"/>
          <w:color w:val="auto"/>
          <w:sz w:val="24"/>
          <w:szCs w:val="24"/>
          <w:highlight w:val="none"/>
        </w:rPr>
        <w:t>公告中载明的本项目的</w:t>
      </w:r>
      <w:r>
        <w:rPr>
          <w:rFonts w:hint="eastAsia" w:ascii="宋体" w:hAnsi="宋体" w:cs="宋体"/>
          <w:color w:val="auto"/>
          <w:sz w:val="24"/>
          <w:szCs w:val="24"/>
          <w:highlight w:val="none"/>
          <w:lang w:eastAsia="zh-CN"/>
        </w:rPr>
        <w:t>代理</w:t>
      </w:r>
      <w:r>
        <w:rPr>
          <w:rFonts w:hint="eastAsia" w:ascii="宋体" w:hAnsi="宋体" w:eastAsia="宋体" w:cs="宋体"/>
          <w:color w:val="auto"/>
          <w:sz w:val="24"/>
          <w:szCs w:val="24"/>
          <w:highlight w:val="none"/>
        </w:rPr>
        <w:t>机构。</w:t>
      </w:r>
    </w:p>
    <w:p w14:paraId="1CE60256">
      <w:pPr>
        <w:keepNext w:val="0"/>
        <w:keepLines w:val="0"/>
        <w:pageBreakBefore w:val="0"/>
        <w:kinsoku/>
        <w:overflowPunct/>
        <w:bidi w:val="0"/>
        <w:snapToGrid/>
        <w:spacing w:beforeAutospacing="0" w:line="24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”系指是指响应</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lang w:eastAsia="zh-CN"/>
        </w:rPr>
        <w:t>需求</w:t>
      </w:r>
      <w:r>
        <w:rPr>
          <w:rFonts w:hint="eastAsia" w:ascii="宋体" w:hAnsi="宋体" w:eastAsia="宋体" w:cs="宋体"/>
          <w:color w:val="auto"/>
          <w:sz w:val="24"/>
          <w:szCs w:val="24"/>
          <w:highlight w:val="none"/>
        </w:rPr>
        <w:t>、参加</w:t>
      </w:r>
      <w:r>
        <w:rPr>
          <w:rFonts w:hint="eastAsia" w:ascii="宋体" w:hAnsi="宋体" w:eastAsia="宋体" w:cs="宋体"/>
          <w:color w:val="auto"/>
          <w:sz w:val="24"/>
          <w:szCs w:val="24"/>
          <w:highlight w:val="none"/>
          <w:lang w:eastAsia="zh-CN"/>
        </w:rPr>
        <w:t>交易</w:t>
      </w:r>
      <w:r>
        <w:rPr>
          <w:rFonts w:hint="eastAsia" w:ascii="宋体" w:hAnsi="宋体" w:eastAsia="宋体" w:cs="宋体"/>
          <w:color w:val="auto"/>
          <w:sz w:val="24"/>
          <w:szCs w:val="24"/>
          <w:highlight w:val="none"/>
        </w:rPr>
        <w:t>竞争的法人、其他组织或者自然人。</w:t>
      </w:r>
    </w:p>
    <w:p w14:paraId="13907FFA">
      <w:pPr>
        <w:keepNext w:val="0"/>
        <w:keepLines w:val="0"/>
        <w:pageBreakBefore w:val="0"/>
        <w:kinsoku/>
        <w:overflowPunct/>
        <w:bidi w:val="0"/>
        <w:snapToGrid/>
        <w:spacing w:beforeAutospacing="0" w:line="24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 xml:space="preserve">4 </w:t>
      </w:r>
      <w:r>
        <w:rPr>
          <w:rFonts w:hint="eastAsia" w:ascii="宋体" w:hAnsi="宋体" w:eastAsia="宋体" w:cs="宋体"/>
          <w:color w:val="auto"/>
          <w:sz w:val="24"/>
          <w:szCs w:val="24"/>
          <w:highlight w:val="none"/>
        </w:rPr>
        <w:t>“电子签名”系指数据电文中以电子形式所含、所附用于识别签名人身份并表明签名人认可其中内容的数据；“公章”系指单位法定名称章。</w:t>
      </w:r>
    </w:p>
    <w:p w14:paraId="16AEB2F5">
      <w:pPr>
        <w:keepNext w:val="0"/>
        <w:keepLines w:val="0"/>
        <w:pageBreakBefore w:val="0"/>
        <w:kinsoku/>
        <w:overflowPunct/>
        <w:bidi w:val="0"/>
        <w:snapToGrid/>
        <w:spacing w:beforeAutospacing="0" w:line="240" w:lineRule="auto"/>
        <w:ind w:firstLine="480" w:firstLineChars="20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5</w:t>
      </w:r>
      <w:r>
        <w:rPr>
          <w:rFonts w:hint="eastAsia" w:ascii="宋体" w:hAnsi="宋体" w:eastAsia="宋体" w:cs="宋体"/>
          <w:color w:val="auto"/>
          <w:spacing w:val="0"/>
          <w:sz w:val="24"/>
          <w:szCs w:val="24"/>
          <w:highlight w:val="none"/>
        </w:rPr>
        <w:t>“电子</w:t>
      </w:r>
      <w:r>
        <w:rPr>
          <w:rFonts w:hint="eastAsia" w:ascii="宋体" w:hAnsi="宋体" w:eastAsia="宋体" w:cs="宋体"/>
          <w:color w:val="auto"/>
          <w:spacing w:val="0"/>
          <w:sz w:val="24"/>
          <w:szCs w:val="24"/>
          <w:highlight w:val="none"/>
          <w:lang w:eastAsia="zh-CN"/>
        </w:rPr>
        <w:t>监管</w:t>
      </w:r>
      <w:r>
        <w:rPr>
          <w:rFonts w:hint="eastAsia" w:ascii="宋体" w:hAnsi="宋体" w:eastAsia="宋体" w:cs="宋体"/>
          <w:color w:val="auto"/>
          <w:spacing w:val="0"/>
          <w:sz w:val="24"/>
          <w:szCs w:val="24"/>
          <w:highlight w:val="none"/>
        </w:rPr>
        <w:t>平台”</w:t>
      </w:r>
      <w:r>
        <w:rPr>
          <w:rFonts w:hint="eastAsia" w:ascii="宋体" w:hAnsi="宋体" w:cs="宋体"/>
          <w:color w:val="auto"/>
          <w:spacing w:val="0"/>
          <w:sz w:val="24"/>
          <w:szCs w:val="24"/>
          <w:highlight w:val="none"/>
          <w:lang w:eastAsia="zh-CN"/>
        </w:rPr>
        <w:t>系</w:t>
      </w:r>
      <w:r>
        <w:rPr>
          <w:rFonts w:hint="eastAsia" w:ascii="宋体" w:hAnsi="宋体" w:eastAsia="宋体" w:cs="宋体"/>
          <w:color w:val="auto"/>
          <w:spacing w:val="0"/>
          <w:sz w:val="24"/>
          <w:szCs w:val="24"/>
          <w:highlight w:val="none"/>
        </w:rPr>
        <w:t>指</w:t>
      </w:r>
      <w:r>
        <w:rPr>
          <w:rFonts w:hint="eastAsia" w:ascii="宋体" w:hAnsi="宋体" w:eastAsia="宋体" w:cs="宋体"/>
          <w:color w:val="auto"/>
          <w:spacing w:val="0"/>
          <w:position w:val="0"/>
          <w:sz w:val="24"/>
          <w:szCs w:val="24"/>
          <w:highlight w:val="none"/>
          <w:lang w:val="en-US" w:eastAsia="zh-CN"/>
        </w:rPr>
        <w:t>监督管理</w:t>
      </w:r>
      <w:r>
        <w:rPr>
          <w:rFonts w:hint="eastAsia" w:ascii="宋体" w:hAnsi="宋体" w:eastAsia="宋体" w:cs="宋体"/>
          <w:color w:val="auto"/>
          <w:spacing w:val="0"/>
          <w:position w:val="0"/>
          <w:sz w:val="24"/>
          <w:szCs w:val="24"/>
          <w:highlight w:val="none"/>
        </w:rPr>
        <w:t>本项目</w:t>
      </w:r>
      <w:r>
        <w:rPr>
          <w:rFonts w:hint="eastAsia" w:ascii="宋体" w:hAnsi="宋体" w:cs="宋体"/>
          <w:color w:val="auto"/>
          <w:spacing w:val="0"/>
          <w:position w:val="0"/>
          <w:sz w:val="24"/>
          <w:szCs w:val="24"/>
          <w:highlight w:val="none"/>
          <w:lang w:eastAsia="zh-CN"/>
        </w:rPr>
        <w:t>电子</w:t>
      </w:r>
      <w:r>
        <w:rPr>
          <w:rFonts w:hint="eastAsia" w:ascii="宋体" w:hAnsi="宋体" w:eastAsia="宋体" w:cs="宋体"/>
          <w:color w:val="auto"/>
          <w:spacing w:val="0"/>
          <w:position w:val="0"/>
          <w:sz w:val="24"/>
          <w:szCs w:val="24"/>
          <w:highlight w:val="none"/>
          <w:lang w:val="en-US" w:eastAsia="zh-CN"/>
        </w:rPr>
        <w:t>交易</w:t>
      </w:r>
      <w:r>
        <w:rPr>
          <w:rFonts w:hint="eastAsia" w:ascii="宋体" w:hAnsi="宋体" w:eastAsia="宋体" w:cs="宋体"/>
          <w:color w:val="auto"/>
          <w:spacing w:val="0"/>
          <w:position w:val="0"/>
          <w:sz w:val="24"/>
          <w:szCs w:val="24"/>
          <w:highlight w:val="none"/>
        </w:rPr>
        <w:t>活动</w:t>
      </w:r>
      <w:r>
        <w:rPr>
          <w:rFonts w:hint="eastAsia" w:ascii="宋体" w:hAnsi="宋体" w:eastAsia="宋体" w:cs="宋体"/>
          <w:color w:val="auto"/>
          <w:spacing w:val="0"/>
          <w:position w:val="0"/>
          <w:sz w:val="24"/>
          <w:szCs w:val="24"/>
          <w:highlight w:val="none"/>
          <w:lang w:val="en-US" w:eastAsia="zh-CN"/>
        </w:rPr>
        <w:t>的</w:t>
      </w:r>
      <w:r>
        <w:rPr>
          <w:rFonts w:hint="eastAsia" w:ascii="宋体" w:hAnsi="宋体" w:eastAsia="宋体" w:cs="宋体"/>
          <w:color w:val="auto"/>
          <w:spacing w:val="0"/>
          <w:sz w:val="24"/>
          <w:szCs w:val="24"/>
          <w:highlight w:val="none"/>
          <w:lang w:eastAsia="zh-CN"/>
        </w:rPr>
        <w:t>尚小易</w:t>
      </w:r>
      <w:r>
        <w:rPr>
          <w:rFonts w:hint="eastAsia" w:ascii="宋体" w:hAnsi="宋体" w:eastAsia="宋体" w:cs="宋体"/>
          <w:color w:val="auto"/>
          <w:spacing w:val="0"/>
          <w:sz w:val="24"/>
          <w:szCs w:val="24"/>
          <w:highlight w:val="none"/>
        </w:rPr>
        <w:t>平台</w:t>
      </w:r>
      <w:r>
        <w:rPr>
          <w:rFonts w:hint="eastAsia" w:ascii="宋体" w:hAnsi="宋体" w:cs="宋体"/>
          <w:color w:val="auto"/>
          <w:spacing w:val="0"/>
          <w:w w:val="100"/>
          <w:sz w:val="24"/>
          <w:szCs w:val="24"/>
          <w:highlight w:val="none"/>
          <w:lang w:eastAsia="zh-CN"/>
        </w:rPr>
        <w:t>(网址</w:t>
      </w:r>
      <w:r>
        <w:rPr>
          <w:rFonts w:hint="eastAsia" w:ascii="宋体" w:hAnsi="宋体" w:eastAsia="宋体" w:cs="宋体"/>
          <w:color w:val="auto"/>
          <w:spacing w:val="0"/>
          <w:position w:val="0"/>
          <w:sz w:val="24"/>
          <w:szCs w:val="24"/>
          <w:highlight w:val="none"/>
          <w:lang w:val="en-US" w:eastAsia="zh-CN"/>
        </w:rPr>
        <w:fldChar w:fldCharType="begin"/>
      </w:r>
      <w:r>
        <w:rPr>
          <w:rFonts w:hint="eastAsia" w:ascii="宋体" w:hAnsi="宋体" w:eastAsia="宋体" w:cs="宋体"/>
          <w:color w:val="auto"/>
          <w:spacing w:val="0"/>
          <w:position w:val="0"/>
          <w:sz w:val="24"/>
          <w:szCs w:val="24"/>
          <w:highlight w:val="none"/>
          <w:lang w:val="en-US" w:eastAsia="zh-CN"/>
        </w:rPr>
        <w:instrText xml:space="preserve"> HYPERLINK "http://www.hzscsxy.com/" </w:instrText>
      </w:r>
      <w:r>
        <w:rPr>
          <w:rFonts w:hint="eastAsia" w:ascii="宋体" w:hAnsi="宋体" w:eastAsia="宋体" w:cs="宋体"/>
          <w:color w:val="auto"/>
          <w:spacing w:val="0"/>
          <w:position w:val="0"/>
          <w:sz w:val="24"/>
          <w:szCs w:val="24"/>
          <w:highlight w:val="none"/>
          <w:lang w:val="en-US" w:eastAsia="zh-CN"/>
        </w:rPr>
        <w:fldChar w:fldCharType="separate"/>
      </w:r>
      <w:r>
        <w:rPr>
          <w:rStyle w:val="27"/>
          <w:rFonts w:hint="eastAsia" w:ascii="宋体" w:hAnsi="宋体" w:eastAsia="宋体" w:cs="宋体"/>
          <w:color w:val="auto"/>
          <w:spacing w:val="0"/>
          <w:position w:val="0"/>
          <w:sz w:val="24"/>
          <w:szCs w:val="24"/>
          <w:highlight w:val="none"/>
          <w:lang w:val="en-US" w:eastAsia="zh-CN"/>
        </w:rPr>
        <w:t>http://</w:t>
      </w:r>
      <w:r>
        <w:rPr>
          <w:rStyle w:val="27"/>
          <w:rFonts w:hint="eastAsia" w:ascii="宋体" w:hAnsi="宋体" w:eastAsia="宋体" w:cs="宋体"/>
          <w:color w:val="auto"/>
          <w:spacing w:val="0"/>
          <w:position w:val="0"/>
          <w:sz w:val="24"/>
          <w:szCs w:val="24"/>
          <w:highlight w:val="none"/>
        </w:rPr>
        <w:t>www.</w:t>
      </w:r>
      <w:r>
        <w:rPr>
          <w:rStyle w:val="27"/>
          <w:rFonts w:hint="eastAsia" w:ascii="宋体" w:hAnsi="宋体" w:eastAsia="宋体" w:cs="宋体"/>
          <w:color w:val="auto"/>
          <w:spacing w:val="0"/>
          <w:position w:val="0"/>
          <w:sz w:val="24"/>
          <w:szCs w:val="24"/>
          <w:highlight w:val="none"/>
          <w:lang w:val="en-US" w:eastAsia="zh-CN"/>
        </w:rPr>
        <w:t>hzscsxy</w:t>
      </w:r>
      <w:r>
        <w:rPr>
          <w:rStyle w:val="27"/>
          <w:rFonts w:hint="eastAsia" w:ascii="宋体" w:hAnsi="宋体" w:eastAsia="宋体" w:cs="宋体"/>
          <w:color w:val="auto"/>
          <w:spacing w:val="0"/>
          <w:position w:val="0"/>
          <w:sz w:val="24"/>
          <w:szCs w:val="24"/>
          <w:highlight w:val="none"/>
        </w:rPr>
        <w:t>.c</w:t>
      </w:r>
      <w:r>
        <w:rPr>
          <w:rStyle w:val="27"/>
          <w:rFonts w:hint="eastAsia" w:ascii="宋体" w:hAnsi="宋体" w:eastAsia="宋体" w:cs="宋体"/>
          <w:color w:val="auto"/>
          <w:spacing w:val="0"/>
          <w:position w:val="0"/>
          <w:sz w:val="24"/>
          <w:szCs w:val="24"/>
          <w:highlight w:val="none"/>
          <w:lang w:val="en-US" w:eastAsia="zh-CN"/>
        </w:rPr>
        <w:t>om</w:t>
      </w:r>
      <w:r>
        <w:rPr>
          <w:rStyle w:val="27"/>
          <w:rFonts w:hint="eastAsia" w:ascii="宋体" w:hAnsi="宋体" w:eastAsia="宋体" w:cs="宋体"/>
          <w:color w:val="auto"/>
          <w:spacing w:val="0"/>
          <w:position w:val="0"/>
          <w:sz w:val="24"/>
          <w:szCs w:val="24"/>
          <w:highlight w:val="none"/>
        </w:rPr>
        <w:t>/</w:t>
      </w:r>
      <w:r>
        <w:rPr>
          <w:rFonts w:hint="eastAsia" w:ascii="宋体" w:hAnsi="宋体" w:eastAsia="宋体" w:cs="宋体"/>
          <w:color w:val="auto"/>
          <w:spacing w:val="0"/>
          <w:position w:val="0"/>
          <w:sz w:val="24"/>
          <w:szCs w:val="24"/>
          <w:highlight w:val="none"/>
          <w:lang w:val="en-US" w:eastAsia="zh-CN"/>
        </w:rPr>
        <w:fldChar w:fldCharType="end"/>
      </w:r>
      <w:r>
        <w:rPr>
          <w:rFonts w:hint="eastAsia" w:ascii="宋体" w:hAnsi="宋体" w:eastAsia="宋体" w:cs="宋体"/>
          <w:color w:val="auto"/>
          <w:spacing w:val="0"/>
          <w:position w:val="0"/>
          <w:sz w:val="24"/>
          <w:szCs w:val="24"/>
          <w:highlight w:val="none"/>
          <w:lang w:eastAsia="zh-CN"/>
        </w:rPr>
        <w:t>)</w:t>
      </w:r>
      <w:r>
        <w:rPr>
          <w:rFonts w:hint="eastAsia" w:ascii="宋体" w:hAnsi="宋体" w:cs="宋体"/>
          <w:color w:val="auto"/>
          <w:spacing w:val="0"/>
          <w:w w:val="100"/>
          <w:sz w:val="24"/>
          <w:szCs w:val="24"/>
          <w:highlight w:val="none"/>
          <w:lang w:eastAsia="zh-CN"/>
        </w:rPr>
        <w:t>)</w:t>
      </w:r>
      <w:r>
        <w:rPr>
          <w:rFonts w:hint="eastAsia" w:ascii="宋体" w:hAnsi="宋体" w:eastAsia="宋体" w:cs="宋体"/>
          <w:color w:val="auto"/>
          <w:spacing w:val="0"/>
          <w:w w:val="100"/>
          <w:sz w:val="24"/>
          <w:szCs w:val="24"/>
          <w:highlight w:val="none"/>
        </w:rPr>
        <w:t>。</w:t>
      </w:r>
    </w:p>
    <w:p w14:paraId="06D457CE">
      <w:pPr>
        <w:keepNext w:val="0"/>
        <w:keepLines w:val="0"/>
        <w:pageBreakBefore w:val="0"/>
        <w:widowControl/>
        <w:kinsoku/>
        <w:overflowPunct/>
        <w:bidi w:val="0"/>
        <w:snapToGrid/>
        <w:spacing w:line="240" w:lineRule="auto"/>
        <w:jc w:val="both"/>
        <w:textAlignment w:val="baseline"/>
        <w:rPr>
          <w:rFonts w:hint="eastAsia" w:ascii="宋体" w:hAnsi="宋体" w:cs="宋体"/>
          <w:color w:val="auto"/>
          <w:spacing w:val="-20"/>
          <w:sz w:val="24"/>
          <w:szCs w:val="24"/>
          <w:highlight w:val="none"/>
          <w:lang w:val="en-US" w:eastAsia="zh-CN"/>
        </w:rPr>
      </w:pPr>
      <w:r>
        <w:rPr>
          <w:rFonts w:hint="eastAsia" w:ascii="宋体" w:hAnsi="宋体" w:cs="宋体"/>
          <w:color w:val="auto"/>
          <w:spacing w:val="0"/>
          <w:sz w:val="24"/>
          <w:szCs w:val="24"/>
          <w:highlight w:val="none"/>
          <w:lang w:val="en-US" w:eastAsia="zh-CN"/>
        </w:rPr>
        <w:t>　　</w:t>
      </w:r>
      <w:r>
        <w:rPr>
          <w:rFonts w:hint="eastAsia" w:ascii="宋体" w:hAnsi="宋体" w:eastAsia="宋体" w:cs="宋体"/>
          <w:color w:val="auto"/>
          <w:spacing w:val="0"/>
          <w:sz w:val="24"/>
          <w:szCs w:val="24"/>
          <w:highlight w:val="none"/>
          <w:lang w:val="en-US" w:eastAsia="zh-CN"/>
        </w:rPr>
        <w:t>2.</w:t>
      </w:r>
      <w:r>
        <w:rPr>
          <w:rFonts w:hint="eastAsia" w:ascii="宋体" w:hAnsi="宋体" w:cs="宋体"/>
          <w:color w:val="auto"/>
          <w:spacing w:val="0"/>
          <w:sz w:val="24"/>
          <w:szCs w:val="24"/>
          <w:highlight w:val="none"/>
          <w:lang w:val="en-US" w:eastAsia="zh-CN"/>
        </w:rPr>
        <w:t xml:space="preserve">6 </w:t>
      </w:r>
      <w:r>
        <w:rPr>
          <w:rFonts w:hint="eastAsia" w:ascii="宋体" w:hAnsi="宋体" w:eastAsia="宋体" w:cs="宋体"/>
          <w:color w:val="auto"/>
          <w:spacing w:val="0"/>
          <w:sz w:val="24"/>
          <w:szCs w:val="24"/>
          <w:highlight w:val="none"/>
        </w:rPr>
        <w:t>“电子交易平台”</w:t>
      </w:r>
      <w:r>
        <w:rPr>
          <w:rFonts w:hint="eastAsia" w:ascii="宋体" w:hAnsi="宋体" w:cs="宋体"/>
          <w:color w:val="auto"/>
          <w:spacing w:val="0"/>
          <w:sz w:val="24"/>
          <w:szCs w:val="24"/>
          <w:highlight w:val="none"/>
          <w:lang w:eastAsia="zh-CN"/>
        </w:rPr>
        <w:t>系</w:t>
      </w:r>
      <w:r>
        <w:rPr>
          <w:rFonts w:hint="eastAsia" w:ascii="宋体" w:hAnsi="宋体" w:eastAsia="宋体" w:cs="宋体"/>
          <w:color w:val="auto"/>
          <w:spacing w:val="0"/>
          <w:sz w:val="24"/>
          <w:szCs w:val="24"/>
          <w:highlight w:val="none"/>
        </w:rPr>
        <w:t>指</w:t>
      </w:r>
      <w:r>
        <w:rPr>
          <w:rFonts w:hint="eastAsia" w:ascii="宋体" w:hAnsi="宋体" w:eastAsia="宋体" w:cs="宋体"/>
          <w:color w:val="auto"/>
          <w:spacing w:val="0"/>
          <w:position w:val="0"/>
          <w:sz w:val="24"/>
          <w:szCs w:val="24"/>
          <w:highlight w:val="none"/>
          <w:lang w:eastAsia="zh-CN"/>
        </w:rPr>
        <w:t>组织实施</w:t>
      </w:r>
      <w:r>
        <w:rPr>
          <w:rFonts w:hint="eastAsia" w:ascii="宋体" w:hAnsi="宋体" w:eastAsia="宋体" w:cs="宋体"/>
          <w:color w:val="auto"/>
          <w:spacing w:val="0"/>
          <w:sz w:val="24"/>
          <w:szCs w:val="24"/>
          <w:highlight w:val="none"/>
        </w:rPr>
        <w:t>本项目</w:t>
      </w:r>
      <w:r>
        <w:rPr>
          <w:rFonts w:hint="eastAsia" w:ascii="宋体" w:hAnsi="宋体" w:cs="宋体"/>
          <w:color w:val="auto"/>
          <w:spacing w:val="0"/>
          <w:sz w:val="24"/>
          <w:szCs w:val="24"/>
          <w:highlight w:val="none"/>
          <w:lang w:eastAsia="zh-CN"/>
        </w:rPr>
        <w:t>电子</w:t>
      </w:r>
      <w:r>
        <w:rPr>
          <w:rFonts w:hint="eastAsia" w:ascii="宋体" w:hAnsi="宋体" w:eastAsia="宋体" w:cs="宋体"/>
          <w:color w:val="auto"/>
          <w:spacing w:val="0"/>
          <w:sz w:val="24"/>
          <w:szCs w:val="24"/>
          <w:highlight w:val="none"/>
          <w:lang w:eastAsia="zh-CN"/>
        </w:rPr>
        <w:t>交易</w:t>
      </w:r>
      <w:r>
        <w:rPr>
          <w:rFonts w:hint="eastAsia" w:ascii="宋体" w:hAnsi="宋体" w:eastAsia="宋体" w:cs="宋体"/>
          <w:color w:val="auto"/>
          <w:spacing w:val="0"/>
          <w:sz w:val="24"/>
          <w:szCs w:val="24"/>
          <w:highlight w:val="none"/>
        </w:rPr>
        <w:t>活动的</w:t>
      </w:r>
      <w:r>
        <w:rPr>
          <w:rFonts w:hint="eastAsia" w:ascii="宋体" w:hAnsi="宋体" w:eastAsia="宋体" w:cs="宋体"/>
          <w:color w:val="auto"/>
          <w:spacing w:val="0"/>
          <w:sz w:val="24"/>
          <w:szCs w:val="24"/>
          <w:highlight w:val="none"/>
          <w:lang w:eastAsia="zh-CN"/>
        </w:rPr>
        <w:t>招必得</w:t>
      </w:r>
      <w:r>
        <w:rPr>
          <w:rFonts w:hint="eastAsia" w:ascii="宋体" w:hAnsi="宋体" w:eastAsia="宋体" w:cs="宋体"/>
          <w:color w:val="auto"/>
          <w:spacing w:val="0"/>
          <w:sz w:val="24"/>
          <w:szCs w:val="24"/>
          <w:highlight w:val="none"/>
        </w:rPr>
        <w:t>平台</w:t>
      </w:r>
      <w:r>
        <w:rPr>
          <w:rFonts w:hint="eastAsia" w:ascii="宋体" w:hAnsi="宋体" w:cs="宋体"/>
          <w:color w:val="auto"/>
          <w:spacing w:val="0"/>
          <w:w w:val="100"/>
          <w:sz w:val="24"/>
          <w:szCs w:val="24"/>
          <w:highlight w:val="none"/>
          <w:lang w:eastAsia="zh-CN"/>
        </w:rPr>
        <w:t>(网址</w:t>
      </w:r>
      <w:r>
        <w:rPr>
          <w:rStyle w:val="27"/>
          <w:rFonts w:hint="eastAsia" w:ascii="宋体" w:hAnsi="宋体" w:eastAsia="宋体" w:cs="宋体"/>
          <w:color w:val="auto"/>
          <w:spacing w:val="0"/>
          <w:position w:val="0"/>
          <w:sz w:val="24"/>
          <w:szCs w:val="24"/>
          <w:highlight w:val="none"/>
          <w:lang w:val="en-US" w:eastAsia="zh-CN"/>
        </w:rPr>
        <w:t>http://www.zhaobide.com/</w:t>
      </w:r>
      <w:r>
        <w:rPr>
          <w:rFonts w:hint="eastAsia" w:ascii="宋体" w:hAnsi="宋体" w:cs="宋体"/>
          <w:color w:val="auto"/>
          <w:spacing w:val="0"/>
          <w:w w:val="100"/>
          <w:sz w:val="24"/>
          <w:szCs w:val="24"/>
          <w:highlight w:val="none"/>
          <w:lang w:eastAsia="zh-CN"/>
        </w:rPr>
        <w:t>)</w:t>
      </w:r>
      <w:r>
        <w:rPr>
          <w:rFonts w:hint="eastAsia" w:ascii="宋体" w:hAnsi="宋体" w:eastAsia="宋体" w:cs="宋体"/>
          <w:color w:val="auto"/>
          <w:spacing w:val="0"/>
          <w:w w:val="100"/>
          <w:sz w:val="24"/>
          <w:szCs w:val="24"/>
          <w:highlight w:val="none"/>
        </w:rPr>
        <w:t>。</w:t>
      </w:r>
    </w:p>
    <w:p w14:paraId="04CBCEE7">
      <w:pPr>
        <w:keepNext w:val="0"/>
        <w:keepLines w:val="0"/>
        <w:pageBreakBefore w:val="0"/>
        <w:widowControl/>
        <w:kinsoku/>
        <w:overflowPunct/>
        <w:bidi w:val="0"/>
        <w:snapToGrid/>
        <w:spacing w:line="240" w:lineRule="auto"/>
        <w:textAlignment w:val="baseline"/>
        <w:rPr>
          <w:rFonts w:hint="default" w:ascii="宋体" w:hAnsi="宋体" w:eastAsia="宋体" w:cs="宋体"/>
          <w:color w:val="auto"/>
          <w:spacing w:val="-20"/>
          <w:sz w:val="24"/>
          <w:szCs w:val="24"/>
          <w:highlight w:val="none"/>
          <w:lang w:val="en-US" w:eastAsia="zh-CN"/>
        </w:rPr>
      </w:pPr>
      <w:r>
        <w:rPr>
          <w:rFonts w:hint="eastAsia" w:ascii="宋体" w:hAnsi="宋体" w:cs="宋体"/>
          <w:b/>
          <w:bCs/>
          <w:color w:val="auto"/>
          <w:kern w:val="0"/>
          <w:sz w:val="24"/>
          <w:szCs w:val="24"/>
          <w:highlight w:val="none"/>
          <w:lang w:val="en-US" w:eastAsia="zh-CN"/>
        </w:rPr>
        <w:t>　　</w:t>
      </w:r>
      <w:r>
        <w:rPr>
          <w:rFonts w:hint="eastAsia" w:ascii="宋体" w:hAnsi="宋体" w:eastAsia="宋体" w:cs="宋体"/>
          <w:color w:val="auto"/>
          <w:kern w:val="0"/>
          <w:sz w:val="24"/>
          <w:szCs w:val="24"/>
          <w:highlight w:val="none"/>
          <w:lang w:val="en-US" w:eastAsia="zh-CN"/>
        </w:rPr>
        <w:t>2.7</w:t>
      </w:r>
      <w:r>
        <w:rPr>
          <w:rFonts w:hint="eastAsia" w:ascii="宋体" w:hAnsi="宋体" w:eastAsia="宋体" w:cs="宋体"/>
          <w:color w:val="auto"/>
          <w:sz w:val="24"/>
          <w:szCs w:val="24"/>
          <w:highlight w:val="none"/>
        </w:rPr>
        <w:t xml:space="preserve"> </w:t>
      </w:r>
      <w:r>
        <w:rPr>
          <w:rFonts w:hint="eastAsia" w:ascii="宋体" w:hAnsi="宋体" w:eastAsia="宋体" w:cs="宋体"/>
          <w:color w:val="auto"/>
          <w:kern w:val="0"/>
          <w:sz w:val="24"/>
          <w:szCs w:val="24"/>
          <w:highlight w:val="none"/>
          <w:lang w:eastAsia="zh-CN"/>
        </w:rPr>
        <w:t>公开竞标</w:t>
      </w:r>
      <w:r>
        <w:rPr>
          <w:rFonts w:hint="eastAsia" w:ascii="宋体" w:hAnsi="宋体" w:cs="宋体"/>
          <w:color w:val="auto"/>
          <w:kern w:val="0"/>
          <w:sz w:val="24"/>
          <w:szCs w:val="24"/>
          <w:highlight w:val="none"/>
          <w:lang w:eastAsia="zh-CN"/>
        </w:rPr>
        <w:t>系</w:t>
      </w:r>
      <w:r>
        <w:rPr>
          <w:rFonts w:hint="eastAsia" w:ascii="宋体" w:hAnsi="宋体" w:eastAsia="宋体" w:cs="宋体"/>
          <w:color w:val="auto"/>
          <w:kern w:val="0"/>
          <w:sz w:val="24"/>
          <w:szCs w:val="24"/>
          <w:highlight w:val="none"/>
        </w:rPr>
        <w:t>指</w:t>
      </w:r>
      <w:r>
        <w:rPr>
          <w:rFonts w:hint="eastAsia" w:ascii="宋体" w:hAnsi="宋体" w:cs="宋体"/>
          <w:color w:val="auto"/>
          <w:kern w:val="0"/>
          <w:sz w:val="24"/>
          <w:szCs w:val="24"/>
          <w:highlight w:val="none"/>
          <w:lang w:eastAsia="zh-CN"/>
        </w:rPr>
        <w:t>采购人</w:t>
      </w:r>
      <w:r>
        <w:rPr>
          <w:rFonts w:hint="eastAsia" w:ascii="宋体" w:hAnsi="宋体" w:eastAsia="宋体" w:cs="宋体"/>
          <w:color w:val="auto"/>
          <w:kern w:val="0"/>
          <w:sz w:val="24"/>
          <w:szCs w:val="24"/>
          <w:highlight w:val="none"/>
        </w:rPr>
        <w:t>以交易公告的方式邀请不少于3家不特定的</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进行交易的方式</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eastAsia="zh-CN"/>
        </w:rPr>
        <w:t>邀请竞标</w:t>
      </w:r>
      <w:r>
        <w:rPr>
          <w:rFonts w:hint="eastAsia" w:ascii="宋体" w:hAnsi="宋体" w:cs="宋体"/>
          <w:color w:val="auto"/>
          <w:kern w:val="0"/>
          <w:sz w:val="24"/>
          <w:szCs w:val="24"/>
          <w:highlight w:val="none"/>
          <w:lang w:eastAsia="zh-CN"/>
        </w:rPr>
        <w:t>系</w:t>
      </w:r>
      <w:r>
        <w:rPr>
          <w:rFonts w:hint="eastAsia" w:ascii="宋体" w:hAnsi="宋体" w:eastAsia="宋体" w:cs="宋体"/>
          <w:color w:val="auto"/>
          <w:kern w:val="0"/>
          <w:sz w:val="24"/>
          <w:szCs w:val="24"/>
          <w:highlight w:val="none"/>
        </w:rPr>
        <w:t>指</w:t>
      </w:r>
      <w:r>
        <w:rPr>
          <w:rFonts w:hint="eastAsia" w:ascii="宋体" w:hAnsi="宋体" w:cs="宋体"/>
          <w:color w:val="auto"/>
          <w:kern w:val="0"/>
          <w:sz w:val="24"/>
          <w:szCs w:val="24"/>
          <w:highlight w:val="none"/>
          <w:lang w:eastAsia="zh-CN"/>
        </w:rPr>
        <w:t>采购人</w:t>
      </w:r>
      <w:r>
        <w:rPr>
          <w:rFonts w:hint="eastAsia" w:ascii="宋体" w:hAnsi="宋体" w:eastAsia="宋体" w:cs="宋体"/>
          <w:color w:val="auto"/>
          <w:kern w:val="0"/>
          <w:sz w:val="24"/>
          <w:szCs w:val="24"/>
          <w:highlight w:val="none"/>
        </w:rPr>
        <w:t>以邀请书的形式邀请不少于2家特定的</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进行交易的方式</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eastAsia="zh-CN"/>
        </w:rPr>
        <w:t>入围比选</w:t>
      </w:r>
      <w:r>
        <w:rPr>
          <w:rFonts w:hint="eastAsia" w:ascii="宋体" w:hAnsi="宋体" w:cs="宋体"/>
          <w:color w:val="auto"/>
          <w:kern w:val="0"/>
          <w:sz w:val="24"/>
          <w:szCs w:val="24"/>
          <w:highlight w:val="none"/>
          <w:lang w:eastAsia="zh-CN"/>
        </w:rPr>
        <w:t>系</w:t>
      </w:r>
      <w:r>
        <w:rPr>
          <w:rFonts w:hint="eastAsia" w:ascii="宋体" w:hAnsi="宋体" w:eastAsia="宋体" w:cs="宋体"/>
          <w:color w:val="auto"/>
          <w:kern w:val="0"/>
          <w:sz w:val="24"/>
          <w:szCs w:val="24"/>
          <w:highlight w:val="none"/>
        </w:rPr>
        <w:t>指通过公开征集程序，由</w:t>
      </w:r>
      <w:r>
        <w:rPr>
          <w:rFonts w:hint="eastAsia" w:ascii="宋体" w:hAnsi="宋体" w:cs="宋体"/>
          <w:color w:val="auto"/>
          <w:kern w:val="0"/>
          <w:sz w:val="24"/>
          <w:szCs w:val="24"/>
          <w:highlight w:val="none"/>
          <w:lang w:eastAsia="zh-CN"/>
        </w:rPr>
        <w:t>采购人</w:t>
      </w:r>
      <w:r>
        <w:rPr>
          <w:rFonts w:hint="eastAsia" w:ascii="宋体" w:hAnsi="宋体" w:eastAsia="宋体" w:cs="宋体"/>
          <w:color w:val="auto"/>
          <w:kern w:val="0"/>
          <w:sz w:val="24"/>
          <w:szCs w:val="24"/>
          <w:highlight w:val="none"/>
        </w:rPr>
        <w:t>在入围单位范围内推荐符合资格条</w:t>
      </w:r>
      <w:r>
        <w:rPr>
          <w:rFonts w:hint="eastAsia" w:ascii="宋体" w:hAnsi="宋体" w:cs="宋体"/>
          <w:color w:val="auto"/>
          <w:kern w:val="0"/>
          <w:sz w:val="24"/>
          <w:szCs w:val="24"/>
          <w:highlight w:val="none"/>
          <w:lang w:eastAsia="zh-CN"/>
        </w:rPr>
        <w:t>件的</w:t>
      </w:r>
      <w:r>
        <w:rPr>
          <w:rFonts w:hint="eastAsia" w:ascii="宋体" w:hAnsi="宋体" w:eastAsia="宋体" w:cs="宋体"/>
          <w:color w:val="auto"/>
          <w:kern w:val="0"/>
          <w:sz w:val="24"/>
          <w:szCs w:val="24"/>
          <w:highlight w:val="none"/>
        </w:rPr>
        <w:t>特定潜在</w:t>
      </w:r>
      <w:r>
        <w:rPr>
          <w:rFonts w:hint="eastAsia" w:ascii="宋体" w:hAnsi="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名单，并从中随机抽取3家以上潜在</w:t>
      </w:r>
      <w:r>
        <w:rPr>
          <w:rFonts w:hint="eastAsia" w:ascii="宋体" w:hAnsi="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进行比选的交易方式。</w:t>
      </w:r>
    </w:p>
    <w:p w14:paraId="4EAF0D4C">
      <w:pPr>
        <w:keepNext w:val="0"/>
        <w:keepLines w:val="0"/>
        <w:pageBreakBefore w:val="0"/>
        <w:kinsoku/>
        <w:overflowPunct/>
        <w:bidi w:val="0"/>
        <w:snapToGrid/>
        <w:spacing w:beforeAutospacing="0" w:line="240" w:lineRule="auto"/>
        <w:jc w:val="both"/>
        <w:textAlignment w:val="baseline"/>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w:t>
      </w:r>
      <w:r>
        <w:rPr>
          <w:rFonts w:hint="eastAsia" w:ascii="宋体" w:hAnsi="宋体" w:cs="宋体"/>
          <w:color w:val="auto"/>
          <w:sz w:val="24"/>
          <w:szCs w:val="24"/>
          <w:highlight w:val="none"/>
          <w:lang w:val="en-US" w:eastAsia="zh-CN"/>
        </w:rPr>
        <w:t xml:space="preserve">2.8 </w:t>
      </w:r>
      <w:r>
        <w:rPr>
          <w:rFonts w:hint="eastAsia" w:ascii="宋体" w:hAnsi="宋体" w:eastAsia="宋体" w:cs="宋体"/>
          <w:color w:val="auto"/>
          <w:sz w:val="24"/>
          <w:szCs w:val="24"/>
          <w:highlight w:val="none"/>
        </w:rPr>
        <w:t>“▲” 系指实质性要求条款，“</w:t>
      </w:r>
      <w:sdt>
        <w:sdtPr>
          <w:rPr>
            <w:rFonts w:hint="eastAsia" w:ascii="宋体" w:hAnsi="宋体" w:eastAsia="宋体" w:cs="宋体"/>
            <w:color w:val="auto"/>
            <w:kern w:val="0"/>
            <w:sz w:val="24"/>
            <w:szCs w:val="24"/>
            <w:highlight w:val="none"/>
          </w:rPr>
          <w:id w:val="512970236"/>
          <w14:checkbox>
            <w14:checked w14:val="1"/>
            <w14:checkedState w14:val="00FE" w14:font="Wingdings"/>
            <w14:uncheckedState w14:val="2610" w14:font="MS Gothic"/>
          </w14:checkbox>
        </w:sdtPr>
        <w:sdtEndPr>
          <w:rPr>
            <w:rFonts w:hint="eastAsia" w:ascii="宋体" w:hAnsi="宋体" w:eastAsia="宋体" w:cs="宋体"/>
            <w:color w:val="auto"/>
            <w:kern w:val="0"/>
            <w:sz w:val="24"/>
            <w:szCs w:val="24"/>
            <w:highlight w:val="none"/>
          </w:rPr>
        </w:sdtEndPr>
        <w:sdtContent>
          <w:r>
            <w:rPr>
              <w:rFonts w:hint="eastAsia" w:ascii="Wingdings" w:hAnsi="Wingdings" w:eastAsia="宋体" w:cs="宋体"/>
              <w:snapToGrid w:val="0"/>
              <w:color w:val="auto"/>
              <w:kern w:val="0"/>
              <w:sz w:val="24"/>
              <w:szCs w:val="24"/>
              <w:highlight w:val="none"/>
            </w:rPr>
            <w:t>þ</w:t>
          </w:r>
        </w:sdtContent>
      </w:sdt>
      <w:r>
        <w:rPr>
          <w:rFonts w:hint="eastAsia" w:ascii="宋体" w:hAnsi="宋体" w:eastAsia="宋体" w:cs="宋体"/>
          <w:color w:val="auto"/>
          <w:sz w:val="24"/>
          <w:szCs w:val="24"/>
          <w:highlight w:val="none"/>
        </w:rPr>
        <w:t>” 系指适用本项目的要求，“</w:t>
      </w:r>
      <w:sdt>
        <w:sdtPr>
          <w:rPr>
            <w:rFonts w:hint="eastAsia" w:ascii="宋体" w:hAnsi="宋体" w:eastAsia="宋体" w:cs="宋体"/>
            <w:color w:val="auto"/>
            <w:kern w:val="0"/>
            <w:sz w:val="24"/>
            <w:szCs w:val="24"/>
            <w:highlight w:val="none"/>
          </w:rPr>
          <w:id w:val="404888855"/>
          <w14:checkbox>
            <w14:checked w14:val="0"/>
            <w14:checkedState w14:val="00FE" w14:font="Wingdings"/>
            <w14:uncheckedState w14:val="2610" w14:font="MS Gothic"/>
          </w14:checkbox>
        </w:sdtPr>
        <w:sdtEndPr>
          <w:rPr>
            <w:rFonts w:hint="eastAsia" w:ascii="宋体" w:hAnsi="宋体" w:eastAsia="宋体" w:cs="宋体"/>
            <w:color w:val="auto"/>
            <w:kern w:val="0"/>
            <w:sz w:val="24"/>
            <w:szCs w:val="24"/>
            <w:highlight w:val="none"/>
          </w:rPr>
        </w:sdtEndPr>
        <w:sdtContent>
          <w:r>
            <w:rPr>
              <w:rFonts w:hint="eastAsia" w:ascii="宋体" w:hAnsi="宋体" w:eastAsia="宋体" w:cs="宋体"/>
              <w:color w:val="auto"/>
              <w:kern w:val="0"/>
              <w:sz w:val="24"/>
              <w:szCs w:val="24"/>
              <w:highlight w:val="none"/>
            </w:rPr>
            <w:t>☐</w:t>
          </w:r>
        </w:sdtContent>
      </w:sdt>
      <w:r>
        <w:rPr>
          <w:rFonts w:hint="eastAsia" w:ascii="宋体" w:hAnsi="宋体" w:eastAsia="宋体" w:cs="宋体"/>
          <w:color w:val="auto"/>
          <w:sz w:val="24"/>
          <w:szCs w:val="24"/>
          <w:highlight w:val="none"/>
        </w:rPr>
        <w:t>” 系指不适用本项目的要求。</w:t>
      </w:r>
    </w:p>
    <w:p w14:paraId="4E2984E0">
      <w:pPr>
        <w:pStyle w:val="5"/>
        <w:pageBreakBefore w:val="0"/>
        <w:kinsoku/>
        <w:overflowPunct/>
        <w:bidi w:val="0"/>
        <w:snapToGrid/>
        <w:spacing w:beforeLines="0" w:afterLines="0" w:line="240" w:lineRule="auto"/>
        <w:jc w:val="both"/>
        <w:textAlignment w:val="baseline"/>
        <w:rPr>
          <w:rFonts w:hint="eastAsia"/>
          <w:color w:val="auto"/>
          <w:highlight w:val="none"/>
        </w:rPr>
      </w:pPr>
      <w:r>
        <w:rPr>
          <w:rFonts w:hint="eastAsia"/>
          <w:color w:val="auto"/>
          <w:highlight w:val="none"/>
        </w:rPr>
        <w:t>3.需要落实的</w:t>
      </w:r>
      <w:r>
        <w:rPr>
          <w:rFonts w:hint="eastAsia"/>
          <w:color w:val="auto"/>
          <w:highlight w:val="none"/>
          <w:lang w:eastAsia="zh-CN"/>
        </w:rPr>
        <w:t>优化营商环境</w:t>
      </w:r>
      <w:r>
        <w:rPr>
          <w:rFonts w:hint="eastAsia"/>
          <w:color w:val="auto"/>
          <w:highlight w:val="none"/>
        </w:rPr>
        <w:t>政策</w:t>
      </w:r>
    </w:p>
    <w:p w14:paraId="416202CE">
      <w:pPr>
        <w:keepNext w:val="0"/>
        <w:keepLines w:val="0"/>
        <w:pageBreakBefore w:val="0"/>
        <w:kinsoku/>
        <w:overflowPunct/>
        <w:bidi w:val="0"/>
        <w:snapToGrid/>
        <w:spacing w:beforeAutospacing="0" w:line="240" w:lineRule="auto"/>
        <w:ind w:firstLine="240" w:firstLineChars="1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支持中小企业发展</w:t>
      </w:r>
    </w:p>
    <w:p w14:paraId="0B3D0F7F">
      <w:pPr>
        <w:keepNext w:val="0"/>
        <w:keepLines w:val="0"/>
        <w:pageBreakBefore w:val="0"/>
        <w:kinsoku/>
        <w:overflowPunct/>
        <w:bidi w:val="0"/>
        <w:snapToGrid/>
        <w:spacing w:beforeAutospacing="0" w:line="24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视同中小企业。</w:t>
      </w:r>
    </w:p>
    <w:p w14:paraId="5F65675E">
      <w:pPr>
        <w:keepNext w:val="0"/>
        <w:keepLines w:val="0"/>
        <w:pageBreakBefore w:val="0"/>
        <w:widowControl/>
        <w:kinsoku/>
        <w:overflowPunct/>
        <w:bidi w:val="0"/>
        <w:snapToGrid/>
        <w:spacing w:beforeAutospacing="0" w:line="240" w:lineRule="auto"/>
        <w:ind w:firstLine="480" w:firstLineChars="200"/>
        <w:jc w:val="both"/>
        <w:textAlignment w:val="baseline"/>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.2</w:t>
      </w:r>
      <w:r>
        <w:rPr>
          <w:rFonts w:hint="eastAsia" w:ascii="宋体" w:hAnsi="宋体" w:cs="宋体"/>
          <w:bCs/>
          <w:color w:val="auto"/>
          <w:sz w:val="24"/>
          <w:szCs w:val="24"/>
          <w:highlight w:val="none"/>
          <w:lang w:val="en-US" w:eastAsia="zh-CN"/>
        </w:rPr>
        <w:t xml:space="preserve"> 鼓励执行促进中小企业发展相关政策，</w:t>
      </w:r>
      <w:r>
        <w:rPr>
          <w:rFonts w:hint="eastAsia" w:ascii="宋体" w:hAnsi="宋体" w:eastAsia="宋体" w:cs="宋体"/>
          <w:color w:val="auto"/>
          <w:kern w:val="0"/>
          <w:sz w:val="24"/>
          <w:szCs w:val="24"/>
          <w:highlight w:val="none"/>
          <w:lang w:val="en-US" w:eastAsia="zh-CN"/>
        </w:rPr>
        <w:t>助力小微企业纾困解难</w:t>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zh-CN"/>
        </w:rPr>
        <w:t>适宜由中小企业提供</w:t>
      </w:r>
      <w:r>
        <w:rPr>
          <w:rFonts w:hint="eastAsia" w:ascii="宋体" w:hAnsi="宋体" w:cs="宋体"/>
          <w:color w:val="auto"/>
          <w:kern w:val="0"/>
          <w:sz w:val="24"/>
          <w:szCs w:val="24"/>
          <w:highlight w:val="none"/>
          <w:lang w:val="en-US" w:eastAsia="zh-CN"/>
        </w:rPr>
        <w:t>服务</w:t>
      </w:r>
      <w:r>
        <w:rPr>
          <w:rFonts w:hint="eastAsia" w:ascii="宋体" w:hAnsi="宋体" w:eastAsia="宋体" w:cs="宋体"/>
          <w:color w:val="auto"/>
          <w:kern w:val="0"/>
          <w:sz w:val="24"/>
          <w:szCs w:val="24"/>
          <w:highlight w:val="none"/>
          <w:lang w:val="en-US" w:eastAsia="zh-CN"/>
        </w:rPr>
        <w:t>的，</w:t>
      </w:r>
      <w:r>
        <w:rPr>
          <w:rFonts w:hint="eastAsia" w:ascii="宋体" w:hAnsi="宋体" w:cs="宋体"/>
          <w:color w:val="auto"/>
          <w:kern w:val="0"/>
          <w:sz w:val="24"/>
          <w:szCs w:val="24"/>
          <w:highlight w:val="none"/>
          <w:lang w:val="en-US" w:eastAsia="zh-CN"/>
        </w:rPr>
        <w:t>鼓励</w:t>
      </w:r>
      <w:r>
        <w:rPr>
          <w:rFonts w:hint="eastAsia" w:ascii="宋体" w:hAnsi="宋体" w:cs="宋体"/>
          <w:bCs/>
          <w:color w:val="auto"/>
          <w:sz w:val="24"/>
          <w:szCs w:val="24"/>
          <w:highlight w:val="none"/>
          <w:lang w:val="en-US" w:eastAsia="zh-CN"/>
        </w:rPr>
        <w:t>采购人专门面向中小企业发包。</w:t>
      </w:r>
    </w:p>
    <w:p w14:paraId="3ED19CDA">
      <w:pPr>
        <w:keepNext w:val="0"/>
        <w:keepLines w:val="0"/>
        <w:pageBreakBefore w:val="0"/>
        <w:widowControl/>
        <w:kinsoku/>
        <w:overflowPunct/>
        <w:bidi w:val="0"/>
        <w:snapToGrid/>
        <w:spacing w:beforeAutospacing="0" w:line="240" w:lineRule="auto"/>
        <w:ind w:firstLine="480" w:firstLineChars="200"/>
        <w:jc w:val="both"/>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lang w:eastAsia="zh-CN"/>
        </w:rPr>
        <w:t>供应商</w:t>
      </w:r>
      <w:r>
        <w:rPr>
          <w:rFonts w:hint="eastAsia" w:ascii="宋体" w:hAnsi="宋体" w:eastAsia="宋体" w:cs="宋体"/>
          <w:color w:val="auto"/>
          <w:kern w:val="0"/>
          <w:sz w:val="24"/>
          <w:szCs w:val="24"/>
          <w:highlight w:val="none"/>
        </w:rPr>
        <w:t>提供的</w:t>
      </w:r>
      <w:r>
        <w:rPr>
          <w:rFonts w:hint="eastAsia" w:ascii="宋体" w:hAnsi="宋体" w:cs="宋体"/>
          <w:color w:val="auto"/>
          <w:kern w:val="0"/>
          <w:sz w:val="24"/>
          <w:szCs w:val="24"/>
          <w:highlight w:val="none"/>
          <w:lang w:val="en-US" w:eastAsia="zh-CN"/>
        </w:rPr>
        <w:t>服务</w:t>
      </w:r>
      <w:r>
        <w:rPr>
          <w:rFonts w:hint="eastAsia" w:ascii="宋体" w:hAnsi="宋体" w:eastAsia="宋体" w:cs="宋体"/>
          <w:color w:val="auto"/>
          <w:kern w:val="0"/>
          <w:sz w:val="24"/>
          <w:szCs w:val="24"/>
          <w:highlight w:val="none"/>
        </w:rPr>
        <w:t>符合下列情形的，享受中小企业扶持政策：在</w:t>
      </w:r>
      <w:r>
        <w:rPr>
          <w:rFonts w:hint="eastAsia" w:ascii="宋体" w:hAnsi="宋体" w:cs="宋体"/>
          <w:color w:val="auto"/>
          <w:kern w:val="0"/>
          <w:sz w:val="24"/>
          <w:szCs w:val="24"/>
          <w:highlight w:val="none"/>
          <w:lang w:eastAsia="zh-CN"/>
        </w:rPr>
        <w:t>交易</w:t>
      </w:r>
      <w:r>
        <w:rPr>
          <w:rFonts w:hint="eastAsia" w:ascii="宋体" w:hAnsi="宋体" w:eastAsia="宋体" w:cs="宋体"/>
          <w:color w:val="auto"/>
          <w:kern w:val="0"/>
          <w:sz w:val="24"/>
          <w:szCs w:val="24"/>
          <w:highlight w:val="none"/>
        </w:rPr>
        <w:t>项目中，</w:t>
      </w:r>
      <w:r>
        <w:rPr>
          <w:rFonts w:hint="eastAsia" w:ascii="宋体" w:hAnsi="宋体" w:eastAsia="宋体" w:cs="宋体"/>
          <w:color w:val="auto"/>
          <w:kern w:val="0"/>
          <w:sz w:val="24"/>
          <w:szCs w:val="24"/>
          <w:highlight w:val="none"/>
          <w:lang w:val="en-US" w:eastAsia="zh-CN"/>
        </w:rPr>
        <w:t>服务</w:t>
      </w:r>
      <w:r>
        <w:rPr>
          <w:rFonts w:hint="eastAsia" w:ascii="宋体" w:hAnsi="宋体" w:eastAsia="宋体" w:cs="宋体"/>
          <w:color w:val="auto"/>
          <w:kern w:val="0"/>
          <w:sz w:val="24"/>
          <w:szCs w:val="24"/>
          <w:highlight w:val="none"/>
        </w:rPr>
        <w:t>由中小企业</w:t>
      </w:r>
      <w:r>
        <w:rPr>
          <w:rFonts w:hint="eastAsia" w:ascii="宋体" w:hAnsi="宋体" w:eastAsia="宋体" w:cs="宋体"/>
          <w:color w:val="auto"/>
          <w:kern w:val="0"/>
          <w:sz w:val="24"/>
          <w:szCs w:val="24"/>
          <w:highlight w:val="none"/>
          <w:lang w:val="en-US" w:eastAsia="zh-CN"/>
        </w:rPr>
        <w:t>承接</w:t>
      </w:r>
      <w:r>
        <w:rPr>
          <w:rFonts w:hint="eastAsia" w:ascii="宋体" w:hAnsi="宋体" w:eastAsia="宋体" w:cs="宋体"/>
          <w:color w:val="auto"/>
          <w:kern w:val="0"/>
          <w:sz w:val="24"/>
          <w:szCs w:val="24"/>
          <w:highlight w:val="none"/>
        </w:rPr>
        <w:t>，即</w:t>
      </w:r>
      <w:r>
        <w:rPr>
          <w:rFonts w:hint="eastAsia" w:ascii="宋体" w:hAnsi="宋体" w:eastAsia="宋体" w:cs="宋体"/>
          <w:color w:val="auto"/>
          <w:kern w:val="0"/>
          <w:sz w:val="24"/>
          <w:szCs w:val="24"/>
          <w:highlight w:val="none"/>
          <w:lang w:val="en-US" w:eastAsia="zh-CN"/>
        </w:rPr>
        <w:t>提供的服务人员为中小企业依照《劳动合同法》订立劳动合同的人员</w:t>
      </w:r>
      <w:r>
        <w:rPr>
          <w:rFonts w:hint="eastAsia" w:ascii="宋体" w:hAnsi="宋体" w:eastAsia="宋体" w:cs="宋体"/>
          <w:color w:val="auto"/>
          <w:kern w:val="0"/>
          <w:sz w:val="24"/>
          <w:szCs w:val="24"/>
          <w:highlight w:val="none"/>
        </w:rPr>
        <w:t>。</w:t>
      </w:r>
    </w:p>
    <w:p w14:paraId="05E6A944">
      <w:pPr>
        <w:keepNext w:val="0"/>
        <w:keepLines w:val="0"/>
        <w:pageBreakBefore w:val="0"/>
        <w:widowControl/>
        <w:kinsoku/>
        <w:overflowPunct/>
        <w:bidi w:val="0"/>
        <w:snapToGrid/>
        <w:spacing w:beforeAutospacing="0" w:line="240" w:lineRule="auto"/>
        <w:ind w:firstLine="480" w:firstLineChars="200"/>
        <w:jc w:val="both"/>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以联合体形式参加</w:t>
      </w:r>
      <w:r>
        <w:rPr>
          <w:rFonts w:hint="eastAsia" w:ascii="宋体" w:hAnsi="宋体" w:eastAsia="宋体" w:cs="宋体"/>
          <w:color w:val="auto"/>
          <w:kern w:val="0"/>
          <w:sz w:val="24"/>
          <w:szCs w:val="24"/>
          <w:highlight w:val="none"/>
          <w:lang w:eastAsia="zh-CN"/>
        </w:rPr>
        <w:t>交易</w:t>
      </w:r>
      <w:r>
        <w:rPr>
          <w:rFonts w:hint="eastAsia" w:ascii="宋体" w:hAnsi="宋体" w:eastAsia="宋体" w:cs="宋体"/>
          <w:color w:val="auto"/>
          <w:kern w:val="0"/>
          <w:sz w:val="24"/>
          <w:szCs w:val="24"/>
          <w:highlight w:val="none"/>
        </w:rPr>
        <w:t>活动，联合体各方均为中小企业的，联合体视同中小企业。其中，联合体各方均为小微企业的，联合体视同小微企业。</w:t>
      </w:r>
    </w:p>
    <w:p w14:paraId="471FF6E3">
      <w:pPr>
        <w:keepNext w:val="0"/>
        <w:keepLines w:val="0"/>
        <w:pageBreakBefore w:val="0"/>
        <w:kinsoku/>
        <w:overflowPunct/>
        <w:bidi w:val="0"/>
        <w:snapToGrid/>
        <w:spacing w:beforeAutospacing="0" w:line="24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参照</w:t>
      </w:r>
      <w:r>
        <w:rPr>
          <w:rFonts w:hint="eastAsia" w:ascii="宋体" w:hAnsi="宋体" w:eastAsia="宋体" w:cs="宋体"/>
          <w:color w:val="auto"/>
          <w:sz w:val="24"/>
          <w:szCs w:val="24"/>
          <w:highlight w:val="none"/>
        </w:rPr>
        <w:t>符合《关于促进残疾人就业政府采购政策的通知》</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财库〔2017〕141号</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规定的条件并提供《残疾人福利性单位声明函》</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附件1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的残疾人福利性单位</w:t>
      </w:r>
      <w:r>
        <w:rPr>
          <w:rFonts w:hint="eastAsia" w:ascii="宋体" w:hAnsi="宋体" w:eastAsia="宋体" w:cs="宋体"/>
          <w:color w:val="auto"/>
          <w:sz w:val="24"/>
          <w:szCs w:val="24"/>
          <w:highlight w:val="none"/>
          <w:lang w:eastAsia="zh-CN"/>
        </w:rPr>
        <w:t>在本次交易活动中</w:t>
      </w:r>
      <w:r>
        <w:rPr>
          <w:rFonts w:hint="eastAsia" w:ascii="宋体" w:hAnsi="宋体" w:eastAsia="宋体" w:cs="宋体"/>
          <w:color w:val="auto"/>
          <w:sz w:val="24"/>
          <w:szCs w:val="24"/>
          <w:highlight w:val="none"/>
        </w:rPr>
        <w:t>视同小型、微型企业；</w:t>
      </w:r>
      <w:r>
        <w:rPr>
          <w:rFonts w:hint="eastAsia" w:ascii="宋体" w:hAnsi="宋体" w:eastAsia="宋体" w:cs="宋体"/>
          <w:color w:val="auto"/>
          <w:sz w:val="24"/>
          <w:szCs w:val="24"/>
          <w:highlight w:val="none"/>
          <w:lang w:val="en-US" w:eastAsia="zh-CN"/>
        </w:rPr>
        <w:t>参照</w:t>
      </w:r>
      <w:r>
        <w:rPr>
          <w:rFonts w:hint="eastAsia" w:ascii="宋体" w:hAnsi="宋体" w:eastAsia="宋体" w:cs="宋体"/>
          <w:color w:val="auto"/>
          <w:sz w:val="24"/>
          <w:szCs w:val="24"/>
          <w:highlight w:val="none"/>
        </w:rPr>
        <w:t>符合《关于政府采购支持监狱企业发展有关问题的通知》</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财库</w:t>
      </w:r>
      <w:r>
        <w:rPr>
          <w:rFonts w:hint="eastAsia" w:ascii="宋体" w:hAnsi="宋体" w:cs="宋体"/>
          <w:color w:val="auto"/>
          <w:sz w:val="24"/>
          <w:szCs w:val="24"/>
          <w:highlight w:val="none"/>
          <w:lang w:eastAsia="zh-CN"/>
        </w:rPr>
        <w:t>〔2014〕68号)</w:t>
      </w:r>
      <w:r>
        <w:rPr>
          <w:rFonts w:hint="eastAsia" w:ascii="宋体" w:hAnsi="宋体" w:eastAsia="宋体" w:cs="宋体"/>
          <w:color w:val="auto"/>
          <w:sz w:val="24"/>
          <w:szCs w:val="24"/>
          <w:highlight w:val="none"/>
        </w:rPr>
        <w:t>规定的监狱企业并提供由省级以上监狱管理局、戒毒管理局</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含新疆生产建设兵团</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出具的属于监狱企业证明文件的，</w:t>
      </w:r>
      <w:r>
        <w:rPr>
          <w:rFonts w:hint="eastAsia" w:ascii="宋体" w:hAnsi="宋体" w:eastAsia="宋体" w:cs="宋体"/>
          <w:color w:val="auto"/>
          <w:sz w:val="24"/>
          <w:szCs w:val="24"/>
          <w:highlight w:val="none"/>
          <w:lang w:eastAsia="zh-CN"/>
        </w:rPr>
        <w:t>在本次交易活动中</w:t>
      </w:r>
      <w:r>
        <w:rPr>
          <w:rFonts w:hint="eastAsia" w:ascii="宋体" w:hAnsi="宋体" w:eastAsia="宋体" w:cs="宋体"/>
          <w:color w:val="auto"/>
          <w:sz w:val="24"/>
          <w:szCs w:val="24"/>
          <w:highlight w:val="none"/>
        </w:rPr>
        <w:t>视同为小型、微型企业。</w:t>
      </w:r>
    </w:p>
    <w:p w14:paraId="7C871FAB">
      <w:pPr>
        <w:keepNext w:val="0"/>
        <w:keepLines w:val="0"/>
        <w:pageBreakBefore w:val="0"/>
        <w:kinsoku/>
        <w:overflowPunct/>
        <w:bidi w:val="0"/>
        <w:snapToGrid/>
        <w:spacing w:beforeAutospacing="0" w:line="24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可享受中小企业扶持政策的</w:t>
      </w:r>
      <w:r>
        <w:rPr>
          <w:rFonts w:hint="eastAsia" w:ascii="宋体" w:hAnsi="宋体" w:eastAsia="宋体" w:cs="宋体"/>
          <w:color w:val="auto"/>
          <w:sz w:val="24"/>
          <w:szCs w:val="24"/>
          <w:highlight w:val="none"/>
          <w:lang w:eastAsia="zh-CN"/>
        </w:rPr>
        <w:t>潜在供应商</w:t>
      </w:r>
      <w:r>
        <w:rPr>
          <w:rFonts w:hint="eastAsia" w:ascii="宋体" w:hAnsi="宋体" w:eastAsia="宋体" w:cs="宋体"/>
          <w:color w:val="auto"/>
          <w:sz w:val="24"/>
          <w:szCs w:val="24"/>
          <w:highlight w:val="none"/>
        </w:rPr>
        <w:t>应按照</w:t>
      </w:r>
      <w:r>
        <w:rPr>
          <w:rFonts w:hint="eastAsia" w:ascii="宋体" w:hAnsi="宋体" w:eastAsia="宋体" w:cs="宋体"/>
          <w:color w:val="auto"/>
          <w:sz w:val="24"/>
          <w:szCs w:val="24"/>
          <w:highlight w:val="none"/>
          <w:lang w:eastAsia="zh-CN"/>
        </w:rPr>
        <w:t>交易</w:t>
      </w:r>
      <w:r>
        <w:rPr>
          <w:rFonts w:hint="eastAsia" w:ascii="宋体" w:hAnsi="宋体" w:eastAsia="宋体" w:cs="宋体"/>
          <w:color w:val="auto"/>
          <w:sz w:val="24"/>
          <w:szCs w:val="24"/>
          <w:highlight w:val="none"/>
        </w:rPr>
        <w:t>文件格式要求提供《中小企业声明函》，</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提供的《中小企业声明函》与实际情况不符的，不享受中小企业扶持政策。</w:t>
      </w:r>
    </w:p>
    <w:p w14:paraId="20573204">
      <w:pPr>
        <w:keepNext w:val="0"/>
        <w:keepLines w:val="0"/>
        <w:pageBreakBefore w:val="0"/>
        <w:kinsoku/>
        <w:overflowPunct/>
        <w:bidi w:val="0"/>
        <w:snapToGrid/>
        <w:spacing w:beforeAutospacing="0" w:line="24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中小企业享受扶持政策获得</w:t>
      </w:r>
      <w:r>
        <w:rPr>
          <w:rFonts w:hint="eastAsia" w:ascii="宋体" w:hAnsi="宋体" w:eastAsia="宋体" w:cs="宋体"/>
          <w:color w:val="auto"/>
          <w:sz w:val="24"/>
          <w:szCs w:val="24"/>
          <w:highlight w:val="none"/>
          <w:lang w:eastAsia="zh-CN"/>
        </w:rPr>
        <w:t>本项目</w:t>
      </w:r>
      <w:r>
        <w:rPr>
          <w:rFonts w:hint="eastAsia" w:ascii="宋体" w:hAnsi="宋体" w:cs="宋体"/>
          <w:color w:val="auto"/>
          <w:sz w:val="24"/>
          <w:szCs w:val="24"/>
          <w:highlight w:val="none"/>
          <w:lang w:eastAsia="zh-CN"/>
        </w:rPr>
        <w:t>交易</w:t>
      </w:r>
      <w:r>
        <w:rPr>
          <w:rFonts w:hint="eastAsia" w:ascii="宋体" w:hAnsi="宋体" w:eastAsia="宋体" w:cs="宋体"/>
          <w:color w:val="auto"/>
          <w:sz w:val="24"/>
          <w:szCs w:val="24"/>
          <w:highlight w:val="none"/>
        </w:rPr>
        <w:t>合同的，小微企业不得将合同分包给大中型企业，中型企业不得将合同分包给大型企业。</w:t>
      </w:r>
    </w:p>
    <w:p w14:paraId="336BDABA">
      <w:pPr>
        <w:keepNext w:val="0"/>
        <w:keepLines w:val="0"/>
        <w:pageBreakBefore w:val="0"/>
        <w:widowControl w:val="0"/>
        <w:kinsoku/>
        <w:overflowPunct/>
        <w:bidi w:val="0"/>
        <w:snapToGrid/>
        <w:spacing w:beforeAutospacing="0" w:line="240" w:lineRule="auto"/>
        <w:jc w:val="both"/>
        <w:textAlignment w:val="baseline"/>
        <w:rPr>
          <w:rFonts w:hint="eastAsia"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　</w:t>
      </w:r>
      <w:r>
        <w:rPr>
          <w:rFonts w:hint="eastAsia" w:ascii="宋体" w:hAnsi="宋体" w:eastAsia="宋体" w:cs="宋体"/>
          <w:color w:val="auto"/>
          <w:sz w:val="24"/>
          <w:szCs w:val="24"/>
          <w:highlight w:val="none"/>
          <w:lang w:val="en-US" w:eastAsia="zh-CN"/>
        </w:rPr>
        <w:t>3.2　</w:t>
      </w:r>
      <w:r>
        <w:rPr>
          <w:rFonts w:hint="eastAsia" w:ascii="宋体" w:hAnsi="宋体" w:eastAsia="宋体" w:cs="宋体"/>
          <w:color w:val="auto"/>
          <w:sz w:val="24"/>
          <w:szCs w:val="24"/>
          <w:highlight w:val="none"/>
        </w:rPr>
        <w:t>支持</w:t>
      </w:r>
      <w:r>
        <w:rPr>
          <w:rFonts w:hint="eastAsia" w:ascii="宋体" w:hAnsi="宋体" w:eastAsia="宋体" w:cs="宋体"/>
          <w:color w:val="auto"/>
          <w:sz w:val="24"/>
          <w:szCs w:val="24"/>
          <w:highlight w:val="none"/>
          <w:lang w:eastAsia="zh-CN"/>
        </w:rPr>
        <w:t>科技</w:t>
      </w:r>
      <w:r>
        <w:rPr>
          <w:rFonts w:hint="eastAsia" w:ascii="宋体" w:hAnsi="宋体" w:eastAsia="宋体" w:cs="宋体"/>
          <w:color w:val="auto"/>
          <w:sz w:val="24"/>
          <w:szCs w:val="24"/>
          <w:highlight w:val="none"/>
        </w:rPr>
        <w:t>创新发展</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lang w:val="en-US" w:eastAsia="zh-CN"/>
        </w:rPr>
        <w:t>应当贯彻落实知识产权保护相关法律法规，</w:t>
      </w:r>
      <w:r>
        <w:rPr>
          <w:rFonts w:hint="eastAsia" w:ascii="宋体" w:hAnsi="宋体" w:eastAsia="宋体" w:cs="宋体"/>
          <w:color w:val="auto"/>
          <w:sz w:val="24"/>
          <w:szCs w:val="24"/>
          <w:highlight w:val="none"/>
          <w:lang w:val="en-US"/>
        </w:rPr>
        <w:t>应当</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val="en-US"/>
        </w:rPr>
        <w:t>使用正版软件。</w:t>
      </w:r>
    </w:p>
    <w:p w14:paraId="5C2CCD62">
      <w:pPr>
        <w:keepNext w:val="0"/>
        <w:keepLines w:val="0"/>
        <w:pageBreakBefore w:val="0"/>
        <w:widowControl w:val="0"/>
        <w:kinsoku/>
        <w:overflowPunct/>
        <w:bidi w:val="0"/>
        <w:snapToGrid/>
        <w:spacing w:beforeAutospacing="0" w:line="240" w:lineRule="auto"/>
        <w:jc w:val="both"/>
        <w:textAlignment w:val="baseline"/>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w:t>
      </w:r>
      <w:r>
        <w:rPr>
          <w:rFonts w:hint="eastAsia" w:ascii="宋体" w:hAnsi="宋体" w:eastAsia="宋体" w:cs="宋体"/>
          <w:color w:val="auto"/>
          <w:sz w:val="24"/>
          <w:szCs w:val="24"/>
          <w:highlight w:val="none"/>
          <w:lang w:val="en-US" w:eastAsia="zh-CN"/>
        </w:rPr>
        <w:t>3.3　维护公平竞争</w:t>
      </w:r>
    </w:p>
    <w:p w14:paraId="61A61835">
      <w:pPr>
        <w:keepNext w:val="0"/>
        <w:keepLines w:val="0"/>
        <w:pageBreakBefore w:val="0"/>
        <w:widowControl w:val="0"/>
        <w:kinsoku/>
        <w:overflowPunct/>
        <w:bidi w:val="0"/>
        <w:snapToGrid/>
        <w:spacing w:beforeAutospacing="0" w:line="24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 xml:space="preserve">1 </w:t>
      </w:r>
      <w:r>
        <w:rPr>
          <w:rFonts w:hint="eastAsia" w:ascii="宋体" w:hAnsi="宋体" w:eastAsia="宋体" w:cs="宋体"/>
          <w:color w:val="auto"/>
          <w:sz w:val="24"/>
          <w:szCs w:val="24"/>
          <w:highlight w:val="none"/>
        </w:rPr>
        <w:t>平等对待内外资企业和符合条件的破产重整企业</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切实保障企业公平竞争，平等维护企业的合法利益。</w:t>
      </w:r>
    </w:p>
    <w:p w14:paraId="470A45B0">
      <w:pPr>
        <w:keepNext w:val="0"/>
        <w:keepLines w:val="0"/>
        <w:pageBreakBefore w:val="0"/>
        <w:widowControl w:val="0"/>
        <w:kinsoku/>
        <w:overflowPunct/>
        <w:bidi w:val="0"/>
        <w:snapToGrid/>
        <w:spacing w:beforeAutospacing="0" w:line="240" w:lineRule="auto"/>
        <w:ind w:firstLine="480" w:firstLineChars="200"/>
        <w:jc w:val="both"/>
        <w:textAlignment w:val="baseline"/>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 xml:space="preserve">2 </w:t>
      </w:r>
      <w:r>
        <w:rPr>
          <w:rFonts w:hint="eastAsia" w:ascii="宋体" w:hAnsi="宋体" w:eastAsia="宋体" w:cs="宋体"/>
          <w:color w:val="auto"/>
          <w:sz w:val="24"/>
          <w:szCs w:val="24"/>
          <w:highlight w:val="none"/>
          <w:lang w:eastAsia="zh-CN"/>
        </w:rPr>
        <w:t>依据《公平竞争审查条例实施办法》规定，</w:t>
      </w:r>
      <w:r>
        <w:rPr>
          <w:rFonts w:hint="eastAsia" w:ascii="宋体" w:hAnsi="宋体" w:eastAsia="宋体" w:cs="宋体"/>
          <w:color w:val="auto"/>
          <w:sz w:val="24"/>
          <w:szCs w:val="24"/>
          <w:highlight w:val="none"/>
        </w:rPr>
        <w:t>不得</w:t>
      </w:r>
      <w:r>
        <w:rPr>
          <w:rFonts w:hint="eastAsia" w:ascii="宋体" w:hAnsi="宋体" w:eastAsia="宋体" w:cs="宋体"/>
          <w:color w:val="auto"/>
          <w:sz w:val="24"/>
          <w:szCs w:val="24"/>
          <w:highlight w:val="none"/>
          <w:lang w:val="en-US" w:eastAsia="zh-CN"/>
        </w:rPr>
        <w:t>将经营者取得业绩和奖项荣誉的区域、缴纳税收社保的区域、响应产品的产地、注册地址、与本地经营者组成联合体等作为评审条款；不得根据经营者响应产品的产地设置差异性评审标准等其他排斥、限制或者变相限制外地经营者参加交易活动的内容。</w:t>
      </w:r>
    </w:p>
    <w:p w14:paraId="0A171673">
      <w:pPr>
        <w:pStyle w:val="5"/>
        <w:pageBreakBefore w:val="0"/>
        <w:kinsoku/>
        <w:overflowPunct/>
        <w:bidi w:val="0"/>
        <w:snapToGrid/>
        <w:spacing w:beforeLines="0" w:afterLines="0" w:line="240" w:lineRule="auto"/>
        <w:jc w:val="both"/>
        <w:textAlignment w:val="baseline"/>
        <w:rPr>
          <w:rFonts w:hint="eastAsia"/>
          <w:color w:val="auto"/>
          <w:highlight w:val="none"/>
        </w:rPr>
      </w:pPr>
      <w:r>
        <w:rPr>
          <w:rFonts w:hint="eastAsia"/>
          <w:color w:val="auto"/>
          <w:highlight w:val="none"/>
        </w:rPr>
        <w:t>4.询问、质疑、投诉</w:t>
      </w:r>
    </w:p>
    <w:p w14:paraId="3D1EDAC4">
      <w:pPr>
        <w:keepNext w:val="0"/>
        <w:keepLines w:val="0"/>
        <w:pageBreakBefore w:val="0"/>
        <w:kinsoku/>
        <w:overflowPunct/>
        <w:autoSpaceDE w:val="0"/>
        <w:autoSpaceDN w:val="0"/>
        <w:bidi w:val="0"/>
        <w:snapToGrid/>
        <w:spacing w:beforeAutospacing="0" w:line="240" w:lineRule="auto"/>
        <w:ind w:firstLine="240" w:firstLineChars="100"/>
        <w:jc w:val="both"/>
        <w:textAlignment w:val="baseline"/>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4.1</w:t>
      </w:r>
      <w:r>
        <w:rPr>
          <w:rFonts w:hint="eastAsia" w:ascii="宋体" w:hAnsi="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lang w:val="zh-CN"/>
        </w:rPr>
        <w:t>供应商询问</w:t>
      </w:r>
    </w:p>
    <w:p w14:paraId="1DD1F804">
      <w:pPr>
        <w:keepNext w:val="0"/>
        <w:keepLines w:val="0"/>
        <w:pageBreakBefore w:val="0"/>
        <w:kinsoku/>
        <w:overflowPunct/>
        <w:autoSpaceDE w:val="0"/>
        <w:autoSpaceDN w:val="0"/>
        <w:bidi w:val="0"/>
        <w:snapToGrid/>
        <w:spacing w:beforeAutospacing="0" w:line="240" w:lineRule="auto"/>
        <w:ind w:firstLine="480" w:firstLineChars="200"/>
        <w:jc w:val="both"/>
        <w:textAlignment w:val="baseline"/>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供应商对本次交易活动事项有疑问的，可以提出询问，</w:t>
      </w:r>
      <w:r>
        <w:rPr>
          <w:rFonts w:hint="eastAsia" w:ascii="宋体" w:hAnsi="宋体" w:cs="宋体"/>
          <w:color w:val="auto"/>
          <w:kern w:val="0"/>
          <w:sz w:val="24"/>
          <w:szCs w:val="24"/>
          <w:highlight w:val="none"/>
          <w:lang w:val="zh-CN"/>
        </w:rPr>
        <w:t>采购人</w:t>
      </w:r>
      <w:r>
        <w:rPr>
          <w:rFonts w:hint="eastAsia" w:ascii="宋体" w:hAnsi="宋体" w:eastAsia="宋体" w:cs="宋体"/>
          <w:color w:val="auto"/>
          <w:kern w:val="0"/>
          <w:sz w:val="24"/>
          <w:szCs w:val="24"/>
          <w:highlight w:val="none"/>
          <w:lang w:val="zh-CN"/>
        </w:rPr>
        <w:t>或者采购代理机构应当在3个工作日内对供应商依法提出的询问作出答复，但答复的内容不得涉及商业秘密。供应商提出的询问超出</w:t>
      </w:r>
      <w:r>
        <w:rPr>
          <w:rFonts w:hint="eastAsia" w:ascii="宋体" w:hAnsi="宋体" w:cs="宋体"/>
          <w:color w:val="auto"/>
          <w:kern w:val="0"/>
          <w:sz w:val="24"/>
          <w:szCs w:val="24"/>
          <w:highlight w:val="none"/>
          <w:lang w:val="zh-CN"/>
        </w:rPr>
        <w:t>采购人</w:t>
      </w:r>
      <w:r>
        <w:rPr>
          <w:rFonts w:hint="eastAsia" w:ascii="宋体" w:hAnsi="宋体" w:eastAsia="宋体" w:cs="宋体"/>
          <w:color w:val="auto"/>
          <w:kern w:val="0"/>
          <w:sz w:val="24"/>
          <w:szCs w:val="24"/>
          <w:highlight w:val="none"/>
          <w:lang w:val="zh-CN"/>
        </w:rPr>
        <w:t>对采购代理机构委托授权范围的，采购代理机构应当告知供应商向</w:t>
      </w:r>
      <w:r>
        <w:rPr>
          <w:rFonts w:hint="eastAsia" w:ascii="宋体" w:hAnsi="宋体" w:cs="宋体"/>
          <w:color w:val="auto"/>
          <w:kern w:val="0"/>
          <w:sz w:val="24"/>
          <w:szCs w:val="24"/>
          <w:highlight w:val="none"/>
          <w:lang w:val="zh-CN"/>
        </w:rPr>
        <w:t>采购人</w:t>
      </w:r>
      <w:r>
        <w:rPr>
          <w:rFonts w:hint="eastAsia" w:ascii="宋体" w:hAnsi="宋体" w:eastAsia="宋体" w:cs="宋体"/>
          <w:color w:val="auto"/>
          <w:kern w:val="0"/>
          <w:sz w:val="24"/>
          <w:szCs w:val="24"/>
          <w:highlight w:val="none"/>
          <w:lang w:val="zh-CN"/>
        </w:rPr>
        <w:t>提出。</w:t>
      </w:r>
    </w:p>
    <w:p w14:paraId="3BD1B765">
      <w:pPr>
        <w:keepNext w:val="0"/>
        <w:keepLines w:val="0"/>
        <w:pageBreakBefore w:val="0"/>
        <w:kinsoku/>
        <w:overflowPunct/>
        <w:autoSpaceDE w:val="0"/>
        <w:autoSpaceDN w:val="0"/>
        <w:bidi w:val="0"/>
        <w:snapToGrid/>
        <w:spacing w:beforeAutospacing="0" w:line="240" w:lineRule="auto"/>
        <w:ind w:firstLine="240" w:firstLineChars="100"/>
        <w:jc w:val="both"/>
        <w:textAlignment w:val="baseline"/>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4.2</w:t>
      </w:r>
      <w:r>
        <w:rPr>
          <w:rFonts w:hint="eastAsia" w:ascii="宋体" w:hAnsi="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lang w:val="zh-CN"/>
        </w:rPr>
        <w:t>供应商质疑</w:t>
      </w:r>
    </w:p>
    <w:p w14:paraId="5F2A4BF9">
      <w:pPr>
        <w:pStyle w:val="12"/>
        <w:keepNext w:val="0"/>
        <w:keepLines w:val="0"/>
        <w:pageBreakBefore w:val="0"/>
        <w:kinsoku/>
        <w:overflowPunct/>
        <w:bidi w:val="0"/>
        <w:snapToGrid/>
        <w:spacing w:beforeAutospacing="0" w:line="24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zh-CN"/>
        </w:rPr>
        <w:t>4.2</w:t>
      </w:r>
      <w:r>
        <w:rPr>
          <w:rFonts w:hint="eastAsia" w:ascii="宋体" w:hAnsi="宋体" w:eastAsia="宋体" w:cs="宋体"/>
          <w:color w:val="auto"/>
          <w:sz w:val="24"/>
          <w:szCs w:val="24"/>
          <w:highlight w:val="none"/>
        </w:rPr>
        <w:t>.1</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提出质疑的供应商应当是参与所质疑项目采购活动的供应商。潜在供应商已依法获取其可质疑的</w:t>
      </w:r>
      <w:r>
        <w:rPr>
          <w:rFonts w:hint="eastAsia" w:ascii="宋体" w:hAnsi="宋体" w:eastAsia="宋体" w:cs="宋体"/>
          <w:color w:val="auto"/>
          <w:sz w:val="24"/>
          <w:szCs w:val="24"/>
          <w:highlight w:val="none"/>
          <w:lang w:eastAsia="zh-CN"/>
        </w:rPr>
        <w:t>交易</w:t>
      </w:r>
      <w:r>
        <w:rPr>
          <w:rFonts w:hint="eastAsia" w:ascii="宋体" w:hAnsi="宋体" w:eastAsia="宋体" w:cs="宋体"/>
          <w:color w:val="auto"/>
          <w:sz w:val="24"/>
          <w:szCs w:val="24"/>
          <w:highlight w:val="none"/>
        </w:rPr>
        <w:t>文件的，可以对该文件提出质疑。</w:t>
      </w:r>
    </w:p>
    <w:p w14:paraId="0B6C67C2">
      <w:pPr>
        <w:pStyle w:val="12"/>
        <w:keepNext w:val="0"/>
        <w:keepLines w:val="0"/>
        <w:pageBreakBefore w:val="0"/>
        <w:kinsoku/>
        <w:overflowPunct/>
        <w:bidi w:val="0"/>
        <w:snapToGrid/>
        <w:spacing w:beforeAutospacing="0" w:line="24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zh-CN"/>
        </w:rPr>
        <w:t>4.2</w:t>
      </w:r>
      <w:r>
        <w:rPr>
          <w:rFonts w:hint="eastAsia" w:ascii="宋体" w:hAnsi="宋体" w:eastAsia="宋体" w:cs="宋体"/>
          <w:color w:val="auto"/>
          <w:sz w:val="24"/>
          <w:szCs w:val="24"/>
          <w:highlight w:val="none"/>
        </w:rPr>
        <w:t>.2</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供应商认为</w:t>
      </w:r>
      <w:r>
        <w:rPr>
          <w:rFonts w:hint="eastAsia" w:ascii="宋体" w:hAnsi="宋体" w:eastAsia="宋体" w:cs="宋体"/>
          <w:color w:val="auto"/>
          <w:sz w:val="24"/>
          <w:szCs w:val="24"/>
          <w:highlight w:val="none"/>
          <w:lang w:eastAsia="zh-CN"/>
        </w:rPr>
        <w:t>交易</w:t>
      </w:r>
      <w:r>
        <w:rPr>
          <w:rFonts w:hint="eastAsia" w:ascii="宋体" w:hAnsi="宋体" w:eastAsia="宋体" w:cs="宋体"/>
          <w:color w:val="auto"/>
          <w:sz w:val="24"/>
          <w:szCs w:val="24"/>
          <w:highlight w:val="none"/>
        </w:rPr>
        <w:t>文件、采购过程和</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结果使自己的权益受到损害的，可以在知道或者应知其权益受到损害之日起七个工作日内，以书面形式向</w:t>
      </w:r>
      <w:r>
        <w:rPr>
          <w:rFonts w:hint="eastAsia" w:hAnsi="宋体" w:cs="宋体"/>
          <w:color w:val="auto"/>
          <w:sz w:val="24"/>
          <w:szCs w:val="24"/>
          <w:highlight w:val="none"/>
          <w:lang w:eastAsia="zh-CN"/>
        </w:rPr>
        <w:t>采购人</w:t>
      </w:r>
      <w:r>
        <w:rPr>
          <w:rFonts w:hint="eastAsia" w:ascii="宋体" w:hAnsi="宋体" w:eastAsia="宋体" w:cs="宋体"/>
          <w:color w:val="auto"/>
          <w:sz w:val="24"/>
          <w:szCs w:val="24"/>
          <w:highlight w:val="none"/>
        </w:rPr>
        <w:t>或者</w:t>
      </w:r>
      <w:r>
        <w:rPr>
          <w:rFonts w:hint="eastAsia" w:hAnsi="宋体" w:cs="宋体"/>
          <w:color w:val="auto"/>
          <w:sz w:val="24"/>
          <w:szCs w:val="24"/>
          <w:highlight w:val="none"/>
          <w:lang w:eastAsia="zh-CN"/>
        </w:rPr>
        <w:t>采购代理机构</w:t>
      </w:r>
      <w:r>
        <w:rPr>
          <w:rFonts w:hint="eastAsia" w:ascii="宋体" w:hAnsi="宋体" w:eastAsia="宋体" w:cs="宋体"/>
          <w:color w:val="auto"/>
          <w:sz w:val="24"/>
          <w:szCs w:val="24"/>
          <w:highlight w:val="none"/>
        </w:rPr>
        <w:t>提出质疑，否则，</w:t>
      </w:r>
      <w:r>
        <w:rPr>
          <w:rFonts w:hint="eastAsia" w:hAnsi="宋体" w:cs="宋体"/>
          <w:color w:val="auto"/>
          <w:sz w:val="24"/>
          <w:szCs w:val="24"/>
          <w:highlight w:val="none"/>
          <w:lang w:eastAsia="zh-CN"/>
        </w:rPr>
        <w:t>采购人</w:t>
      </w:r>
      <w:r>
        <w:rPr>
          <w:rFonts w:hint="eastAsia" w:ascii="宋体" w:hAnsi="宋体" w:eastAsia="宋体" w:cs="宋体"/>
          <w:color w:val="auto"/>
          <w:sz w:val="24"/>
          <w:szCs w:val="24"/>
          <w:highlight w:val="none"/>
        </w:rPr>
        <w:t>或者</w:t>
      </w:r>
      <w:r>
        <w:rPr>
          <w:rFonts w:hint="eastAsia" w:hAnsi="宋体" w:cs="宋体"/>
          <w:color w:val="auto"/>
          <w:sz w:val="24"/>
          <w:szCs w:val="24"/>
          <w:highlight w:val="none"/>
          <w:lang w:eastAsia="zh-CN"/>
        </w:rPr>
        <w:t>采购代理机构</w:t>
      </w:r>
      <w:r>
        <w:rPr>
          <w:rFonts w:hint="eastAsia" w:ascii="宋体" w:hAnsi="宋体" w:eastAsia="宋体" w:cs="宋体"/>
          <w:color w:val="auto"/>
          <w:sz w:val="24"/>
          <w:szCs w:val="24"/>
          <w:highlight w:val="none"/>
        </w:rPr>
        <w:t>不予受理：</w:t>
      </w:r>
    </w:p>
    <w:p w14:paraId="1CC0C820">
      <w:pPr>
        <w:pStyle w:val="6"/>
        <w:keepNext w:val="0"/>
        <w:keepLines w:val="0"/>
        <w:pageBreakBefore w:val="0"/>
        <w:kinsoku/>
        <w:overflowPunct/>
        <w:bidi w:val="0"/>
        <w:snapToGrid/>
        <w:spacing w:beforeAutospacing="0" w:line="24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4.2.2.1</w:t>
      </w:r>
      <w:r>
        <w:rPr>
          <w:rFonts w:hint="eastAsia" w:ascii="宋体" w:hAnsi="宋体" w:cs="宋体"/>
          <w:snapToGrid/>
          <w:color w:val="auto"/>
          <w:kern w:val="2"/>
          <w:sz w:val="24"/>
          <w:szCs w:val="24"/>
          <w:highlight w:val="none"/>
          <w:lang w:val="en-US" w:eastAsia="zh-CN"/>
        </w:rPr>
        <w:t xml:space="preserve"> </w:t>
      </w:r>
      <w:r>
        <w:rPr>
          <w:rFonts w:hint="eastAsia" w:ascii="宋体" w:hAnsi="宋体" w:eastAsia="宋体" w:cs="宋体"/>
          <w:snapToGrid/>
          <w:color w:val="auto"/>
          <w:kern w:val="2"/>
          <w:sz w:val="24"/>
          <w:szCs w:val="24"/>
          <w:highlight w:val="none"/>
        </w:rPr>
        <w:t>对</w:t>
      </w:r>
      <w:r>
        <w:rPr>
          <w:rFonts w:hint="eastAsia" w:ascii="宋体" w:hAnsi="宋体" w:eastAsia="宋体" w:cs="宋体"/>
          <w:snapToGrid/>
          <w:color w:val="auto"/>
          <w:kern w:val="2"/>
          <w:sz w:val="24"/>
          <w:szCs w:val="24"/>
          <w:highlight w:val="none"/>
          <w:lang w:eastAsia="zh-CN"/>
        </w:rPr>
        <w:t>交易</w:t>
      </w:r>
      <w:r>
        <w:rPr>
          <w:rFonts w:hint="eastAsia" w:ascii="宋体" w:hAnsi="宋体" w:eastAsia="宋体" w:cs="宋体"/>
          <w:snapToGrid/>
          <w:color w:val="auto"/>
          <w:kern w:val="2"/>
          <w:sz w:val="24"/>
          <w:szCs w:val="24"/>
          <w:highlight w:val="none"/>
        </w:rPr>
        <w:t>文件提出质疑的，质疑期限为供应商获得</w:t>
      </w:r>
      <w:r>
        <w:rPr>
          <w:rFonts w:hint="eastAsia" w:ascii="宋体" w:hAnsi="宋体" w:eastAsia="宋体" w:cs="宋体"/>
          <w:snapToGrid/>
          <w:color w:val="auto"/>
          <w:kern w:val="2"/>
          <w:sz w:val="24"/>
          <w:szCs w:val="24"/>
          <w:highlight w:val="none"/>
          <w:lang w:eastAsia="zh-CN"/>
        </w:rPr>
        <w:t>交易</w:t>
      </w:r>
      <w:r>
        <w:rPr>
          <w:rFonts w:hint="eastAsia" w:ascii="宋体" w:hAnsi="宋体" w:eastAsia="宋体" w:cs="宋体"/>
          <w:snapToGrid/>
          <w:color w:val="auto"/>
          <w:kern w:val="2"/>
          <w:sz w:val="24"/>
          <w:szCs w:val="24"/>
          <w:highlight w:val="none"/>
        </w:rPr>
        <w:t>文件之日或者</w:t>
      </w:r>
      <w:r>
        <w:rPr>
          <w:rFonts w:hint="eastAsia" w:ascii="宋体" w:hAnsi="宋体" w:eastAsia="宋体" w:cs="宋体"/>
          <w:snapToGrid/>
          <w:color w:val="auto"/>
          <w:kern w:val="2"/>
          <w:sz w:val="24"/>
          <w:szCs w:val="24"/>
          <w:highlight w:val="none"/>
          <w:lang w:eastAsia="zh-CN"/>
        </w:rPr>
        <w:t>交易</w:t>
      </w:r>
      <w:r>
        <w:rPr>
          <w:rFonts w:hint="eastAsia" w:ascii="宋体" w:hAnsi="宋体" w:eastAsia="宋体" w:cs="宋体"/>
          <w:snapToGrid/>
          <w:color w:val="auto"/>
          <w:kern w:val="2"/>
          <w:sz w:val="24"/>
          <w:szCs w:val="24"/>
          <w:highlight w:val="none"/>
        </w:rPr>
        <w:t>文件公告期限届满之日起计算。</w:t>
      </w:r>
    </w:p>
    <w:p w14:paraId="448A77B8">
      <w:pPr>
        <w:pStyle w:val="12"/>
        <w:keepNext w:val="0"/>
        <w:keepLines w:val="0"/>
        <w:pageBreakBefore w:val="0"/>
        <w:kinsoku/>
        <w:overflowPunct/>
        <w:bidi w:val="0"/>
        <w:snapToGrid/>
        <w:spacing w:beforeAutospacing="0" w:line="24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4.2.2.2</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对</w:t>
      </w:r>
      <w:r>
        <w:rPr>
          <w:rFonts w:hint="eastAsia" w:hAnsi="宋体" w:eastAsia="宋体" w:cs="宋体"/>
          <w:color w:val="auto"/>
          <w:sz w:val="24"/>
          <w:szCs w:val="24"/>
          <w:highlight w:val="none"/>
          <w:lang w:eastAsia="zh-CN"/>
        </w:rPr>
        <w:t>交易</w:t>
      </w:r>
      <w:r>
        <w:rPr>
          <w:rFonts w:hint="eastAsia" w:ascii="宋体" w:hAnsi="宋体" w:eastAsia="宋体" w:cs="宋体"/>
          <w:color w:val="auto"/>
          <w:sz w:val="24"/>
          <w:szCs w:val="24"/>
          <w:highlight w:val="none"/>
        </w:rPr>
        <w:t>过程提出质疑的，质疑期限为各</w:t>
      </w:r>
      <w:r>
        <w:rPr>
          <w:rFonts w:hint="eastAsia" w:hAnsi="宋体" w:eastAsia="宋体" w:cs="宋体"/>
          <w:color w:val="auto"/>
          <w:sz w:val="24"/>
          <w:szCs w:val="24"/>
          <w:highlight w:val="none"/>
          <w:lang w:eastAsia="zh-CN"/>
        </w:rPr>
        <w:t>交易</w:t>
      </w:r>
      <w:r>
        <w:rPr>
          <w:rFonts w:hint="eastAsia" w:ascii="宋体" w:hAnsi="宋体" w:eastAsia="宋体" w:cs="宋体"/>
          <w:color w:val="auto"/>
          <w:sz w:val="24"/>
          <w:szCs w:val="24"/>
          <w:highlight w:val="none"/>
        </w:rPr>
        <w:t>程序环节结束之日起计算。</w:t>
      </w:r>
    </w:p>
    <w:p w14:paraId="1E6078EF">
      <w:pPr>
        <w:pStyle w:val="12"/>
        <w:keepNext w:val="0"/>
        <w:keepLines w:val="0"/>
        <w:pageBreakBefore w:val="0"/>
        <w:kinsoku/>
        <w:overflowPunct/>
        <w:bidi w:val="0"/>
        <w:snapToGrid/>
        <w:spacing w:beforeAutospacing="0" w:line="24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4.2.2.3</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对</w:t>
      </w:r>
      <w:r>
        <w:rPr>
          <w:rFonts w:hint="eastAsia"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结果提出质疑的，质疑期限自</w:t>
      </w:r>
      <w:r>
        <w:rPr>
          <w:rFonts w:hint="eastAsia"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结果公告期限届满之日起计算。</w:t>
      </w:r>
    </w:p>
    <w:p w14:paraId="3B93E14C">
      <w:pPr>
        <w:pStyle w:val="12"/>
        <w:keepNext w:val="0"/>
        <w:keepLines w:val="0"/>
        <w:pageBreakBefore w:val="0"/>
        <w:kinsoku/>
        <w:overflowPunct/>
        <w:bidi w:val="0"/>
        <w:snapToGrid/>
        <w:spacing w:beforeAutospacing="0" w:line="240" w:lineRule="auto"/>
        <w:ind w:firstLine="480" w:firstLineChars="200"/>
        <w:jc w:val="both"/>
        <w:textAlignment w:val="baseline"/>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4.2.3</w:t>
      </w:r>
      <w:r>
        <w:rPr>
          <w:rFonts w:hint="eastAsia" w:hAnsi="宋体" w:cs="宋体"/>
          <w:color w:val="auto"/>
          <w:kern w:val="0"/>
          <w:sz w:val="24"/>
          <w:szCs w:val="24"/>
          <w:highlight w:val="none"/>
          <w:lang w:val="en-US" w:eastAsia="zh-CN"/>
        </w:rPr>
        <w:t xml:space="preserve"> </w:t>
      </w:r>
      <w:r>
        <w:rPr>
          <w:rFonts w:hint="eastAsia" w:ascii="宋体" w:hAnsi="宋体" w:eastAsia="宋体" w:cs="宋体"/>
          <w:color w:val="auto"/>
          <w:sz w:val="24"/>
          <w:szCs w:val="24"/>
          <w:highlight w:val="none"/>
        </w:rPr>
        <w:t>供应商提出质疑应当提交质疑函和必要的证明材料。质疑函应当包括下列内容：</w:t>
      </w:r>
    </w:p>
    <w:p w14:paraId="6339E48A">
      <w:pPr>
        <w:pStyle w:val="12"/>
        <w:keepNext w:val="0"/>
        <w:keepLines w:val="0"/>
        <w:pageBreakBefore w:val="0"/>
        <w:kinsoku/>
        <w:overflowPunct/>
        <w:bidi w:val="0"/>
        <w:snapToGrid/>
        <w:spacing w:beforeAutospacing="0" w:line="240" w:lineRule="auto"/>
        <w:ind w:firstLine="480" w:firstLineChars="200"/>
        <w:jc w:val="both"/>
        <w:textAlignment w:val="baseline"/>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　　4.2.3.1</w:t>
      </w:r>
      <w:r>
        <w:rPr>
          <w:rFonts w:hint="eastAsia" w:hAnsi="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lang w:val="zh-CN"/>
        </w:rPr>
        <w:t>供应商的姓名或者名称、地址、邮编、联系人及联系电话；</w:t>
      </w:r>
    </w:p>
    <w:p w14:paraId="228AC8AA">
      <w:pPr>
        <w:pStyle w:val="12"/>
        <w:keepNext w:val="0"/>
        <w:keepLines w:val="0"/>
        <w:pageBreakBefore w:val="0"/>
        <w:kinsoku/>
        <w:overflowPunct/>
        <w:bidi w:val="0"/>
        <w:snapToGrid/>
        <w:spacing w:beforeAutospacing="0" w:line="240" w:lineRule="auto"/>
        <w:ind w:firstLine="480" w:firstLineChars="200"/>
        <w:jc w:val="both"/>
        <w:textAlignment w:val="baseline"/>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　　4.2.3.2</w:t>
      </w:r>
      <w:r>
        <w:rPr>
          <w:rFonts w:hint="eastAsia" w:hAnsi="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lang w:val="zh-CN"/>
        </w:rPr>
        <w:t>质疑项目的名称、编号；</w:t>
      </w:r>
    </w:p>
    <w:p w14:paraId="78B5D7E7">
      <w:pPr>
        <w:pStyle w:val="12"/>
        <w:keepNext w:val="0"/>
        <w:keepLines w:val="0"/>
        <w:pageBreakBefore w:val="0"/>
        <w:kinsoku/>
        <w:overflowPunct/>
        <w:bidi w:val="0"/>
        <w:snapToGrid/>
        <w:spacing w:beforeAutospacing="0" w:line="240" w:lineRule="auto"/>
        <w:ind w:firstLine="480" w:firstLineChars="200"/>
        <w:jc w:val="both"/>
        <w:textAlignment w:val="baseline"/>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　　4.2.3.3</w:t>
      </w:r>
      <w:r>
        <w:rPr>
          <w:rFonts w:hint="eastAsia" w:hAnsi="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lang w:val="zh-CN"/>
        </w:rPr>
        <w:t>具体、明确的质疑事项和与质疑事项相关的请求；</w:t>
      </w:r>
    </w:p>
    <w:p w14:paraId="6DC17CB6">
      <w:pPr>
        <w:pStyle w:val="12"/>
        <w:keepNext w:val="0"/>
        <w:keepLines w:val="0"/>
        <w:pageBreakBefore w:val="0"/>
        <w:kinsoku/>
        <w:overflowPunct/>
        <w:bidi w:val="0"/>
        <w:snapToGrid/>
        <w:spacing w:beforeAutospacing="0" w:line="240" w:lineRule="auto"/>
        <w:ind w:firstLine="480" w:firstLineChars="200"/>
        <w:jc w:val="both"/>
        <w:textAlignment w:val="baseline"/>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　　4.2.3.4</w:t>
      </w:r>
      <w:r>
        <w:rPr>
          <w:rFonts w:hint="eastAsia" w:hAnsi="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lang w:val="zh-CN"/>
        </w:rPr>
        <w:t>事实依据；</w:t>
      </w:r>
    </w:p>
    <w:p w14:paraId="37596F7E">
      <w:pPr>
        <w:pStyle w:val="12"/>
        <w:keepNext w:val="0"/>
        <w:keepLines w:val="0"/>
        <w:pageBreakBefore w:val="0"/>
        <w:kinsoku/>
        <w:overflowPunct/>
        <w:bidi w:val="0"/>
        <w:snapToGrid/>
        <w:spacing w:beforeAutospacing="0" w:line="240" w:lineRule="auto"/>
        <w:ind w:firstLine="480" w:firstLineChars="200"/>
        <w:jc w:val="both"/>
        <w:textAlignment w:val="baseline"/>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　　4.2.3.5</w:t>
      </w:r>
      <w:r>
        <w:rPr>
          <w:rFonts w:hint="eastAsia" w:hAnsi="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lang w:val="zh-CN"/>
        </w:rPr>
        <w:t>必要的法律依据；</w:t>
      </w:r>
    </w:p>
    <w:p w14:paraId="3A7D6869">
      <w:pPr>
        <w:pStyle w:val="12"/>
        <w:keepNext w:val="0"/>
        <w:keepLines w:val="0"/>
        <w:pageBreakBefore w:val="0"/>
        <w:kinsoku/>
        <w:overflowPunct/>
        <w:bidi w:val="0"/>
        <w:snapToGrid/>
        <w:spacing w:beforeAutospacing="0" w:line="240" w:lineRule="auto"/>
        <w:ind w:firstLine="960" w:firstLineChars="400"/>
        <w:jc w:val="both"/>
        <w:textAlignment w:val="baseline"/>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4.2.3.6</w:t>
      </w:r>
      <w:r>
        <w:rPr>
          <w:rFonts w:hint="eastAsia" w:hAnsi="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lang w:val="zh-CN"/>
        </w:rPr>
        <w:t>提出质疑的日期。</w:t>
      </w:r>
    </w:p>
    <w:p w14:paraId="54B88A53">
      <w:pPr>
        <w:pStyle w:val="68"/>
        <w:keepNext w:val="0"/>
        <w:keepLines w:val="0"/>
        <w:pageBreakBefore w:val="0"/>
        <w:shd w:val="clear" w:color="auto" w:fill="FFFFFF"/>
        <w:kinsoku/>
        <w:overflowPunct/>
        <w:bidi w:val="0"/>
        <w:snapToGrid/>
        <w:spacing w:before="0" w:beforeAutospacing="0" w:after="0" w:afterAutospacing="0" w:line="240" w:lineRule="auto"/>
        <w:ind w:firstLine="400"/>
        <w:contextualSpacing/>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供应商提交的质疑函需一式三份。供应商为自然人的，应当由本人签字；供应商为法人或者其他组织的，应当由法定代表人、主要负责人，或者其授权代表签字或者盖章，并加盖公章。</w:t>
      </w:r>
    </w:p>
    <w:p w14:paraId="306DC807">
      <w:pPr>
        <w:pStyle w:val="68"/>
        <w:keepNext w:val="0"/>
        <w:keepLines w:val="0"/>
        <w:pageBreakBefore w:val="0"/>
        <w:shd w:val="clear" w:color="auto" w:fill="FFFFFF"/>
        <w:kinsoku/>
        <w:overflowPunct/>
        <w:bidi w:val="0"/>
        <w:snapToGrid/>
        <w:spacing w:before="0" w:beforeAutospacing="0" w:after="0" w:afterAutospacing="0" w:line="240" w:lineRule="auto"/>
        <w:ind w:firstLine="400"/>
        <w:contextualSpacing/>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4.2.4</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对同一</w:t>
      </w:r>
      <w:r>
        <w:rPr>
          <w:rFonts w:hint="eastAsia" w:eastAsia="宋体" w:cs="宋体"/>
          <w:color w:val="auto"/>
          <w:sz w:val="24"/>
          <w:szCs w:val="24"/>
          <w:highlight w:val="none"/>
          <w:lang w:eastAsia="zh-CN"/>
        </w:rPr>
        <w:t>交易</w:t>
      </w:r>
      <w:r>
        <w:rPr>
          <w:rFonts w:hint="eastAsia" w:ascii="宋体" w:hAnsi="宋体" w:eastAsia="宋体" w:cs="宋体"/>
          <w:color w:val="auto"/>
          <w:sz w:val="24"/>
          <w:szCs w:val="24"/>
          <w:highlight w:val="none"/>
        </w:rPr>
        <w:t>程序环节的质疑，供应商须在</w:t>
      </w:r>
      <w:r>
        <w:rPr>
          <w:rFonts w:hint="eastAsia" w:eastAsia="宋体" w:cs="宋体"/>
          <w:color w:val="auto"/>
          <w:sz w:val="24"/>
          <w:szCs w:val="24"/>
          <w:highlight w:val="none"/>
          <w:lang w:val="en-US" w:eastAsia="zh-CN"/>
        </w:rPr>
        <w:t>4.2.2相关条款</w:t>
      </w:r>
      <w:r>
        <w:rPr>
          <w:rFonts w:hint="eastAsia" w:eastAsia="宋体" w:cs="宋体"/>
          <w:color w:val="auto"/>
          <w:sz w:val="24"/>
          <w:szCs w:val="24"/>
          <w:highlight w:val="none"/>
          <w:lang w:eastAsia="zh-CN"/>
        </w:rPr>
        <w:t>规</w:t>
      </w:r>
      <w:r>
        <w:rPr>
          <w:rFonts w:hint="eastAsia" w:cs="宋体"/>
          <w:color w:val="auto"/>
          <w:sz w:val="24"/>
          <w:szCs w:val="24"/>
          <w:highlight w:val="none"/>
          <w:lang w:eastAsia="zh-CN"/>
        </w:rPr>
        <w:t>定的</w:t>
      </w:r>
      <w:r>
        <w:rPr>
          <w:rFonts w:hint="eastAsia" w:ascii="宋体" w:hAnsi="宋体" w:eastAsia="宋体" w:cs="宋体"/>
          <w:color w:val="auto"/>
          <w:sz w:val="24"/>
          <w:szCs w:val="24"/>
          <w:highlight w:val="none"/>
        </w:rPr>
        <w:t>质疑期内一次性提出。</w:t>
      </w:r>
    </w:p>
    <w:p w14:paraId="418E8634">
      <w:pPr>
        <w:pStyle w:val="68"/>
        <w:keepNext w:val="0"/>
        <w:keepLines w:val="0"/>
        <w:pageBreakBefore w:val="0"/>
        <w:shd w:val="clear" w:color="auto" w:fill="FFFFFF"/>
        <w:kinsoku/>
        <w:overflowPunct/>
        <w:bidi w:val="0"/>
        <w:snapToGrid/>
        <w:spacing w:before="0" w:beforeAutospacing="0" w:after="0" w:afterAutospacing="0" w:line="240" w:lineRule="auto"/>
        <w:ind w:firstLine="400"/>
        <w:contextualSpacing/>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4.2</w:t>
      </w:r>
      <w:r>
        <w:rPr>
          <w:rFonts w:hint="eastAsia" w:ascii="宋体" w:hAnsi="宋体" w:eastAsia="宋体" w:cs="宋体"/>
          <w:color w:val="auto"/>
          <w:sz w:val="24"/>
          <w:szCs w:val="24"/>
          <w:highlight w:val="none"/>
        </w:rPr>
        <w:t>.5</w:t>
      </w:r>
      <w:r>
        <w:rPr>
          <w:rFonts w:hint="eastAsia" w:cs="宋体"/>
          <w:color w:val="auto"/>
          <w:sz w:val="24"/>
          <w:szCs w:val="24"/>
          <w:highlight w:val="none"/>
          <w:lang w:val="en-US" w:eastAsia="zh-CN"/>
        </w:rPr>
        <w:t xml:space="preserve"> </w:t>
      </w:r>
      <w:r>
        <w:rPr>
          <w:rFonts w:hint="eastAsia" w:cs="宋体"/>
          <w:color w:val="auto"/>
          <w:sz w:val="24"/>
          <w:szCs w:val="24"/>
          <w:highlight w:val="none"/>
          <w:lang w:eastAsia="zh-CN"/>
        </w:rPr>
        <w:t>采购人</w:t>
      </w:r>
      <w:r>
        <w:rPr>
          <w:rFonts w:hint="eastAsia" w:ascii="宋体" w:hAnsi="宋体" w:eastAsia="宋体" w:cs="宋体"/>
          <w:color w:val="auto"/>
          <w:sz w:val="24"/>
          <w:szCs w:val="24"/>
          <w:highlight w:val="none"/>
        </w:rPr>
        <w:t>或者</w:t>
      </w:r>
      <w:r>
        <w:rPr>
          <w:rFonts w:hint="eastAsia" w:cs="宋体"/>
          <w:color w:val="auto"/>
          <w:sz w:val="24"/>
          <w:szCs w:val="24"/>
          <w:highlight w:val="none"/>
          <w:lang w:eastAsia="zh-CN"/>
        </w:rPr>
        <w:t>采购代理机构</w:t>
      </w:r>
      <w:r>
        <w:rPr>
          <w:rFonts w:hint="eastAsia" w:ascii="宋体" w:hAnsi="宋体" w:eastAsia="宋体" w:cs="宋体"/>
          <w:color w:val="auto"/>
          <w:sz w:val="24"/>
          <w:szCs w:val="24"/>
          <w:highlight w:val="none"/>
        </w:rPr>
        <w:t>应当在收到供应商的书面质疑后</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rPr>
        <w:t>个工作日内作出答复，并以书面形式通知质疑供应商和其他与质疑处理结果有利害关系的采购当事人，但答复的内容不得涉及商业秘密。</w:t>
      </w:r>
    </w:p>
    <w:p w14:paraId="27F005C5">
      <w:pPr>
        <w:pStyle w:val="68"/>
        <w:keepNext w:val="0"/>
        <w:keepLines w:val="0"/>
        <w:pageBreakBefore w:val="0"/>
        <w:shd w:val="clear" w:color="auto" w:fill="FFFFFF"/>
        <w:kinsoku/>
        <w:overflowPunct/>
        <w:bidi w:val="0"/>
        <w:snapToGrid/>
        <w:spacing w:before="0" w:beforeAutospacing="0" w:after="0" w:afterAutospacing="0" w:line="240" w:lineRule="auto"/>
        <w:ind w:firstLine="400"/>
        <w:contextualSpacing/>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4.2</w:t>
      </w:r>
      <w:r>
        <w:rPr>
          <w:rFonts w:hint="eastAsia" w:ascii="宋体" w:hAnsi="宋体" w:eastAsia="宋体" w:cs="宋体"/>
          <w:color w:val="auto"/>
          <w:sz w:val="24"/>
          <w:szCs w:val="24"/>
          <w:highlight w:val="none"/>
        </w:rPr>
        <w:t>.6</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询问或者质疑事项可能影响</w:t>
      </w:r>
      <w:r>
        <w:rPr>
          <w:rFonts w:hint="eastAsia" w:eastAsia="宋体" w:cs="宋体"/>
          <w:color w:val="auto"/>
          <w:sz w:val="24"/>
          <w:szCs w:val="24"/>
          <w:highlight w:val="none"/>
          <w:lang w:eastAsia="zh-CN"/>
        </w:rPr>
        <w:t>成交</w:t>
      </w:r>
      <w:r>
        <w:rPr>
          <w:rFonts w:hint="eastAsia" w:ascii="宋体" w:hAnsi="宋体" w:eastAsia="宋体" w:cs="宋体"/>
          <w:color w:val="auto"/>
          <w:sz w:val="24"/>
          <w:szCs w:val="24"/>
          <w:highlight w:val="none"/>
        </w:rPr>
        <w:t>结果的，</w:t>
      </w:r>
      <w:r>
        <w:rPr>
          <w:rFonts w:hint="eastAsia" w:cs="宋体"/>
          <w:color w:val="auto"/>
          <w:sz w:val="24"/>
          <w:szCs w:val="24"/>
          <w:highlight w:val="none"/>
          <w:lang w:eastAsia="zh-CN"/>
        </w:rPr>
        <w:t>采购人</w:t>
      </w:r>
      <w:r>
        <w:rPr>
          <w:rFonts w:hint="eastAsia" w:ascii="宋体" w:hAnsi="宋体" w:eastAsia="宋体" w:cs="宋体"/>
          <w:color w:val="auto"/>
          <w:sz w:val="24"/>
          <w:szCs w:val="24"/>
          <w:highlight w:val="none"/>
        </w:rPr>
        <w:t>应当暂停签订合同，已经签订合同的，应当中止履行合同。</w:t>
      </w:r>
    </w:p>
    <w:p w14:paraId="484200C4">
      <w:pPr>
        <w:pStyle w:val="68"/>
        <w:keepNext w:val="0"/>
        <w:keepLines w:val="0"/>
        <w:pageBreakBefore w:val="0"/>
        <w:shd w:val="clear" w:color="auto" w:fill="FFFFFF"/>
        <w:kinsoku/>
        <w:overflowPunct/>
        <w:bidi w:val="0"/>
        <w:snapToGrid/>
        <w:spacing w:before="0" w:beforeAutospacing="0" w:after="0" w:afterAutospacing="0" w:line="240" w:lineRule="auto"/>
        <w:ind w:firstLine="480" w:firstLineChars="200"/>
        <w:contextualSpacing/>
        <w:jc w:val="both"/>
        <w:textAlignment w:val="baseline"/>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4.3</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供应商投诉</w:t>
      </w:r>
    </w:p>
    <w:p w14:paraId="108577DF">
      <w:pPr>
        <w:pStyle w:val="68"/>
        <w:keepNext w:val="0"/>
        <w:keepLines w:val="0"/>
        <w:pageBreakBefore w:val="0"/>
        <w:shd w:val="clear" w:color="auto" w:fill="FFFFFF"/>
        <w:kinsoku/>
        <w:overflowPunct/>
        <w:bidi w:val="0"/>
        <w:snapToGrid/>
        <w:spacing w:before="0" w:beforeAutospacing="0" w:after="0" w:afterAutospacing="0" w:line="240" w:lineRule="auto"/>
        <w:ind w:firstLine="400"/>
        <w:contextualSpacing/>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4.3.1</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质疑供应商对</w:t>
      </w:r>
      <w:r>
        <w:rPr>
          <w:rFonts w:hint="eastAsia" w:cs="宋体"/>
          <w:color w:val="auto"/>
          <w:sz w:val="24"/>
          <w:szCs w:val="24"/>
          <w:highlight w:val="none"/>
          <w:lang w:eastAsia="zh-CN"/>
        </w:rPr>
        <w:t>采购人</w:t>
      </w:r>
      <w:r>
        <w:rPr>
          <w:rFonts w:hint="eastAsia" w:ascii="宋体" w:hAnsi="宋体" w:eastAsia="宋体" w:cs="宋体"/>
          <w:color w:val="auto"/>
          <w:sz w:val="24"/>
          <w:szCs w:val="24"/>
          <w:highlight w:val="none"/>
        </w:rPr>
        <w:t>、</w:t>
      </w:r>
      <w:r>
        <w:rPr>
          <w:rFonts w:hint="eastAsia" w:cs="宋体"/>
          <w:color w:val="auto"/>
          <w:sz w:val="24"/>
          <w:szCs w:val="24"/>
          <w:highlight w:val="none"/>
          <w:lang w:eastAsia="zh-CN"/>
        </w:rPr>
        <w:t>采购代理机构</w:t>
      </w:r>
      <w:r>
        <w:rPr>
          <w:rFonts w:hint="eastAsia" w:ascii="宋体" w:hAnsi="宋体" w:eastAsia="宋体" w:cs="宋体"/>
          <w:color w:val="auto"/>
          <w:sz w:val="24"/>
          <w:szCs w:val="24"/>
          <w:highlight w:val="none"/>
        </w:rPr>
        <w:t>的答复不满意或者</w:t>
      </w:r>
      <w:r>
        <w:rPr>
          <w:rFonts w:hint="eastAsia" w:cs="宋体"/>
          <w:color w:val="auto"/>
          <w:sz w:val="24"/>
          <w:szCs w:val="24"/>
          <w:highlight w:val="none"/>
          <w:lang w:eastAsia="zh-CN"/>
        </w:rPr>
        <w:t>采购人</w:t>
      </w:r>
      <w:r>
        <w:rPr>
          <w:rFonts w:hint="eastAsia" w:ascii="宋体" w:hAnsi="宋体" w:eastAsia="宋体" w:cs="宋体"/>
          <w:color w:val="auto"/>
          <w:sz w:val="24"/>
          <w:szCs w:val="24"/>
          <w:highlight w:val="none"/>
        </w:rPr>
        <w:t>、</w:t>
      </w:r>
      <w:r>
        <w:rPr>
          <w:rFonts w:hint="eastAsia" w:cs="宋体"/>
          <w:color w:val="auto"/>
          <w:sz w:val="24"/>
          <w:szCs w:val="24"/>
          <w:highlight w:val="none"/>
          <w:lang w:eastAsia="zh-CN"/>
        </w:rPr>
        <w:t>采购代理机构</w:t>
      </w:r>
      <w:r>
        <w:rPr>
          <w:rFonts w:hint="eastAsia" w:ascii="宋体" w:hAnsi="宋体" w:eastAsia="宋体" w:cs="宋体"/>
          <w:color w:val="auto"/>
          <w:sz w:val="24"/>
          <w:szCs w:val="24"/>
          <w:highlight w:val="none"/>
        </w:rPr>
        <w:t>未在规定的时间内作出答复的，可以在答复期满后</w:t>
      </w:r>
      <w:r>
        <w:rPr>
          <w:rFonts w:hint="eastAsia" w:cs="宋体"/>
          <w:color w:val="auto"/>
          <w:sz w:val="24"/>
          <w:szCs w:val="24"/>
          <w:highlight w:val="none"/>
          <w:lang w:val="en-US" w:eastAsia="zh-CN"/>
        </w:rPr>
        <w:t>10</w:t>
      </w:r>
      <w:r>
        <w:rPr>
          <w:rFonts w:hint="eastAsia" w:ascii="宋体" w:hAnsi="宋体" w:eastAsia="宋体" w:cs="宋体"/>
          <w:color w:val="auto"/>
          <w:sz w:val="24"/>
          <w:szCs w:val="24"/>
          <w:highlight w:val="none"/>
        </w:rPr>
        <w:t>日内向</w:t>
      </w:r>
      <w:r>
        <w:rPr>
          <w:rFonts w:hint="eastAsia" w:eastAsia="宋体" w:cs="宋体"/>
          <w:color w:val="auto"/>
          <w:sz w:val="24"/>
          <w:szCs w:val="24"/>
          <w:highlight w:val="none"/>
          <w:lang w:eastAsia="zh-CN"/>
        </w:rPr>
        <w:t>交易公告公布的</w:t>
      </w:r>
      <w:r>
        <w:rPr>
          <w:rFonts w:hint="eastAsia" w:ascii="宋体" w:hAnsi="宋体" w:eastAsia="宋体" w:cs="宋体"/>
          <w:color w:val="auto"/>
          <w:sz w:val="24"/>
          <w:szCs w:val="24"/>
          <w:highlight w:val="none"/>
        </w:rPr>
        <w:t>监督</w:t>
      </w:r>
      <w:r>
        <w:rPr>
          <w:rFonts w:hint="eastAsia" w:ascii="宋体" w:hAnsi="宋体" w:eastAsia="宋体" w:cs="宋体"/>
          <w:color w:val="auto"/>
          <w:sz w:val="24"/>
          <w:szCs w:val="24"/>
          <w:highlight w:val="none"/>
          <w:lang w:eastAsia="zh-CN"/>
        </w:rPr>
        <w:t>机构</w:t>
      </w:r>
      <w:r>
        <w:rPr>
          <w:rFonts w:hint="eastAsia" w:ascii="宋体" w:hAnsi="宋体" w:eastAsia="宋体" w:cs="宋体"/>
          <w:color w:val="auto"/>
          <w:sz w:val="24"/>
          <w:szCs w:val="24"/>
          <w:highlight w:val="none"/>
        </w:rPr>
        <w:t>提出投诉。</w:t>
      </w:r>
    </w:p>
    <w:p w14:paraId="6AC04C28">
      <w:pPr>
        <w:pStyle w:val="68"/>
        <w:keepNext w:val="0"/>
        <w:keepLines w:val="0"/>
        <w:pageBreakBefore w:val="0"/>
        <w:shd w:val="clear" w:color="auto" w:fill="FFFFFF"/>
        <w:kinsoku/>
        <w:overflowPunct/>
        <w:bidi w:val="0"/>
        <w:snapToGrid/>
        <w:spacing w:before="0" w:beforeAutospacing="0" w:after="0" w:afterAutospacing="0" w:line="240" w:lineRule="auto"/>
        <w:ind w:firstLine="400"/>
        <w:contextualSpacing/>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w:t>
      </w:r>
      <w:r>
        <w:rPr>
          <w:rFonts w:hint="eastAsia" w:ascii="宋体" w:hAnsi="宋体" w:eastAsia="宋体" w:cs="宋体"/>
          <w:color w:val="auto"/>
          <w:sz w:val="24"/>
          <w:szCs w:val="24"/>
          <w:highlight w:val="none"/>
          <w:lang w:val="zh-CN"/>
        </w:rPr>
        <w:t>2</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供应商投诉的事项不得超出已质疑事项的范围，基于质疑答复内容提出的投诉事项除外。</w:t>
      </w:r>
    </w:p>
    <w:p w14:paraId="49F80A04">
      <w:pPr>
        <w:pStyle w:val="68"/>
        <w:keepNext w:val="0"/>
        <w:keepLines w:val="0"/>
        <w:pageBreakBefore w:val="0"/>
        <w:shd w:val="clear" w:color="auto" w:fill="FFFFFF"/>
        <w:kinsoku/>
        <w:overflowPunct/>
        <w:bidi w:val="0"/>
        <w:snapToGrid/>
        <w:spacing w:before="0" w:beforeAutospacing="0" w:after="0" w:afterAutospacing="0" w:line="240" w:lineRule="auto"/>
        <w:ind w:firstLine="400"/>
        <w:contextualSpacing/>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4.3.3</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供应商投诉应当有明确的请求和必要的证明材料。</w:t>
      </w:r>
    </w:p>
    <w:p w14:paraId="176F9089">
      <w:pPr>
        <w:pStyle w:val="68"/>
        <w:keepNext w:val="0"/>
        <w:keepLines w:val="0"/>
        <w:pageBreakBefore w:val="0"/>
        <w:shd w:val="clear" w:color="auto" w:fill="FFFFFF"/>
        <w:kinsoku/>
        <w:overflowPunct/>
        <w:bidi w:val="0"/>
        <w:snapToGrid/>
        <w:spacing w:before="0" w:beforeAutospacing="0" w:after="0" w:afterAutospacing="0" w:line="240" w:lineRule="auto"/>
        <w:ind w:firstLine="400"/>
        <w:contextualSpacing/>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w:t>
      </w:r>
      <w:r>
        <w:rPr>
          <w:rFonts w:hint="eastAsia" w:cs="宋体"/>
          <w:color w:val="auto"/>
          <w:sz w:val="24"/>
          <w:szCs w:val="24"/>
          <w:highlight w:val="none"/>
          <w:lang w:val="en-US" w:eastAsia="zh-CN"/>
        </w:rPr>
        <w:t xml:space="preserve">4 </w:t>
      </w:r>
      <w:r>
        <w:rPr>
          <w:rFonts w:hint="eastAsia" w:ascii="宋体" w:hAnsi="宋体" w:eastAsia="宋体" w:cs="宋体"/>
          <w:color w:val="auto"/>
          <w:sz w:val="24"/>
          <w:szCs w:val="24"/>
          <w:highlight w:val="none"/>
        </w:rPr>
        <w:t>以联合体形式参加</w:t>
      </w:r>
      <w:r>
        <w:rPr>
          <w:rFonts w:hint="eastAsia" w:ascii="宋体" w:hAnsi="宋体" w:eastAsia="宋体" w:cs="宋体"/>
          <w:color w:val="auto"/>
          <w:sz w:val="24"/>
          <w:szCs w:val="24"/>
          <w:highlight w:val="none"/>
          <w:lang w:eastAsia="zh-CN"/>
        </w:rPr>
        <w:t>本次交易</w:t>
      </w:r>
      <w:r>
        <w:rPr>
          <w:rFonts w:hint="eastAsia" w:ascii="宋体" w:hAnsi="宋体" w:eastAsia="宋体" w:cs="宋体"/>
          <w:color w:val="auto"/>
          <w:sz w:val="24"/>
          <w:szCs w:val="24"/>
          <w:highlight w:val="none"/>
        </w:rPr>
        <w:t>活动的，其投诉应当由组成联合体的所有供应商共同提出。</w:t>
      </w:r>
    </w:p>
    <w:p w14:paraId="59969027">
      <w:pPr>
        <w:pStyle w:val="4"/>
        <w:pageBreakBefore w:val="0"/>
        <w:kinsoku/>
        <w:overflowPunct/>
        <w:bidi w:val="0"/>
        <w:snapToGrid/>
        <w:spacing w:beforeLines="0" w:afterLines="0" w:line="240" w:lineRule="auto"/>
        <w:jc w:val="center"/>
        <w:textAlignment w:val="baseline"/>
        <w:rPr>
          <w:rFonts w:hint="eastAsia" w:ascii="宋体" w:hAnsi="宋体" w:eastAsia="宋体" w:cs="宋体"/>
          <w:b/>
          <w:color w:val="auto"/>
          <w:sz w:val="24"/>
          <w:szCs w:val="24"/>
          <w:highlight w:val="none"/>
        </w:rPr>
      </w:pPr>
      <w:r>
        <w:rPr>
          <w:rStyle w:val="73"/>
          <w:rFonts w:hint="eastAsia"/>
          <w:b/>
          <w:bCs/>
          <w:color w:val="auto"/>
          <w:highlight w:val="none"/>
          <w:lang w:eastAsia="zh-CN"/>
        </w:rPr>
        <w:t>二、交易文件的构成、澄清、修改</w:t>
      </w:r>
    </w:p>
    <w:p w14:paraId="51A6EE5A">
      <w:pPr>
        <w:pStyle w:val="5"/>
        <w:pageBreakBefore w:val="0"/>
        <w:kinsoku/>
        <w:overflowPunct/>
        <w:bidi w:val="0"/>
        <w:snapToGrid/>
        <w:spacing w:beforeLines="0" w:afterLines="0" w:line="240" w:lineRule="auto"/>
        <w:jc w:val="both"/>
        <w:textAlignment w:val="baseline"/>
        <w:rPr>
          <w:rFonts w:hint="eastAsia"/>
          <w:color w:val="auto"/>
          <w:highlight w:val="none"/>
        </w:rPr>
      </w:pPr>
      <w:r>
        <w:rPr>
          <w:rFonts w:hint="eastAsia"/>
          <w:color w:val="auto"/>
          <w:highlight w:val="none"/>
        </w:rPr>
        <w:t>5</w:t>
      </w:r>
      <w:r>
        <w:rPr>
          <w:rFonts w:hint="eastAsia"/>
          <w:color w:val="auto"/>
          <w:highlight w:val="none"/>
          <w:lang w:val="en-US" w:eastAsia="zh-CN"/>
        </w:rPr>
        <w:t>.</w:t>
      </w:r>
      <w:r>
        <w:rPr>
          <w:rFonts w:hint="eastAsia"/>
          <w:color w:val="auto"/>
          <w:highlight w:val="none"/>
          <w:lang w:eastAsia="zh-CN"/>
        </w:rPr>
        <w:t>交易</w:t>
      </w:r>
      <w:r>
        <w:rPr>
          <w:rFonts w:hint="eastAsia"/>
          <w:color w:val="auto"/>
          <w:highlight w:val="none"/>
        </w:rPr>
        <w:t>文件的构成</w:t>
      </w:r>
    </w:p>
    <w:p w14:paraId="281E98FC">
      <w:pPr>
        <w:pStyle w:val="12"/>
        <w:keepNext w:val="0"/>
        <w:keepLines w:val="0"/>
        <w:pageBreakBefore w:val="0"/>
        <w:kinsoku/>
        <w:overflowPunct/>
        <w:bidi w:val="0"/>
        <w:snapToGrid/>
        <w:spacing w:beforeAutospacing="0" w:line="24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w:t>
      </w:r>
      <w:r>
        <w:rPr>
          <w:rFonts w:hint="eastAsia" w:ascii="宋体" w:hAnsi="宋体" w:eastAsia="宋体" w:cs="宋体"/>
          <w:color w:val="auto"/>
          <w:sz w:val="24"/>
          <w:szCs w:val="24"/>
          <w:highlight w:val="none"/>
          <w:lang w:eastAsia="zh-CN"/>
        </w:rPr>
        <w:t>交易</w:t>
      </w:r>
      <w:r>
        <w:rPr>
          <w:rFonts w:hint="eastAsia" w:ascii="宋体" w:hAnsi="宋体" w:eastAsia="宋体" w:cs="宋体"/>
          <w:color w:val="auto"/>
          <w:sz w:val="24"/>
          <w:szCs w:val="24"/>
          <w:highlight w:val="none"/>
        </w:rPr>
        <w:t>文件包括下列文件及附件：</w:t>
      </w:r>
    </w:p>
    <w:p w14:paraId="0ABD5F82">
      <w:pPr>
        <w:pStyle w:val="12"/>
        <w:keepNext w:val="0"/>
        <w:keepLines w:val="0"/>
        <w:pageBreakBefore w:val="0"/>
        <w:tabs>
          <w:tab w:val="left" w:pos="840"/>
        </w:tabs>
        <w:kinsoku/>
        <w:overflowPunct/>
        <w:bidi w:val="0"/>
        <w:snapToGrid/>
        <w:spacing w:beforeAutospacing="0" w:line="240" w:lineRule="auto"/>
        <w:ind w:firstLine="960" w:firstLineChars="4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5.1.1</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交易</w:t>
      </w:r>
      <w:r>
        <w:rPr>
          <w:rFonts w:hint="eastAsia" w:ascii="宋体" w:hAnsi="宋体" w:eastAsia="宋体" w:cs="宋体"/>
          <w:color w:val="auto"/>
          <w:sz w:val="24"/>
          <w:szCs w:val="24"/>
          <w:highlight w:val="none"/>
        </w:rPr>
        <w:t>公告；</w:t>
      </w:r>
    </w:p>
    <w:p w14:paraId="407C1EDA">
      <w:pPr>
        <w:pStyle w:val="12"/>
        <w:keepNext w:val="0"/>
        <w:keepLines w:val="0"/>
        <w:pageBreakBefore w:val="0"/>
        <w:tabs>
          <w:tab w:val="left" w:pos="840"/>
        </w:tabs>
        <w:kinsoku/>
        <w:overflowPunct/>
        <w:bidi w:val="0"/>
        <w:snapToGrid/>
        <w:spacing w:beforeAutospacing="0" w:line="240" w:lineRule="auto"/>
        <w:ind w:firstLine="960" w:firstLineChars="4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5.1.2</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交易</w:t>
      </w:r>
      <w:r>
        <w:rPr>
          <w:rFonts w:hint="eastAsia" w:ascii="宋体" w:hAnsi="宋体" w:eastAsia="宋体" w:cs="宋体"/>
          <w:color w:val="auto"/>
          <w:sz w:val="24"/>
          <w:szCs w:val="24"/>
          <w:highlight w:val="none"/>
        </w:rPr>
        <w:t>须知；</w:t>
      </w:r>
    </w:p>
    <w:p w14:paraId="614957F1">
      <w:pPr>
        <w:pStyle w:val="12"/>
        <w:keepNext w:val="0"/>
        <w:keepLines w:val="0"/>
        <w:pageBreakBefore w:val="0"/>
        <w:tabs>
          <w:tab w:val="left" w:pos="840"/>
        </w:tabs>
        <w:kinsoku/>
        <w:overflowPunct/>
        <w:bidi w:val="0"/>
        <w:snapToGrid/>
        <w:spacing w:beforeAutospacing="0" w:line="240" w:lineRule="auto"/>
        <w:ind w:firstLine="960" w:firstLineChars="4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5.1.3</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采购需求；</w:t>
      </w:r>
    </w:p>
    <w:p w14:paraId="1E2F1EED">
      <w:pPr>
        <w:pStyle w:val="12"/>
        <w:keepNext w:val="0"/>
        <w:keepLines w:val="0"/>
        <w:pageBreakBefore w:val="0"/>
        <w:tabs>
          <w:tab w:val="left" w:pos="840"/>
        </w:tabs>
        <w:kinsoku/>
        <w:overflowPunct/>
        <w:bidi w:val="0"/>
        <w:snapToGrid/>
        <w:spacing w:beforeAutospacing="0" w:line="240" w:lineRule="auto"/>
        <w:ind w:firstLine="960" w:firstLineChars="4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5.1.4</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评</w:t>
      </w:r>
      <w:r>
        <w:rPr>
          <w:rFonts w:hint="eastAsia" w:ascii="宋体" w:hAnsi="宋体" w:eastAsia="宋体" w:cs="宋体"/>
          <w:color w:val="auto"/>
          <w:sz w:val="24"/>
          <w:szCs w:val="24"/>
          <w:highlight w:val="none"/>
          <w:lang w:eastAsia="zh-CN"/>
        </w:rPr>
        <w:t>审</w:t>
      </w:r>
      <w:r>
        <w:rPr>
          <w:rFonts w:hint="eastAsia" w:ascii="宋体" w:hAnsi="宋体" w:eastAsia="宋体" w:cs="宋体"/>
          <w:color w:val="auto"/>
          <w:sz w:val="24"/>
          <w:szCs w:val="24"/>
          <w:highlight w:val="none"/>
        </w:rPr>
        <w:t>办法；</w:t>
      </w:r>
    </w:p>
    <w:p w14:paraId="3AA43EE4">
      <w:pPr>
        <w:pStyle w:val="12"/>
        <w:keepNext w:val="0"/>
        <w:keepLines w:val="0"/>
        <w:pageBreakBefore w:val="0"/>
        <w:tabs>
          <w:tab w:val="left" w:pos="840"/>
        </w:tabs>
        <w:kinsoku/>
        <w:overflowPunct/>
        <w:bidi w:val="0"/>
        <w:snapToGrid/>
        <w:spacing w:beforeAutospacing="0" w:line="240" w:lineRule="auto"/>
        <w:ind w:firstLine="960" w:firstLineChars="4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5.1.5</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拟签订的合同文本；</w:t>
      </w:r>
    </w:p>
    <w:p w14:paraId="320A9D30">
      <w:pPr>
        <w:pStyle w:val="12"/>
        <w:keepNext w:val="0"/>
        <w:keepLines w:val="0"/>
        <w:pageBreakBefore w:val="0"/>
        <w:tabs>
          <w:tab w:val="left" w:pos="840"/>
        </w:tabs>
        <w:kinsoku/>
        <w:overflowPunct/>
        <w:bidi w:val="0"/>
        <w:snapToGrid/>
        <w:spacing w:beforeAutospacing="0" w:line="240" w:lineRule="auto"/>
        <w:ind w:firstLine="960" w:firstLineChars="4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5.1.6</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应提交的有关格式范例。</w:t>
      </w:r>
    </w:p>
    <w:p w14:paraId="149EB4AD">
      <w:pPr>
        <w:keepNext w:val="0"/>
        <w:keepLines w:val="0"/>
        <w:pageBreakBefore w:val="0"/>
        <w:kinsoku/>
        <w:overflowPunct/>
        <w:bidi w:val="0"/>
        <w:snapToGrid/>
        <w:spacing w:beforeAutospacing="0" w:line="24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与本项目有关的</w:t>
      </w:r>
      <w:r>
        <w:rPr>
          <w:rFonts w:hint="eastAsia" w:ascii="宋体" w:hAnsi="宋体" w:eastAsia="宋体" w:cs="宋体"/>
          <w:bCs/>
          <w:color w:val="auto"/>
          <w:sz w:val="24"/>
          <w:szCs w:val="24"/>
          <w:highlight w:val="none"/>
        </w:rPr>
        <w:t>澄清或者修改的内容为</w:t>
      </w:r>
      <w:r>
        <w:rPr>
          <w:rFonts w:hint="eastAsia" w:ascii="宋体" w:hAnsi="宋体" w:eastAsia="宋体" w:cs="宋体"/>
          <w:bCs/>
          <w:color w:val="auto"/>
          <w:sz w:val="24"/>
          <w:szCs w:val="24"/>
          <w:highlight w:val="none"/>
          <w:lang w:eastAsia="zh-CN"/>
        </w:rPr>
        <w:t>交易</w:t>
      </w:r>
      <w:r>
        <w:rPr>
          <w:rFonts w:hint="eastAsia" w:ascii="宋体" w:hAnsi="宋体" w:eastAsia="宋体" w:cs="宋体"/>
          <w:bCs/>
          <w:color w:val="auto"/>
          <w:sz w:val="24"/>
          <w:szCs w:val="24"/>
          <w:highlight w:val="none"/>
        </w:rPr>
        <w:t>文件的组成部分</w:t>
      </w:r>
      <w:r>
        <w:rPr>
          <w:rFonts w:hint="eastAsia" w:ascii="宋体" w:hAnsi="宋体" w:eastAsia="宋体" w:cs="宋体"/>
          <w:color w:val="auto"/>
          <w:sz w:val="24"/>
          <w:szCs w:val="24"/>
          <w:highlight w:val="none"/>
        </w:rPr>
        <w:t>。</w:t>
      </w:r>
    </w:p>
    <w:p w14:paraId="41A07834">
      <w:pPr>
        <w:pStyle w:val="5"/>
        <w:pageBreakBefore w:val="0"/>
        <w:kinsoku/>
        <w:overflowPunct/>
        <w:bidi w:val="0"/>
        <w:snapToGrid/>
        <w:spacing w:beforeLines="0" w:afterLines="0" w:line="240" w:lineRule="auto"/>
        <w:jc w:val="both"/>
        <w:textAlignment w:val="baseline"/>
        <w:rPr>
          <w:rFonts w:hint="eastAsia"/>
          <w:color w:val="auto"/>
          <w:highlight w:val="none"/>
        </w:rPr>
      </w:pPr>
      <w:r>
        <w:rPr>
          <w:rFonts w:hint="eastAsia"/>
          <w:color w:val="auto"/>
          <w:highlight w:val="none"/>
        </w:rPr>
        <w:t>6.</w:t>
      </w:r>
      <w:r>
        <w:rPr>
          <w:rFonts w:hint="eastAsia"/>
          <w:color w:val="auto"/>
          <w:highlight w:val="none"/>
          <w:lang w:eastAsia="zh-CN"/>
        </w:rPr>
        <w:t>交易</w:t>
      </w:r>
      <w:r>
        <w:rPr>
          <w:rFonts w:hint="eastAsia"/>
          <w:color w:val="auto"/>
          <w:highlight w:val="none"/>
        </w:rPr>
        <w:t>文件的澄清、修改</w:t>
      </w:r>
    </w:p>
    <w:p w14:paraId="2EA944E8">
      <w:pPr>
        <w:keepNext w:val="0"/>
        <w:keepLines w:val="0"/>
        <w:pageBreakBefore w:val="0"/>
        <w:widowControl w:val="0"/>
        <w:suppressLineNumbers w:val="0"/>
        <w:kinsoku/>
        <w:overflowPunct/>
        <w:topLinePunct/>
        <w:bidi w:val="0"/>
        <w:snapToGrid/>
        <w:spacing w:line="240" w:lineRule="auto"/>
        <w:ind w:firstLine="480" w:firstLineChars="200"/>
        <w:jc w:val="left"/>
        <w:textAlignment w:val="baseline"/>
        <w:rPr>
          <w:rFonts w:hint="eastAsia" w:ascii="宋体" w:hAnsi="宋体" w:eastAsia="宋体" w:cs="宋体"/>
          <w:snapToGrid w:val="0"/>
          <w:color w:val="auto"/>
          <w:spacing w:val="0"/>
          <w:kern w:val="0"/>
          <w:position w:val="0"/>
          <w:sz w:val="24"/>
          <w:szCs w:val="24"/>
          <w:highlight w:val="none"/>
          <w:lang w:val="en-US" w:eastAsia="zh-CN" w:bidi="ar"/>
        </w:rPr>
      </w:pPr>
      <w:r>
        <w:rPr>
          <w:rFonts w:hint="eastAsia" w:ascii="宋体" w:hAnsi="宋体" w:cs="宋体"/>
          <w:snapToGrid w:val="0"/>
          <w:color w:val="auto"/>
          <w:spacing w:val="0"/>
          <w:kern w:val="0"/>
          <w:position w:val="0"/>
          <w:sz w:val="24"/>
          <w:szCs w:val="24"/>
          <w:highlight w:val="none"/>
          <w:lang w:val="en-US" w:eastAsia="zh-CN" w:bidi="ar"/>
        </w:rPr>
        <w:t>6</w:t>
      </w:r>
      <w:r>
        <w:rPr>
          <w:rFonts w:hint="eastAsia" w:ascii="宋体" w:hAnsi="宋体" w:eastAsia="宋体" w:cs="宋体"/>
          <w:snapToGrid w:val="0"/>
          <w:color w:val="auto"/>
          <w:spacing w:val="0"/>
          <w:kern w:val="0"/>
          <w:position w:val="0"/>
          <w:sz w:val="24"/>
          <w:szCs w:val="24"/>
          <w:highlight w:val="none"/>
          <w:lang w:val="en-US" w:eastAsia="zh-CN" w:bidi="ar"/>
        </w:rPr>
        <w:t xml:space="preserve">.1 </w:t>
      </w:r>
      <w:r>
        <w:rPr>
          <w:rFonts w:hint="eastAsia" w:ascii="宋体" w:hAnsi="宋体" w:cs="宋体"/>
          <w:snapToGrid w:val="0"/>
          <w:color w:val="auto"/>
          <w:spacing w:val="0"/>
          <w:kern w:val="0"/>
          <w:position w:val="0"/>
          <w:sz w:val="24"/>
          <w:szCs w:val="24"/>
          <w:highlight w:val="none"/>
          <w:lang w:val="en-US" w:eastAsia="zh-CN" w:bidi="ar"/>
        </w:rPr>
        <w:t>潜在供应商</w:t>
      </w:r>
      <w:r>
        <w:rPr>
          <w:rFonts w:hint="eastAsia" w:ascii="宋体" w:hAnsi="宋体" w:eastAsia="宋体" w:cs="宋体"/>
          <w:snapToGrid w:val="0"/>
          <w:color w:val="auto"/>
          <w:spacing w:val="0"/>
          <w:kern w:val="0"/>
          <w:position w:val="0"/>
          <w:sz w:val="24"/>
          <w:szCs w:val="24"/>
          <w:highlight w:val="none"/>
          <w:lang w:val="en-US" w:eastAsia="zh-CN" w:bidi="ar"/>
        </w:rPr>
        <w:t>应仔细阅读和检查交易文件的全部内容。如发现缺页或附件不全，应及时向</w:t>
      </w:r>
      <w:r>
        <w:rPr>
          <w:rFonts w:hint="eastAsia" w:ascii="宋体" w:hAnsi="宋体" w:cs="宋体"/>
          <w:snapToGrid w:val="0"/>
          <w:color w:val="auto"/>
          <w:spacing w:val="0"/>
          <w:kern w:val="0"/>
          <w:position w:val="0"/>
          <w:sz w:val="24"/>
          <w:szCs w:val="24"/>
          <w:highlight w:val="none"/>
          <w:lang w:val="en-US" w:eastAsia="zh-CN" w:bidi="ar"/>
        </w:rPr>
        <w:t>采购人</w:t>
      </w:r>
      <w:r>
        <w:rPr>
          <w:rFonts w:hint="eastAsia" w:ascii="宋体" w:hAnsi="宋体" w:eastAsia="宋体" w:cs="宋体"/>
          <w:snapToGrid w:val="0"/>
          <w:color w:val="auto"/>
          <w:spacing w:val="0"/>
          <w:kern w:val="0"/>
          <w:position w:val="0"/>
          <w:sz w:val="24"/>
          <w:szCs w:val="24"/>
          <w:highlight w:val="none"/>
          <w:lang w:val="en-US" w:eastAsia="zh-CN" w:bidi="ar"/>
        </w:rPr>
        <w:t>提出，以便补齐。已获取交易文件的潜在</w:t>
      </w:r>
      <w:r>
        <w:rPr>
          <w:rFonts w:hint="eastAsia" w:ascii="宋体" w:hAnsi="宋体" w:cs="宋体"/>
          <w:snapToGrid w:val="0"/>
          <w:color w:val="auto"/>
          <w:spacing w:val="0"/>
          <w:kern w:val="0"/>
          <w:position w:val="0"/>
          <w:sz w:val="24"/>
          <w:szCs w:val="24"/>
          <w:highlight w:val="none"/>
          <w:lang w:val="en-US" w:eastAsia="zh-CN" w:bidi="ar"/>
        </w:rPr>
        <w:t>供应商</w:t>
      </w:r>
      <w:r>
        <w:rPr>
          <w:rFonts w:hint="eastAsia" w:ascii="宋体" w:hAnsi="宋体" w:eastAsia="宋体" w:cs="宋体"/>
          <w:snapToGrid w:val="0"/>
          <w:color w:val="auto"/>
          <w:spacing w:val="0"/>
          <w:kern w:val="0"/>
          <w:position w:val="0"/>
          <w:sz w:val="24"/>
          <w:szCs w:val="24"/>
          <w:highlight w:val="none"/>
          <w:lang w:val="en-US" w:eastAsia="zh-CN" w:bidi="ar"/>
        </w:rPr>
        <w:t>，若有问题需要</w:t>
      </w:r>
      <w:r>
        <w:rPr>
          <w:rFonts w:hint="eastAsia" w:ascii="宋体" w:hAnsi="宋体" w:cs="宋体"/>
          <w:snapToGrid w:val="0"/>
          <w:color w:val="auto"/>
          <w:spacing w:val="0"/>
          <w:kern w:val="0"/>
          <w:position w:val="0"/>
          <w:sz w:val="24"/>
          <w:szCs w:val="24"/>
          <w:highlight w:val="none"/>
          <w:lang w:val="en-US" w:eastAsia="zh-CN" w:bidi="ar"/>
        </w:rPr>
        <w:t>采购人</w:t>
      </w:r>
      <w:r>
        <w:rPr>
          <w:rFonts w:hint="eastAsia" w:ascii="宋体" w:hAnsi="宋体" w:eastAsia="宋体" w:cs="宋体"/>
          <w:snapToGrid w:val="0"/>
          <w:color w:val="auto"/>
          <w:spacing w:val="0"/>
          <w:kern w:val="0"/>
          <w:position w:val="0"/>
          <w:sz w:val="24"/>
          <w:szCs w:val="24"/>
          <w:highlight w:val="none"/>
          <w:lang w:val="en-US" w:eastAsia="zh-CN" w:bidi="ar"/>
        </w:rPr>
        <w:t>澄清，应于响应文件</w:t>
      </w:r>
      <w:r>
        <w:rPr>
          <w:rFonts w:hint="eastAsia" w:ascii="宋体" w:hAnsi="宋体" w:cs="宋体"/>
          <w:snapToGrid w:val="0"/>
          <w:color w:val="auto"/>
          <w:spacing w:val="0"/>
          <w:kern w:val="0"/>
          <w:position w:val="0"/>
          <w:sz w:val="24"/>
          <w:szCs w:val="24"/>
          <w:highlight w:val="none"/>
          <w:lang w:val="en-US" w:eastAsia="zh-CN" w:bidi="ar"/>
        </w:rPr>
        <w:t>递</w:t>
      </w:r>
      <w:r>
        <w:rPr>
          <w:rFonts w:hint="eastAsia" w:ascii="宋体" w:hAnsi="宋体" w:eastAsia="宋体" w:cs="宋体"/>
          <w:snapToGrid w:val="0"/>
          <w:color w:val="auto"/>
          <w:spacing w:val="0"/>
          <w:kern w:val="0"/>
          <w:position w:val="0"/>
          <w:sz w:val="24"/>
          <w:szCs w:val="24"/>
          <w:highlight w:val="none"/>
          <w:lang w:val="en-US" w:eastAsia="zh-CN" w:bidi="ar"/>
        </w:rPr>
        <w:t>交(上传)截止时间前，登录电子交易平台在项目公告页点击“提疑”。</w:t>
      </w:r>
    </w:p>
    <w:p w14:paraId="7F996A3F">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宋体" w:hAnsi="宋体" w:eastAsia="宋体" w:cs="宋体"/>
          <w:snapToGrid w:val="0"/>
          <w:color w:val="auto"/>
          <w:spacing w:val="0"/>
          <w:kern w:val="0"/>
          <w:position w:val="0"/>
          <w:sz w:val="24"/>
          <w:szCs w:val="24"/>
          <w:highlight w:val="none"/>
          <w:lang w:val="en-US" w:eastAsia="zh-CN" w:bidi="ar"/>
        </w:rPr>
      </w:pPr>
      <w:r>
        <w:rPr>
          <w:rFonts w:hint="eastAsia" w:ascii="宋体" w:hAnsi="宋体" w:cs="宋体"/>
          <w:snapToGrid w:val="0"/>
          <w:color w:val="auto"/>
          <w:spacing w:val="0"/>
          <w:kern w:val="0"/>
          <w:position w:val="0"/>
          <w:sz w:val="24"/>
          <w:szCs w:val="24"/>
          <w:highlight w:val="none"/>
          <w:lang w:val="en-US" w:eastAsia="zh-CN" w:bidi="ar"/>
        </w:rPr>
        <w:t>6</w:t>
      </w:r>
      <w:r>
        <w:rPr>
          <w:rFonts w:hint="eastAsia" w:ascii="宋体" w:hAnsi="宋体" w:eastAsia="宋体" w:cs="宋体"/>
          <w:snapToGrid w:val="0"/>
          <w:color w:val="auto"/>
          <w:spacing w:val="0"/>
          <w:kern w:val="0"/>
          <w:position w:val="0"/>
          <w:sz w:val="24"/>
          <w:szCs w:val="24"/>
          <w:highlight w:val="none"/>
          <w:lang w:val="en-US" w:eastAsia="zh-CN" w:bidi="ar"/>
        </w:rPr>
        <w:t xml:space="preserve">.2 </w:t>
      </w:r>
      <w:r>
        <w:rPr>
          <w:rFonts w:hint="eastAsia" w:ascii="宋体" w:hAnsi="宋体" w:cs="宋体"/>
          <w:snapToGrid w:val="0"/>
          <w:color w:val="auto"/>
          <w:spacing w:val="0"/>
          <w:kern w:val="0"/>
          <w:position w:val="0"/>
          <w:sz w:val="24"/>
          <w:szCs w:val="24"/>
          <w:highlight w:val="none"/>
          <w:lang w:val="en-US" w:eastAsia="zh-CN" w:bidi="ar"/>
        </w:rPr>
        <w:t>采购</w:t>
      </w:r>
      <w:r>
        <w:rPr>
          <w:rFonts w:hint="eastAsia" w:ascii="宋体" w:hAnsi="宋体" w:eastAsia="宋体" w:cs="宋体"/>
          <w:snapToGrid w:val="0"/>
          <w:color w:val="auto"/>
          <w:spacing w:val="0"/>
          <w:kern w:val="0"/>
          <w:position w:val="0"/>
          <w:sz w:val="24"/>
          <w:szCs w:val="24"/>
          <w:highlight w:val="none"/>
          <w:lang w:val="en-US" w:eastAsia="zh-CN" w:bidi="ar"/>
        </w:rPr>
        <w:t>代理机构对交易文件进行澄清或修改的，将同时通过电子监管系统或电子交易平台发布公告，</w:t>
      </w:r>
      <w:r>
        <w:rPr>
          <w:rFonts w:hint="eastAsia" w:ascii="宋体" w:hAnsi="宋体" w:eastAsia="宋体" w:cs="宋体"/>
          <w:color w:val="auto"/>
          <w:spacing w:val="0"/>
          <w:position w:val="0"/>
          <w:sz w:val="24"/>
          <w:szCs w:val="24"/>
          <w:highlight w:val="none"/>
          <w:lang w:eastAsia="zh-CN"/>
        </w:rPr>
        <w:t>但不指明</w:t>
      </w:r>
      <w:r>
        <w:rPr>
          <w:rFonts w:hint="eastAsia" w:ascii="宋体" w:hAnsi="宋体" w:eastAsia="宋体" w:cs="宋体"/>
          <w:color w:val="auto"/>
          <w:spacing w:val="0"/>
          <w:position w:val="0"/>
          <w:sz w:val="24"/>
          <w:szCs w:val="24"/>
          <w:highlight w:val="none"/>
        </w:rPr>
        <w:t>澄清问题的来源。</w:t>
      </w:r>
      <w:r>
        <w:rPr>
          <w:rFonts w:hint="eastAsia" w:ascii="宋体" w:hAnsi="宋体" w:eastAsia="宋体" w:cs="宋体"/>
          <w:snapToGrid w:val="0"/>
          <w:color w:val="auto"/>
          <w:spacing w:val="0"/>
          <w:kern w:val="0"/>
          <w:position w:val="0"/>
          <w:sz w:val="24"/>
          <w:szCs w:val="24"/>
          <w:highlight w:val="none"/>
          <w:lang w:val="en-US" w:eastAsia="zh-CN" w:bidi="ar"/>
        </w:rPr>
        <w:t>同时视情况延长响应文件递交(上传)截止时间和响应文件开启时间。当澄清、修改内容与交易文件相互矛盾时，以最后发出的补充文件为准。</w:t>
      </w:r>
    </w:p>
    <w:p w14:paraId="0F5EC49F">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宋体" w:hAnsi="宋体" w:eastAsia="宋体" w:cs="宋体"/>
          <w:color w:val="auto"/>
          <w:sz w:val="24"/>
          <w:szCs w:val="24"/>
          <w:highlight w:val="none"/>
          <w:lang w:val="en-US"/>
        </w:rPr>
      </w:pPr>
      <w:r>
        <w:rPr>
          <w:rFonts w:hint="eastAsia" w:ascii="宋体" w:hAnsi="宋体" w:cs="宋体"/>
          <w:color w:val="auto"/>
          <w:spacing w:val="0"/>
          <w:position w:val="0"/>
          <w:sz w:val="24"/>
          <w:szCs w:val="24"/>
          <w:highlight w:val="none"/>
          <w:lang w:val="en-US" w:eastAsia="zh-CN"/>
        </w:rPr>
        <w:t>6</w:t>
      </w:r>
      <w:r>
        <w:rPr>
          <w:rFonts w:hint="eastAsia" w:ascii="宋体" w:hAnsi="宋体" w:eastAsia="宋体" w:cs="宋体"/>
          <w:color w:val="auto"/>
          <w:spacing w:val="0"/>
          <w:position w:val="0"/>
          <w:sz w:val="24"/>
          <w:szCs w:val="24"/>
          <w:highlight w:val="none"/>
        </w:rPr>
        <w:t xml:space="preserve">.3 </w:t>
      </w:r>
      <w:r>
        <w:rPr>
          <w:rFonts w:hint="eastAsia" w:ascii="宋体" w:hAnsi="宋体" w:eastAsia="宋体" w:cs="宋体"/>
          <w:color w:val="auto"/>
          <w:spacing w:val="0"/>
          <w:position w:val="0"/>
          <w:sz w:val="24"/>
          <w:szCs w:val="24"/>
          <w:highlight w:val="none"/>
          <w:lang w:eastAsia="zh-CN"/>
        </w:rPr>
        <w:t>潜在</w:t>
      </w:r>
      <w:r>
        <w:rPr>
          <w:rFonts w:hint="eastAsia" w:ascii="宋体" w:hAnsi="宋体" w:cs="宋体"/>
          <w:color w:val="auto"/>
          <w:spacing w:val="0"/>
          <w:position w:val="0"/>
          <w:sz w:val="24"/>
          <w:szCs w:val="24"/>
          <w:highlight w:val="none"/>
          <w:lang w:eastAsia="zh-CN"/>
        </w:rPr>
        <w:t>供应商</w:t>
      </w:r>
      <w:r>
        <w:rPr>
          <w:rFonts w:hint="eastAsia" w:ascii="宋体" w:hAnsi="宋体" w:eastAsia="宋体" w:cs="宋体"/>
          <w:color w:val="auto"/>
          <w:spacing w:val="0"/>
          <w:position w:val="0"/>
          <w:sz w:val="24"/>
          <w:szCs w:val="24"/>
          <w:highlight w:val="none"/>
        </w:rPr>
        <w:t>应自行关注</w:t>
      </w:r>
      <w:r>
        <w:rPr>
          <w:rFonts w:hint="eastAsia" w:ascii="宋体" w:hAnsi="宋体" w:eastAsia="宋体" w:cs="宋体"/>
          <w:snapToGrid w:val="0"/>
          <w:color w:val="auto"/>
          <w:spacing w:val="0"/>
          <w:kern w:val="0"/>
          <w:position w:val="0"/>
          <w:sz w:val="24"/>
          <w:szCs w:val="24"/>
          <w:highlight w:val="none"/>
          <w:lang w:val="en-US" w:eastAsia="zh-CN" w:bidi="ar"/>
        </w:rPr>
        <w:t>电子监管系统或电子交易平台</w:t>
      </w:r>
      <w:r>
        <w:rPr>
          <w:rFonts w:hint="eastAsia" w:ascii="宋体" w:hAnsi="宋体" w:eastAsia="宋体" w:cs="宋体"/>
          <w:color w:val="auto"/>
          <w:spacing w:val="0"/>
          <w:position w:val="0"/>
          <w:sz w:val="24"/>
          <w:szCs w:val="24"/>
          <w:highlight w:val="none"/>
        </w:rPr>
        <w:t>发布的澄清、修改文件信息，</w:t>
      </w:r>
      <w:r>
        <w:rPr>
          <w:rFonts w:hint="eastAsia" w:ascii="宋体" w:hAnsi="宋体" w:cs="宋体"/>
          <w:color w:val="auto"/>
          <w:spacing w:val="0"/>
          <w:position w:val="0"/>
          <w:sz w:val="24"/>
          <w:szCs w:val="24"/>
          <w:highlight w:val="none"/>
          <w:lang w:eastAsia="zh-CN"/>
        </w:rPr>
        <w:t>采购人</w:t>
      </w:r>
      <w:r>
        <w:rPr>
          <w:rFonts w:hint="eastAsia" w:ascii="宋体" w:hAnsi="宋体" w:eastAsia="宋体" w:cs="宋体"/>
          <w:color w:val="auto"/>
          <w:spacing w:val="0"/>
          <w:position w:val="0"/>
          <w:sz w:val="24"/>
          <w:szCs w:val="24"/>
          <w:highlight w:val="none"/>
        </w:rPr>
        <w:t>不再一一通知。</w:t>
      </w:r>
      <w:r>
        <w:rPr>
          <w:rFonts w:hint="eastAsia" w:ascii="宋体" w:hAnsi="宋体" w:eastAsia="宋体" w:cs="宋体"/>
          <w:color w:val="auto"/>
          <w:spacing w:val="0"/>
          <w:sz w:val="24"/>
          <w:szCs w:val="24"/>
          <w:highlight w:val="none"/>
          <w:lang w:val="en-US" w:eastAsia="zh-CN"/>
        </w:rPr>
        <w:t>潜在</w:t>
      </w:r>
      <w:r>
        <w:rPr>
          <w:rFonts w:hint="eastAsia" w:ascii="宋体" w:hAnsi="宋体" w:cs="宋体"/>
          <w:color w:val="auto"/>
          <w:spacing w:val="0"/>
          <w:sz w:val="24"/>
          <w:szCs w:val="24"/>
          <w:highlight w:val="none"/>
          <w:lang w:val="en-US" w:eastAsia="zh-CN"/>
        </w:rPr>
        <w:t>供应商</w:t>
      </w:r>
      <w:r>
        <w:rPr>
          <w:rFonts w:hint="eastAsia" w:ascii="宋体" w:hAnsi="宋体" w:eastAsia="宋体" w:cs="宋体"/>
          <w:color w:val="auto"/>
          <w:spacing w:val="0"/>
          <w:position w:val="0"/>
          <w:sz w:val="24"/>
          <w:szCs w:val="24"/>
          <w:highlight w:val="none"/>
        </w:rPr>
        <w:t>因自身原因贻误行为导致</w:t>
      </w:r>
      <w:r>
        <w:rPr>
          <w:rFonts w:hint="eastAsia" w:ascii="宋体" w:hAnsi="宋体" w:eastAsia="宋体" w:cs="宋体"/>
          <w:color w:val="auto"/>
          <w:spacing w:val="0"/>
          <w:position w:val="0"/>
          <w:sz w:val="24"/>
          <w:szCs w:val="24"/>
          <w:highlight w:val="none"/>
          <w:lang w:eastAsia="zh-CN"/>
        </w:rPr>
        <w:t>响应</w:t>
      </w:r>
      <w:r>
        <w:rPr>
          <w:rFonts w:hint="eastAsia" w:ascii="宋体" w:hAnsi="宋体" w:eastAsia="宋体" w:cs="宋体"/>
          <w:color w:val="auto"/>
          <w:spacing w:val="0"/>
          <w:position w:val="0"/>
          <w:sz w:val="24"/>
          <w:szCs w:val="24"/>
          <w:highlight w:val="none"/>
        </w:rPr>
        <w:t>失败的，责任自负。</w:t>
      </w:r>
    </w:p>
    <w:p w14:paraId="5CCCD011">
      <w:pPr>
        <w:pStyle w:val="4"/>
        <w:pageBreakBefore w:val="0"/>
        <w:kinsoku/>
        <w:overflowPunct/>
        <w:bidi w:val="0"/>
        <w:snapToGrid/>
        <w:spacing w:beforeLines="0" w:afterLines="0" w:line="240" w:lineRule="auto"/>
        <w:jc w:val="center"/>
        <w:textAlignment w:val="baseline"/>
        <w:rPr>
          <w:rFonts w:hint="eastAsia" w:ascii="宋体" w:hAnsi="宋体" w:eastAsia="宋体" w:cs="宋体"/>
          <w:b/>
          <w:color w:val="auto"/>
          <w:szCs w:val="32"/>
          <w:highlight w:val="none"/>
          <w:lang w:eastAsia="zh-CN"/>
        </w:rPr>
      </w:pPr>
      <w:r>
        <w:rPr>
          <w:rFonts w:hint="eastAsia"/>
          <w:color w:val="auto"/>
          <w:highlight w:val="none"/>
          <w:lang w:eastAsia="zh-CN"/>
        </w:rPr>
        <w:t>三、响应文件的编制</w:t>
      </w:r>
    </w:p>
    <w:p w14:paraId="50C9C68B">
      <w:pPr>
        <w:pStyle w:val="5"/>
        <w:pageBreakBefore w:val="0"/>
        <w:kinsoku/>
        <w:overflowPunct/>
        <w:bidi w:val="0"/>
        <w:snapToGrid/>
        <w:spacing w:beforeLines="0" w:afterLines="0" w:line="240" w:lineRule="auto"/>
        <w:jc w:val="both"/>
        <w:textAlignment w:val="baseline"/>
        <w:rPr>
          <w:rFonts w:hint="eastAsia"/>
          <w:color w:val="auto"/>
          <w:highlight w:val="none"/>
        </w:rPr>
      </w:pPr>
      <w:r>
        <w:rPr>
          <w:rFonts w:hint="eastAsia"/>
          <w:color w:val="auto"/>
          <w:highlight w:val="none"/>
        </w:rPr>
        <w:t>7.</w:t>
      </w:r>
      <w:r>
        <w:rPr>
          <w:rFonts w:hint="eastAsia"/>
          <w:color w:val="auto"/>
          <w:highlight w:val="none"/>
          <w:lang w:eastAsia="zh-CN"/>
        </w:rPr>
        <w:t>交易</w:t>
      </w:r>
      <w:r>
        <w:rPr>
          <w:rFonts w:hint="eastAsia"/>
          <w:color w:val="auto"/>
          <w:highlight w:val="none"/>
        </w:rPr>
        <w:t>文件的获取</w:t>
      </w:r>
    </w:p>
    <w:p w14:paraId="7DFBA657">
      <w:pPr>
        <w:keepNext w:val="0"/>
        <w:keepLines w:val="0"/>
        <w:pageBreakBefore w:val="0"/>
        <w:kinsoku/>
        <w:overflowPunct/>
        <w:bidi w:val="0"/>
        <w:snapToGrid/>
        <w:spacing w:beforeAutospacing="0" w:line="240" w:lineRule="auto"/>
        <w:ind w:firstLine="480" w:firstLineChars="200"/>
        <w:jc w:val="both"/>
        <w:textAlignment w:val="baseline"/>
        <w:rPr>
          <w:rFonts w:hint="eastAsia" w:ascii="宋体" w:hAnsi="宋体" w:eastAsia="宋体" w:cs="宋体"/>
          <w:snapToGrid w:val="0"/>
          <w:color w:val="auto"/>
          <w:kern w:val="28"/>
          <w:sz w:val="24"/>
          <w:szCs w:val="24"/>
          <w:highlight w:val="none"/>
        </w:rPr>
      </w:pPr>
      <w:r>
        <w:rPr>
          <w:rFonts w:hint="eastAsia" w:ascii="宋体" w:hAnsi="宋体" w:eastAsia="宋体" w:cs="宋体"/>
          <w:snapToGrid w:val="0"/>
          <w:color w:val="auto"/>
          <w:kern w:val="28"/>
          <w:sz w:val="24"/>
          <w:szCs w:val="24"/>
          <w:highlight w:val="none"/>
        </w:rPr>
        <w:t>详见</w:t>
      </w:r>
      <w:r>
        <w:rPr>
          <w:rFonts w:hint="eastAsia" w:ascii="宋体" w:hAnsi="宋体" w:eastAsia="宋体" w:cs="宋体"/>
          <w:snapToGrid w:val="0"/>
          <w:color w:val="auto"/>
          <w:kern w:val="28"/>
          <w:sz w:val="24"/>
          <w:szCs w:val="24"/>
          <w:highlight w:val="none"/>
          <w:lang w:eastAsia="zh-CN"/>
        </w:rPr>
        <w:t>交易</w:t>
      </w:r>
      <w:r>
        <w:rPr>
          <w:rFonts w:hint="eastAsia" w:ascii="宋体" w:hAnsi="宋体" w:eastAsia="宋体" w:cs="宋体"/>
          <w:snapToGrid w:val="0"/>
          <w:color w:val="auto"/>
          <w:kern w:val="28"/>
          <w:sz w:val="24"/>
          <w:szCs w:val="24"/>
          <w:highlight w:val="none"/>
        </w:rPr>
        <w:t>公告中获取</w:t>
      </w:r>
      <w:r>
        <w:rPr>
          <w:rFonts w:hint="eastAsia" w:ascii="宋体" w:hAnsi="宋体" w:eastAsia="宋体" w:cs="宋体"/>
          <w:snapToGrid w:val="0"/>
          <w:color w:val="auto"/>
          <w:kern w:val="28"/>
          <w:sz w:val="24"/>
          <w:szCs w:val="24"/>
          <w:highlight w:val="none"/>
          <w:lang w:eastAsia="zh-CN"/>
        </w:rPr>
        <w:t>交易</w:t>
      </w:r>
      <w:r>
        <w:rPr>
          <w:rFonts w:hint="eastAsia" w:ascii="宋体" w:hAnsi="宋体" w:eastAsia="宋体" w:cs="宋体"/>
          <w:snapToGrid w:val="0"/>
          <w:color w:val="auto"/>
          <w:kern w:val="28"/>
          <w:sz w:val="24"/>
          <w:szCs w:val="24"/>
          <w:highlight w:val="none"/>
        </w:rPr>
        <w:t>文件的时间期限、地点、方式。</w:t>
      </w:r>
    </w:p>
    <w:p w14:paraId="3CE127F3">
      <w:pPr>
        <w:pStyle w:val="5"/>
        <w:pageBreakBefore w:val="0"/>
        <w:kinsoku/>
        <w:overflowPunct/>
        <w:bidi w:val="0"/>
        <w:snapToGrid/>
        <w:spacing w:beforeLines="0" w:afterLines="0" w:line="240" w:lineRule="auto"/>
        <w:jc w:val="both"/>
        <w:textAlignment w:val="baseline"/>
        <w:rPr>
          <w:rFonts w:hint="eastAsia"/>
          <w:color w:val="auto"/>
          <w:highlight w:val="none"/>
        </w:rPr>
      </w:pPr>
      <w:r>
        <w:rPr>
          <w:rFonts w:hint="eastAsia"/>
          <w:color w:val="auto"/>
          <w:highlight w:val="none"/>
        </w:rPr>
        <w:t>8.</w:t>
      </w:r>
      <w:r>
        <w:rPr>
          <w:rFonts w:hint="eastAsia"/>
          <w:color w:val="auto"/>
          <w:highlight w:val="none"/>
          <w:lang w:eastAsia="zh-CN"/>
        </w:rPr>
        <w:t>交易预备会</w:t>
      </w:r>
    </w:p>
    <w:p w14:paraId="30BC2C68">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default"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lang w:val="en-US" w:eastAsia="zh-CN"/>
        </w:rPr>
        <w:t>本项目不召开交易预备会。</w:t>
      </w:r>
    </w:p>
    <w:p w14:paraId="6BEC43BD">
      <w:pPr>
        <w:pStyle w:val="5"/>
        <w:pageBreakBefore w:val="0"/>
        <w:kinsoku/>
        <w:overflowPunct/>
        <w:bidi w:val="0"/>
        <w:snapToGrid/>
        <w:spacing w:beforeLines="0" w:afterLines="0" w:line="240" w:lineRule="auto"/>
        <w:jc w:val="both"/>
        <w:textAlignment w:val="baseline"/>
        <w:rPr>
          <w:rFonts w:hint="eastAsia"/>
          <w:color w:val="auto"/>
          <w:highlight w:val="none"/>
        </w:rPr>
      </w:pPr>
      <w:r>
        <w:rPr>
          <w:rFonts w:hint="eastAsia"/>
          <w:color w:val="auto"/>
          <w:highlight w:val="none"/>
        </w:rPr>
        <w:t>9.</w:t>
      </w:r>
      <w:r>
        <w:rPr>
          <w:rFonts w:hint="eastAsia"/>
          <w:color w:val="auto"/>
          <w:highlight w:val="none"/>
          <w:lang w:eastAsia="zh-CN"/>
        </w:rPr>
        <w:t>交易担保</w:t>
      </w:r>
    </w:p>
    <w:p w14:paraId="4D59470E">
      <w:pPr>
        <w:pStyle w:val="6"/>
        <w:keepNext w:val="0"/>
        <w:keepLines w:val="0"/>
        <w:pageBreakBefore w:val="0"/>
        <w:kinsoku/>
        <w:overflowPunct/>
        <w:bidi w:val="0"/>
        <w:snapToGrid/>
        <w:spacing w:beforeAutospacing="0" w:line="240" w:lineRule="auto"/>
        <w:ind w:firstLine="470" w:firstLineChars="196"/>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w:t>
      </w:r>
      <w:r>
        <w:rPr>
          <w:rFonts w:hint="eastAsia" w:ascii="宋体" w:hAnsi="宋体" w:eastAsia="宋体" w:cs="宋体"/>
          <w:color w:val="auto"/>
          <w:sz w:val="24"/>
          <w:szCs w:val="24"/>
          <w:highlight w:val="none"/>
          <w:lang w:eastAsia="zh-CN"/>
        </w:rPr>
        <w:t>不收取交易保证金</w:t>
      </w:r>
      <w:r>
        <w:rPr>
          <w:rFonts w:hint="eastAsia" w:ascii="宋体" w:hAnsi="宋体" w:eastAsia="宋体" w:cs="宋体"/>
          <w:color w:val="auto"/>
          <w:sz w:val="24"/>
          <w:szCs w:val="24"/>
          <w:highlight w:val="none"/>
        </w:rPr>
        <w:t>。</w:t>
      </w:r>
    </w:p>
    <w:p w14:paraId="0939EF5F">
      <w:pPr>
        <w:pStyle w:val="5"/>
        <w:pageBreakBefore w:val="0"/>
        <w:kinsoku/>
        <w:overflowPunct/>
        <w:bidi w:val="0"/>
        <w:snapToGrid/>
        <w:spacing w:beforeLines="0" w:afterLines="0" w:line="240" w:lineRule="auto"/>
        <w:jc w:val="both"/>
        <w:textAlignment w:val="baseline"/>
        <w:rPr>
          <w:rFonts w:hint="eastAsia" w:ascii="Arial" w:hAnsi="Arial"/>
          <w:b/>
          <w:color w:val="auto"/>
          <w:highlight w:val="none"/>
          <w:lang w:eastAsia="zh-CN"/>
        </w:rPr>
      </w:pPr>
      <w:r>
        <w:rPr>
          <w:rFonts w:hint="eastAsia" w:ascii="Arial" w:hAnsi="Arial"/>
          <w:b/>
          <w:color w:val="auto"/>
          <w:highlight w:val="none"/>
        </w:rPr>
        <w:t>10. 语言</w:t>
      </w:r>
      <w:r>
        <w:rPr>
          <w:rFonts w:hint="eastAsia" w:ascii="Arial" w:hAnsi="Arial"/>
          <w:b/>
          <w:color w:val="auto"/>
          <w:highlight w:val="none"/>
          <w:lang w:eastAsia="zh-CN"/>
        </w:rPr>
        <w:t>文字</w:t>
      </w:r>
    </w:p>
    <w:p w14:paraId="6533A0CA">
      <w:pPr>
        <w:pStyle w:val="12"/>
        <w:keepNext w:val="0"/>
        <w:keepLines w:val="0"/>
        <w:pageBreakBefore w:val="0"/>
        <w:kinsoku/>
        <w:overflowPunct/>
        <w:bidi w:val="0"/>
        <w:snapToGrid/>
        <w:spacing w:beforeAutospacing="0" w:line="240" w:lineRule="auto"/>
        <w:ind w:firstLine="480" w:firstLineChars="200"/>
        <w:jc w:val="both"/>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eastAsia="zh-CN"/>
        </w:rPr>
        <w:t>交易文件</w:t>
      </w:r>
      <w:r>
        <w:rPr>
          <w:rFonts w:hint="eastAsia" w:ascii="宋体" w:hAnsi="宋体" w:eastAsia="宋体" w:cs="宋体"/>
          <w:color w:val="auto"/>
          <w:spacing w:val="0"/>
          <w:position w:val="0"/>
          <w:sz w:val="24"/>
          <w:szCs w:val="24"/>
          <w:highlight w:val="none"/>
        </w:rPr>
        <w:t>和</w:t>
      </w:r>
      <w:r>
        <w:rPr>
          <w:rFonts w:hint="eastAsia" w:ascii="宋体" w:hAnsi="宋体" w:eastAsia="宋体" w:cs="宋体"/>
          <w:color w:val="auto"/>
          <w:spacing w:val="0"/>
          <w:position w:val="0"/>
          <w:sz w:val="24"/>
          <w:szCs w:val="24"/>
          <w:highlight w:val="none"/>
          <w:lang w:eastAsia="zh-CN"/>
        </w:rPr>
        <w:t>响应文件</w:t>
      </w:r>
      <w:r>
        <w:rPr>
          <w:rFonts w:hint="eastAsia" w:ascii="宋体" w:hAnsi="宋体" w:eastAsia="宋体" w:cs="宋体"/>
          <w:color w:val="auto"/>
          <w:spacing w:val="0"/>
          <w:position w:val="0"/>
          <w:sz w:val="24"/>
          <w:szCs w:val="24"/>
          <w:highlight w:val="none"/>
        </w:rPr>
        <w:t>使用的语言文字为中文。专用术语使用外文的，应附有中文注释。</w:t>
      </w:r>
    </w:p>
    <w:p w14:paraId="10128164">
      <w:pPr>
        <w:pStyle w:val="5"/>
        <w:pageBreakBefore w:val="0"/>
        <w:kinsoku/>
        <w:overflowPunct/>
        <w:bidi w:val="0"/>
        <w:snapToGrid/>
        <w:spacing w:beforeLines="0" w:afterLines="0" w:line="240" w:lineRule="auto"/>
        <w:jc w:val="both"/>
        <w:textAlignment w:val="baseline"/>
        <w:rPr>
          <w:rFonts w:hint="eastAsia" w:ascii="Arial" w:hAnsi="Arial"/>
          <w:b/>
          <w:color w:val="auto"/>
          <w:highlight w:val="none"/>
        </w:rPr>
      </w:pPr>
      <w:r>
        <w:rPr>
          <w:rFonts w:hint="eastAsia" w:ascii="Arial" w:hAnsi="Arial"/>
          <w:b/>
          <w:color w:val="auto"/>
          <w:highlight w:val="none"/>
        </w:rPr>
        <w:t xml:space="preserve">11. </w:t>
      </w:r>
      <w:r>
        <w:rPr>
          <w:rFonts w:hint="eastAsia" w:ascii="Arial" w:hAnsi="Arial"/>
          <w:b/>
          <w:color w:val="auto"/>
          <w:highlight w:val="none"/>
          <w:lang w:eastAsia="zh-CN"/>
        </w:rPr>
        <w:t>响应</w:t>
      </w:r>
      <w:r>
        <w:rPr>
          <w:rFonts w:hint="eastAsia" w:ascii="Arial" w:hAnsi="Arial"/>
          <w:b/>
          <w:color w:val="auto"/>
          <w:highlight w:val="none"/>
        </w:rPr>
        <w:t>文件的组成</w:t>
      </w:r>
    </w:p>
    <w:p w14:paraId="798C7793">
      <w:pPr>
        <w:keepNext w:val="0"/>
        <w:keepLines w:val="0"/>
        <w:pageBreakBefore w:val="0"/>
        <w:kinsoku/>
        <w:overflowPunct/>
        <w:bidi w:val="0"/>
        <w:snapToGrid/>
        <w:spacing w:beforeAutospacing="0" w:line="240" w:lineRule="auto"/>
        <w:ind w:firstLine="480" w:firstLineChars="200"/>
        <w:jc w:val="both"/>
        <w:textAlignment w:val="baseline"/>
        <w:rPr>
          <w:rFonts w:hint="eastAsia"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lang w:val="en-US" w:eastAsia="zh-CN"/>
        </w:rPr>
        <w:t>见交易文件前附表。</w:t>
      </w:r>
    </w:p>
    <w:p w14:paraId="28C20422">
      <w:pPr>
        <w:pStyle w:val="5"/>
        <w:pageBreakBefore w:val="0"/>
        <w:kinsoku/>
        <w:overflowPunct/>
        <w:bidi w:val="0"/>
        <w:snapToGrid/>
        <w:spacing w:beforeLines="0" w:afterLines="0" w:line="240" w:lineRule="auto"/>
        <w:jc w:val="both"/>
        <w:textAlignment w:val="baseline"/>
        <w:rPr>
          <w:rFonts w:hint="eastAsia" w:ascii="Arial" w:hAnsi="Arial"/>
          <w:b/>
          <w:color w:val="auto"/>
          <w:highlight w:val="none"/>
        </w:rPr>
      </w:pPr>
      <w:r>
        <w:rPr>
          <w:rFonts w:hint="eastAsia" w:ascii="Arial" w:hAnsi="Arial"/>
          <w:b/>
          <w:color w:val="auto"/>
          <w:highlight w:val="none"/>
        </w:rPr>
        <w:t>12</w:t>
      </w:r>
      <w:r>
        <w:rPr>
          <w:rFonts w:hint="eastAsia" w:ascii="Arial" w:hAnsi="Arial"/>
          <w:b/>
          <w:color w:val="auto"/>
          <w:highlight w:val="none"/>
          <w:lang w:val="zh-CN"/>
        </w:rPr>
        <w:t>.响应</w:t>
      </w:r>
      <w:r>
        <w:rPr>
          <w:rFonts w:hint="eastAsia" w:ascii="Arial" w:hAnsi="Arial"/>
          <w:b/>
          <w:color w:val="auto"/>
          <w:highlight w:val="none"/>
        </w:rPr>
        <w:t>文件的编制</w:t>
      </w:r>
    </w:p>
    <w:p w14:paraId="469E8569">
      <w:pPr>
        <w:keepNext w:val="0"/>
        <w:keepLines w:val="0"/>
        <w:pageBreakBefore w:val="0"/>
        <w:kinsoku/>
        <w:overflowPunct/>
        <w:bidi w:val="0"/>
        <w:snapToGrid/>
        <w:spacing w:beforeAutospacing="0" w:line="240" w:lineRule="auto"/>
        <w:ind w:firstLine="480" w:firstLineChars="200"/>
        <w:jc w:val="both"/>
        <w:textAlignment w:val="baseline"/>
        <w:rPr>
          <w:rFonts w:hint="eastAsia" w:ascii="宋体" w:hAnsi="宋体" w:eastAsia="宋体" w:cs="宋体"/>
          <w:b/>
          <w:color w:val="auto"/>
          <w:sz w:val="24"/>
          <w:szCs w:val="24"/>
          <w:highlight w:val="none"/>
        </w:rPr>
      </w:pPr>
      <w:r>
        <w:rPr>
          <w:rFonts w:hint="eastAsia" w:ascii="宋体" w:hAnsi="宋体" w:eastAsia="宋体" w:cs="宋体"/>
          <w:color w:val="auto"/>
          <w:kern w:val="0"/>
          <w:sz w:val="24"/>
          <w:szCs w:val="24"/>
          <w:highlight w:val="none"/>
          <w:lang w:val="zh-CN"/>
        </w:rPr>
        <w:t>12.1</w:t>
      </w:r>
      <w:r>
        <w:rPr>
          <w:rFonts w:hint="eastAsia" w:ascii="宋体" w:hAnsi="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lang w:val="zh-CN"/>
        </w:rPr>
        <w:t>响应文件分为资格文件、商务技术文件、报价文件三部分。各供应商在编制响应文件时请按照交易文件第六章规定的格式进行，混乱的编排导致交易文件被误读或评审小组查找不到有效文件是供应商的风险。</w:t>
      </w:r>
    </w:p>
    <w:p w14:paraId="46AA4083">
      <w:pPr>
        <w:keepNext w:val="0"/>
        <w:keepLines w:val="0"/>
        <w:pageBreakBefore w:val="0"/>
        <w:kinsoku/>
        <w:overflowPunct/>
        <w:bidi w:val="0"/>
        <w:snapToGrid/>
        <w:spacing w:beforeAutospacing="0" w:line="240" w:lineRule="auto"/>
        <w:ind w:firstLine="480" w:firstLineChars="200"/>
        <w:jc w:val="both"/>
        <w:textAlignment w:val="baseline"/>
        <w:rPr>
          <w:rFonts w:hint="eastAsia" w:ascii="宋体" w:hAnsi="宋体" w:eastAsia="宋体" w:cs="宋体"/>
          <w:color w:val="auto"/>
          <w:kern w:val="0"/>
          <w:sz w:val="24"/>
          <w:szCs w:val="24"/>
          <w:highlight w:val="none"/>
          <w:lang w:val="zh-CN" w:eastAsia="zh-CN"/>
        </w:rPr>
      </w:pPr>
      <w:r>
        <w:rPr>
          <w:rFonts w:hint="eastAsia" w:ascii="宋体" w:hAnsi="宋体" w:eastAsia="宋体" w:cs="宋体"/>
          <w:color w:val="auto"/>
          <w:kern w:val="0"/>
          <w:sz w:val="24"/>
          <w:szCs w:val="24"/>
          <w:highlight w:val="none"/>
          <w:lang w:val="en-US" w:eastAsia="zh-CN"/>
        </w:rPr>
        <w:t>12</w:t>
      </w:r>
      <w:r>
        <w:rPr>
          <w:rFonts w:hint="eastAsia" w:ascii="宋体" w:hAnsi="宋体" w:eastAsia="宋体" w:cs="宋体"/>
          <w:color w:val="auto"/>
          <w:kern w:val="0"/>
          <w:sz w:val="24"/>
          <w:szCs w:val="24"/>
          <w:highlight w:val="none"/>
          <w:lang w:val="zh-CN"/>
        </w:rPr>
        <w:t>.</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lang w:val="zh-CN"/>
        </w:rPr>
        <w:t xml:space="preserve"> 电子</w:t>
      </w:r>
      <w:r>
        <w:rPr>
          <w:rFonts w:hint="eastAsia" w:ascii="宋体" w:hAnsi="宋体" w:eastAsia="宋体" w:cs="宋体"/>
          <w:color w:val="auto"/>
          <w:kern w:val="0"/>
          <w:sz w:val="24"/>
          <w:szCs w:val="24"/>
          <w:highlight w:val="none"/>
          <w:lang w:val="zh-CN" w:eastAsia="zh-CN"/>
        </w:rPr>
        <w:t>响应文件的要求</w:t>
      </w:r>
    </w:p>
    <w:p w14:paraId="17D87156">
      <w:pPr>
        <w:keepNext w:val="0"/>
        <w:keepLines w:val="0"/>
        <w:pageBreakBefore w:val="0"/>
        <w:kinsoku/>
        <w:overflowPunct/>
        <w:bidi w:val="0"/>
        <w:snapToGrid/>
        <w:spacing w:beforeAutospacing="0" w:line="240" w:lineRule="auto"/>
        <w:ind w:firstLine="480" w:firstLineChars="200"/>
        <w:jc w:val="both"/>
        <w:textAlignment w:val="baseline"/>
        <w:rPr>
          <w:rFonts w:hint="eastAsia" w:ascii="宋体" w:hAnsi="宋体" w:eastAsia="宋体" w:cs="宋体"/>
          <w:color w:val="auto"/>
          <w:kern w:val="0"/>
          <w:sz w:val="24"/>
          <w:szCs w:val="24"/>
          <w:highlight w:val="none"/>
          <w:lang w:val="zh-CN"/>
        </w:rPr>
      </w:pPr>
      <w:r>
        <w:rPr>
          <w:rFonts w:hint="eastAsia" w:ascii="宋体" w:hAnsi="宋体" w:cs="宋体"/>
          <w:color w:val="auto"/>
          <w:kern w:val="0"/>
          <w:sz w:val="24"/>
          <w:szCs w:val="24"/>
          <w:highlight w:val="none"/>
          <w:lang w:val="en-US" w:eastAsia="zh-CN"/>
        </w:rPr>
        <w:t xml:space="preserve">12.2.1 </w:t>
      </w:r>
      <w:r>
        <w:rPr>
          <w:rFonts w:hint="eastAsia" w:ascii="宋体" w:hAnsi="宋体" w:eastAsia="宋体" w:cs="宋体"/>
          <w:color w:val="auto"/>
          <w:kern w:val="0"/>
          <w:sz w:val="24"/>
          <w:szCs w:val="24"/>
          <w:highlight w:val="none"/>
          <w:lang w:val="en-US" w:eastAsia="zh-CN"/>
        </w:rPr>
        <w:t>响应</w:t>
      </w:r>
      <w:r>
        <w:rPr>
          <w:rFonts w:hint="eastAsia" w:ascii="宋体" w:hAnsi="宋体" w:eastAsia="宋体" w:cs="宋体"/>
          <w:color w:val="auto"/>
          <w:kern w:val="0"/>
          <w:sz w:val="24"/>
          <w:szCs w:val="24"/>
          <w:highlight w:val="none"/>
          <w:lang w:val="zh-CN"/>
        </w:rPr>
        <w:t>文件格式文件要求单位盖章、法定代表人印章的地方，</w:t>
      </w:r>
      <w:r>
        <w:rPr>
          <w:rFonts w:hint="eastAsia" w:ascii="宋体" w:hAnsi="宋体" w:eastAsia="宋体" w:cs="宋体"/>
          <w:color w:val="auto"/>
          <w:kern w:val="0"/>
          <w:sz w:val="24"/>
          <w:szCs w:val="24"/>
          <w:highlight w:val="none"/>
          <w:lang w:val="zh-CN" w:eastAsia="zh-CN"/>
        </w:rPr>
        <w:t>供应商</w:t>
      </w:r>
      <w:r>
        <w:rPr>
          <w:rFonts w:hint="eastAsia" w:ascii="宋体" w:hAnsi="宋体" w:eastAsia="宋体" w:cs="宋体"/>
          <w:color w:val="auto"/>
          <w:kern w:val="0"/>
          <w:sz w:val="24"/>
          <w:szCs w:val="24"/>
          <w:highlight w:val="none"/>
          <w:lang w:val="zh-CN"/>
        </w:rPr>
        <w:t>均应使用CA 数字证书加盖单位电子印章、法定代表人个人电子印章。</w:t>
      </w:r>
    </w:p>
    <w:p w14:paraId="594F25D5">
      <w:pPr>
        <w:keepNext w:val="0"/>
        <w:keepLines w:val="0"/>
        <w:pageBreakBefore w:val="0"/>
        <w:kinsoku/>
        <w:overflowPunct/>
        <w:bidi w:val="0"/>
        <w:snapToGrid/>
        <w:spacing w:beforeAutospacing="0" w:line="240" w:lineRule="auto"/>
        <w:ind w:firstLine="480" w:firstLineChars="200"/>
        <w:jc w:val="both"/>
        <w:textAlignment w:val="baseline"/>
        <w:rPr>
          <w:rFonts w:hint="eastAsia" w:ascii="宋体" w:hAnsi="宋体" w:eastAsia="宋体" w:cs="宋体"/>
          <w:color w:val="auto"/>
          <w:kern w:val="0"/>
          <w:sz w:val="24"/>
          <w:szCs w:val="24"/>
          <w:highlight w:val="none"/>
          <w:lang w:val="zh-CN"/>
        </w:rPr>
      </w:pPr>
      <w:r>
        <w:rPr>
          <w:rFonts w:hint="eastAsia" w:ascii="宋体" w:hAnsi="宋体" w:cs="宋体"/>
          <w:color w:val="auto"/>
          <w:kern w:val="0"/>
          <w:sz w:val="24"/>
          <w:szCs w:val="24"/>
          <w:highlight w:val="none"/>
          <w:lang w:val="en-US" w:eastAsia="zh-CN"/>
        </w:rPr>
        <w:t xml:space="preserve">12.2.2 </w:t>
      </w:r>
      <w:r>
        <w:rPr>
          <w:rFonts w:hint="eastAsia" w:ascii="宋体" w:hAnsi="宋体" w:eastAsia="宋体" w:cs="宋体"/>
          <w:color w:val="auto"/>
          <w:kern w:val="0"/>
          <w:sz w:val="24"/>
          <w:szCs w:val="24"/>
          <w:highlight w:val="none"/>
          <w:lang w:val="zh-CN"/>
        </w:rPr>
        <w:t>电子</w:t>
      </w:r>
      <w:r>
        <w:rPr>
          <w:rFonts w:hint="eastAsia" w:ascii="宋体" w:hAnsi="宋体" w:eastAsia="宋体" w:cs="宋体"/>
          <w:color w:val="auto"/>
          <w:kern w:val="0"/>
          <w:sz w:val="24"/>
          <w:szCs w:val="24"/>
          <w:highlight w:val="none"/>
          <w:lang w:val="en-US" w:eastAsia="zh-CN"/>
        </w:rPr>
        <w:t>响应</w:t>
      </w:r>
      <w:r>
        <w:rPr>
          <w:rFonts w:hint="eastAsia" w:ascii="宋体" w:hAnsi="宋体" w:eastAsia="宋体" w:cs="宋体"/>
          <w:color w:val="auto"/>
          <w:kern w:val="0"/>
          <w:sz w:val="24"/>
          <w:szCs w:val="24"/>
          <w:highlight w:val="none"/>
          <w:lang w:val="zh-CN"/>
        </w:rPr>
        <w:t>文件制作要求</w:t>
      </w:r>
      <w:r>
        <w:rPr>
          <w:rFonts w:hint="eastAsia" w:ascii="宋体" w:hAnsi="宋体" w:eastAsia="宋体" w:cs="宋体"/>
          <w:color w:val="auto"/>
          <w:kern w:val="0"/>
          <w:sz w:val="24"/>
          <w:szCs w:val="24"/>
          <w:highlight w:val="none"/>
          <w:lang w:val="en-US" w:eastAsia="zh-CN"/>
        </w:rPr>
        <w:t>见交易</w:t>
      </w:r>
      <w:r>
        <w:rPr>
          <w:rFonts w:hint="eastAsia" w:ascii="宋体" w:hAnsi="宋体" w:eastAsia="宋体" w:cs="宋体"/>
          <w:color w:val="auto"/>
          <w:kern w:val="0"/>
          <w:sz w:val="24"/>
          <w:szCs w:val="24"/>
          <w:highlight w:val="none"/>
          <w:lang w:val="zh-CN"/>
        </w:rPr>
        <w:t>须知前附表。</w:t>
      </w:r>
    </w:p>
    <w:p w14:paraId="7A425523">
      <w:pPr>
        <w:keepNext w:val="0"/>
        <w:keepLines w:val="0"/>
        <w:pageBreakBefore w:val="0"/>
        <w:kinsoku/>
        <w:overflowPunct/>
        <w:bidi w:val="0"/>
        <w:snapToGrid/>
        <w:spacing w:beforeAutospacing="0" w:line="240" w:lineRule="auto"/>
        <w:ind w:firstLine="480" w:firstLineChars="200"/>
        <w:jc w:val="both"/>
        <w:textAlignment w:val="baseline"/>
        <w:rPr>
          <w:rFonts w:hint="eastAsia" w:ascii="宋体" w:hAnsi="宋体" w:eastAsia="宋体" w:cs="宋体"/>
          <w:color w:val="auto"/>
          <w:kern w:val="0"/>
          <w:sz w:val="24"/>
          <w:szCs w:val="24"/>
          <w:highlight w:val="none"/>
          <w:lang w:val="zh-CN" w:eastAsia="zh-CN"/>
        </w:rPr>
      </w:pPr>
      <w:r>
        <w:rPr>
          <w:rFonts w:hint="eastAsia" w:ascii="宋体" w:hAnsi="宋体" w:cs="宋体"/>
          <w:color w:val="auto"/>
          <w:kern w:val="0"/>
          <w:sz w:val="24"/>
          <w:szCs w:val="24"/>
          <w:highlight w:val="none"/>
          <w:lang w:val="en-US" w:eastAsia="zh-CN"/>
        </w:rPr>
        <w:t xml:space="preserve">12.2.3 </w:t>
      </w:r>
      <w:r>
        <w:rPr>
          <w:rFonts w:hint="eastAsia" w:ascii="宋体" w:hAnsi="宋体" w:eastAsia="宋体" w:cs="宋体"/>
          <w:color w:val="auto"/>
          <w:kern w:val="0"/>
          <w:sz w:val="24"/>
          <w:szCs w:val="24"/>
          <w:highlight w:val="none"/>
          <w:lang w:val="en-US" w:eastAsia="zh-CN"/>
        </w:rPr>
        <w:t>响应</w:t>
      </w:r>
      <w:r>
        <w:rPr>
          <w:rFonts w:hint="eastAsia" w:ascii="宋体" w:hAnsi="宋体" w:eastAsia="宋体" w:cs="宋体"/>
          <w:color w:val="auto"/>
          <w:kern w:val="0"/>
          <w:sz w:val="24"/>
          <w:szCs w:val="24"/>
          <w:highlight w:val="none"/>
          <w:lang w:val="zh-CN"/>
        </w:rPr>
        <w:t>文件所附证书证件、业绩证明文件等证明材料用原件扫描件并加盖</w:t>
      </w:r>
      <w:r>
        <w:rPr>
          <w:rFonts w:hint="eastAsia" w:ascii="宋体" w:hAnsi="宋体" w:eastAsia="宋体" w:cs="宋体"/>
          <w:color w:val="auto"/>
          <w:kern w:val="0"/>
          <w:sz w:val="24"/>
          <w:szCs w:val="24"/>
          <w:highlight w:val="none"/>
          <w:lang w:val="zh-CN" w:eastAsia="zh-CN"/>
        </w:rPr>
        <w:t xml:space="preserve">单位电子公章。 </w:t>
      </w:r>
    </w:p>
    <w:p w14:paraId="72ABB2AB">
      <w:pPr>
        <w:pStyle w:val="5"/>
        <w:pageBreakBefore w:val="0"/>
        <w:kinsoku/>
        <w:overflowPunct/>
        <w:bidi w:val="0"/>
        <w:snapToGrid/>
        <w:spacing w:beforeLines="0" w:afterLines="0" w:line="240" w:lineRule="auto"/>
        <w:jc w:val="both"/>
        <w:textAlignment w:val="baseline"/>
        <w:rPr>
          <w:rFonts w:hint="eastAsia" w:ascii="Arial" w:hAnsi="Arial"/>
          <w:b/>
          <w:color w:val="auto"/>
          <w:highlight w:val="none"/>
          <w:lang w:val="en-US" w:eastAsia="zh-CN"/>
        </w:rPr>
      </w:pPr>
      <w:r>
        <w:rPr>
          <w:rFonts w:hint="eastAsia" w:ascii="Arial" w:hAnsi="Arial"/>
          <w:b/>
          <w:color w:val="auto"/>
          <w:highlight w:val="none"/>
          <w:lang w:val="en-US" w:eastAsia="zh-CN"/>
        </w:rPr>
        <w:t>13.响应文件的密封和标记</w:t>
      </w:r>
    </w:p>
    <w:p w14:paraId="44417E5F">
      <w:pPr>
        <w:keepNext w:val="0"/>
        <w:keepLines w:val="0"/>
        <w:pageBreakBefore w:val="0"/>
        <w:kinsoku/>
        <w:overflowPunct/>
        <w:bidi w:val="0"/>
        <w:snapToGrid/>
        <w:spacing w:beforeAutospacing="0" w:line="240" w:lineRule="auto"/>
        <w:ind w:firstLine="480" w:firstLineChars="200"/>
        <w:jc w:val="both"/>
        <w:textAlignment w:val="baseline"/>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使用交易须知前附表公布的工具软件编制生成的电子响应文件，后缀名为“.加密</w:t>
      </w:r>
      <w:r>
        <w:rPr>
          <w:rFonts w:hint="eastAsia" w:ascii="宋体" w:hAnsi="宋体" w:cs="宋体"/>
          <w:color w:val="auto"/>
          <w:kern w:val="0"/>
          <w:sz w:val="24"/>
          <w:szCs w:val="24"/>
          <w:highlight w:val="none"/>
          <w:lang w:val="en-US" w:eastAsia="zh-CN"/>
        </w:rPr>
        <w:t>投</w:t>
      </w:r>
      <w:r>
        <w:rPr>
          <w:rFonts w:hint="eastAsia" w:ascii="宋体" w:hAnsi="宋体" w:eastAsia="宋体" w:cs="宋体"/>
          <w:color w:val="auto"/>
          <w:kern w:val="0"/>
          <w:sz w:val="24"/>
          <w:szCs w:val="24"/>
          <w:highlight w:val="none"/>
          <w:lang w:val="en-US" w:eastAsia="zh-CN"/>
        </w:rPr>
        <w:t>标书”。</w:t>
      </w:r>
    </w:p>
    <w:p w14:paraId="687AE0DC">
      <w:pPr>
        <w:pStyle w:val="5"/>
        <w:pageBreakBefore w:val="0"/>
        <w:kinsoku/>
        <w:overflowPunct/>
        <w:bidi w:val="0"/>
        <w:snapToGrid/>
        <w:spacing w:beforeLines="0" w:afterLines="0" w:line="240" w:lineRule="auto"/>
        <w:jc w:val="both"/>
        <w:textAlignment w:val="baseline"/>
        <w:rPr>
          <w:rFonts w:hint="eastAsia" w:ascii="Arial" w:hAnsi="Arial"/>
          <w:b/>
          <w:color w:val="auto"/>
          <w:highlight w:val="none"/>
        </w:rPr>
      </w:pPr>
      <w:r>
        <w:rPr>
          <w:rFonts w:hint="eastAsia" w:ascii="Arial" w:hAnsi="Arial"/>
          <w:b/>
          <w:color w:val="auto"/>
          <w:highlight w:val="none"/>
        </w:rPr>
        <w:t>14.</w:t>
      </w:r>
      <w:r>
        <w:rPr>
          <w:rFonts w:hint="eastAsia" w:ascii="Arial" w:hAnsi="Arial"/>
          <w:b/>
          <w:color w:val="auto"/>
          <w:highlight w:val="none"/>
          <w:lang w:eastAsia="zh-CN"/>
        </w:rPr>
        <w:t>响应</w:t>
      </w:r>
      <w:r>
        <w:rPr>
          <w:rFonts w:hint="eastAsia" w:ascii="Arial" w:hAnsi="Arial"/>
          <w:b/>
          <w:color w:val="auto"/>
          <w:highlight w:val="none"/>
        </w:rPr>
        <w:t>文件的提交、补充、修改、撤回</w:t>
      </w:r>
    </w:p>
    <w:p w14:paraId="1DF2287E">
      <w:pPr>
        <w:pStyle w:val="40"/>
        <w:keepNext w:val="0"/>
        <w:keepLines w:val="0"/>
        <w:pageBreakBefore w:val="0"/>
        <w:kinsoku/>
        <w:overflowPunct/>
        <w:bidi w:val="0"/>
        <w:snapToGrid/>
        <w:spacing w:before="0" w:beforeAutospacing="0" w:line="240" w:lineRule="auto"/>
        <w:ind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 供应商应当在</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截止时间前完成</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文件的传输递交，并可以补充、修改或者撤回</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文件。补充或者修改</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文件的，应当先行撤回原文件，补充、修改后重新传输递交供应商撤回</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不得损害国家利益、社会公共利益、</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利益、代理机构利益、其他供应商利益，否则，供应商撤销</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撤回</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无效。</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截止时间前未完成传输的，视为撤回</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截止时间后递交的</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文件，电子交易平台将拒收。</w:t>
      </w:r>
    </w:p>
    <w:p w14:paraId="2BFEB610">
      <w:pPr>
        <w:pStyle w:val="40"/>
        <w:keepNext w:val="0"/>
        <w:keepLines w:val="0"/>
        <w:pageBreakBefore w:val="0"/>
        <w:kinsoku/>
        <w:overflowPunct/>
        <w:bidi w:val="0"/>
        <w:snapToGrid/>
        <w:spacing w:before="0" w:beforeAutospacing="0" w:line="240" w:lineRule="auto"/>
        <w:ind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电子交易平台收到</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文件，将妥善保存并即时向供应商发出确认回执通知。在</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截止时间前，除供应商补充、修改或者撤回</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文件外，任何单位和个人不得解密或提取</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文件。</w:t>
      </w:r>
    </w:p>
    <w:p w14:paraId="2A139A28">
      <w:pPr>
        <w:pStyle w:val="40"/>
        <w:keepNext w:val="0"/>
        <w:keepLines w:val="0"/>
        <w:pageBreakBefore w:val="0"/>
        <w:kinsoku/>
        <w:overflowPunct/>
        <w:bidi w:val="0"/>
        <w:snapToGrid/>
        <w:spacing w:before="0" w:beforeAutospacing="0" w:line="240" w:lineRule="auto"/>
        <w:ind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采购代理机构</w:t>
      </w:r>
      <w:r>
        <w:rPr>
          <w:rFonts w:hint="eastAsia" w:ascii="宋体" w:hAnsi="宋体" w:eastAsia="宋体" w:cs="宋体"/>
          <w:color w:val="auto"/>
          <w:sz w:val="24"/>
          <w:szCs w:val="24"/>
          <w:highlight w:val="none"/>
        </w:rPr>
        <w:t>可以视情况延长</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文件提交的截止时间。在上述情况下，</w:t>
      </w:r>
      <w:r>
        <w:rPr>
          <w:rFonts w:hint="eastAsia" w:ascii="宋体" w:hAnsi="宋体" w:cs="宋体"/>
          <w:color w:val="auto"/>
          <w:sz w:val="24"/>
          <w:szCs w:val="24"/>
          <w:highlight w:val="none"/>
          <w:lang w:eastAsia="zh-CN"/>
        </w:rPr>
        <w:t>采购代理机构</w:t>
      </w:r>
      <w:r>
        <w:rPr>
          <w:rFonts w:hint="eastAsia" w:ascii="宋体" w:hAnsi="宋体" w:eastAsia="宋体" w:cs="宋体"/>
          <w:color w:val="auto"/>
          <w:sz w:val="24"/>
          <w:szCs w:val="24"/>
          <w:highlight w:val="none"/>
        </w:rPr>
        <w:t>与</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以前在</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截止期方面的全部权利、责任和义务，将适用于延长至新的</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截止期。</w:t>
      </w:r>
    </w:p>
    <w:p w14:paraId="74045B78">
      <w:pPr>
        <w:pStyle w:val="5"/>
        <w:pageBreakBefore w:val="0"/>
        <w:kinsoku/>
        <w:overflowPunct/>
        <w:bidi w:val="0"/>
        <w:snapToGrid/>
        <w:spacing w:beforeLines="0" w:afterLines="0" w:line="240" w:lineRule="auto"/>
        <w:jc w:val="both"/>
        <w:textAlignment w:val="baseline"/>
        <w:rPr>
          <w:rFonts w:hint="eastAsia" w:ascii="Arial" w:hAnsi="Arial"/>
          <w:b/>
          <w:color w:val="auto"/>
          <w:highlight w:val="none"/>
          <w:lang w:eastAsia="zh-CN"/>
        </w:rPr>
      </w:pPr>
      <w:r>
        <w:rPr>
          <w:rFonts w:hint="eastAsia" w:ascii="Arial" w:hAnsi="Arial"/>
          <w:b/>
          <w:color w:val="auto"/>
          <w:highlight w:val="none"/>
        </w:rPr>
        <w:t>1</w:t>
      </w:r>
      <w:r>
        <w:rPr>
          <w:rFonts w:hint="eastAsia" w:ascii="Arial" w:hAnsi="Arial"/>
          <w:b/>
          <w:color w:val="auto"/>
          <w:highlight w:val="none"/>
          <w:lang w:val="en-US" w:eastAsia="zh-CN"/>
        </w:rPr>
        <w:t>5</w:t>
      </w:r>
      <w:r>
        <w:rPr>
          <w:rFonts w:hint="eastAsia" w:ascii="Arial" w:hAnsi="Arial"/>
          <w:b/>
          <w:color w:val="auto"/>
          <w:highlight w:val="none"/>
        </w:rPr>
        <w:t>.</w:t>
      </w:r>
      <w:r>
        <w:rPr>
          <w:rFonts w:hint="eastAsia" w:ascii="Arial" w:hAnsi="Arial"/>
          <w:b/>
          <w:color w:val="auto"/>
          <w:highlight w:val="none"/>
          <w:lang w:eastAsia="zh-CN"/>
        </w:rPr>
        <w:t>响应文件</w:t>
      </w:r>
      <w:r>
        <w:rPr>
          <w:rFonts w:hint="eastAsia" w:ascii="Arial" w:hAnsi="Arial"/>
          <w:b/>
          <w:color w:val="auto"/>
          <w:highlight w:val="none"/>
        </w:rPr>
        <w:t>的</w:t>
      </w:r>
      <w:r>
        <w:rPr>
          <w:rFonts w:hint="eastAsia" w:ascii="Arial" w:hAnsi="Arial"/>
          <w:b/>
          <w:color w:val="auto"/>
          <w:highlight w:val="none"/>
          <w:lang w:eastAsia="zh-CN"/>
        </w:rPr>
        <w:t>无效处理</w:t>
      </w:r>
    </w:p>
    <w:p w14:paraId="5BBE46E3">
      <w:pPr>
        <w:pStyle w:val="40"/>
        <w:keepNext w:val="0"/>
        <w:keepLines w:val="0"/>
        <w:pageBreakBefore w:val="0"/>
        <w:kinsoku/>
        <w:overflowPunct/>
        <w:bidi w:val="0"/>
        <w:snapToGrid/>
        <w:spacing w:before="0" w:beforeAutospacing="0" w:line="240" w:lineRule="auto"/>
        <w:ind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有交易须知前附表规定的情形之一的，</w:t>
      </w:r>
      <w:r>
        <w:rPr>
          <w:rFonts w:hint="eastAsia" w:ascii="宋体" w:hAnsi="宋体" w:eastAsia="宋体" w:cs="宋体"/>
          <w:color w:val="auto"/>
          <w:sz w:val="24"/>
          <w:szCs w:val="24"/>
          <w:highlight w:val="none"/>
        </w:rPr>
        <w:t>由</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lang w:eastAsia="zh-CN"/>
        </w:rPr>
        <w:t>或组建的</w:t>
      </w:r>
      <w:r>
        <w:rPr>
          <w:rFonts w:hint="eastAsia" w:ascii="宋体" w:hAnsi="宋体" w:eastAsia="宋体" w:cs="宋体"/>
          <w:color w:val="auto"/>
          <w:sz w:val="24"/>
          <w:szCs w:val="24"/>
          <w:highlight w:val="none"/>
        </w:rPr>
        <w:t>评</w:t>
      </w:r>
      <w:r>
        <w:rPr>
          <w:rFonts w:hint="eastAsia" w:ascii="宋体" w:hAnsi="宋体" w:eastAsia="宋体" w:cs="宋体"/>
          <w:color w:val="auto"/>
          <w:sz w:val="24"/>
          <w:szCs w:val="24"/>
          <w:highlight w:val="none"/>
          <w:lang w:eastAsia="zh-CN"/>
        </w:rPr>
        <w:t>审小组</w:t>
      </w:r>
      <w:r>
        <w:rPr>
          <w:rFonts w:hint="eastAsia" w:ascii="宋体" w:hAnsi="宋体" w:eastAsia="宋体" w:cs="宋体"/>
          <w:color w:val="auto"/>
          <w:sz w:val="24"/>
          <w:szCs w:val="24"/>
          <w:highlight w:val="none"/>
        </w:rPr>
        <w:t>审核，其</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文件将被否决</w:t>
      </w:r>
      <w:r>
        <w:rPr>
          <w:rFonts w:hint="eastAsia" w:ascii="宋体" w:hAnsi="宋体" w:eastAsia="宋体" w:cs="宋体"/>
          <w:color w:val="auto"/>
          <w:sz w:val="24"/>
          <w:szCs w:val="24"/>
          <w:highlight w:val="none"/>
          <w:lang w:eastAsia="zh-CN"/>
        </w:rPr>
        <w:t>。</w:t>
      </w:r>
    </w:p>
    <w:p w14:paraId="47B65431">
      <w:pPr>
        <w:pStyle w:val="5"/>
        <w:pageBreakBefore w:val="0"/>
        <w:kinsoku/>
        <w:overflowPunct/>
        <w:bidi w:val="0"/>
        <w:snapToGrid/>
        <w:spacing w:beforeLines="0" w:afterLines="0" w:line="240" w:lineRule="auto"/>
        <w:jc w:val="both"/>
        <w:textAlignment w:val="baseline"/>
        <w:rPr>
          <w:rFonts w:hint="eastAsia" w:ascii="Arial" w:hAnsi="Arial"/>
          <w:b/>
          <w:color w:val="auto"/>
          <w:highlight w:val="none"/>
        </w:rPr>
      </w:pPr>
      <w:r>
        <w:rPr>
          <w:rFonts w:hint="eastAsia" w:ascii="Arial" w:hAnsi="Arial"/>
          <w:b/>
          <w:color w:val="auto"/>
          <w:highlight w:val="none"/>
        </w:rPr>
        <w:t>1</w:t>
      </w:r>
      <w:r>
        <w:rPr>
          <w:rFonts w:hint="eastAsia" w:ascii="Arial" w:hAnsi="Arial"/>
          <w:b/>
          <w:color w:val="auto"/>
          <w:highlight w:val="none"/>
          <w:lang w:val="en-US" w:eastAsia="zh-CN"/>
        </w:rPr>
        <w:t>6</w:t>
      </w:r>
      <w:r>
        <w:rPr>
          <w:rFonts w:hint="eastAsia" w:ascii="Arial" w:hAnsi="Arial"/>
          <w:b/>
          <w:color w:val="auto"/>
          <w:highlight w:val="none"/>
        </w:rPr>
        <w:t>.</w:t>
      </w:r>
      <w:r>
        <w:rPr>
          <w:rFonts w:hint="eastAsia" w:ascii="Arial" w:hAnsi="Arial"/>
          <w:b/>
          <w:color w:val="auto"/>
          <w:highlight w:val="none"/>
          <w:lang w:eastAsia="zh-CN"/>
        </w:rPr>
        <w:t>交易</w:t>
      </w:r>
      <w:r>
        <w:rPr>
          <w:rFonts w:hint="eastAsia" w:ascii="Arial" w:hAnsi="Arial"/>
          <w:b/>
          <w:color w:val="auto"/>
          <w:highlight w:val="none"/>
        </w:rPr>
        <w:t>有效期</w:t>
      </w:r>
    </w:p>
    <w:p w14:paraId="06FB9983">
      <w:pPr>
        <w:keepNext w:val="0"/>
        <w:keepLines w:val="0"/>
        <w:pageBreakBefore w:val="0"/>
        <w:kinsoku/>
        <w:overflowPunct/>
        <w:bidi w:val="0"/>
        <w:snapToGrid/>
        <w:spacing w:beforeAutospacing="0" w:line="240" w:lineRule="auto"/>
        <w:ind w:firstLine="480" w:firstLineChars="200"/>
        <w:jc w:val="both"/>
        <w:textAlignment w:val="baseline"/>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16</w:t>
      </w: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交易</w:t>
      </w:r>
      <w:r>
        <w:rPr>
          <w:rFonts w:hint="eastAsia" w:ascii="宋体" w:hAnsi="宋体" w:eastAsia="宋体" w:cs="宋体"/>
          <w:color w:val="auto"/>
          <w:sz w:val="24"/>
          <w:szCs w:val="24"/>
          <w:highlight w:val="none"/>
        </w:rPr>
        <w:t>有效期为从提交</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文件的截止之日起90天。▲</w:t>
      </w:r>
      <w:r>
        <w:rPr>
          <w:rFonts w:hint="eastAsia" w:ascii="宋体" w:hAnsi="宋体" w:eastAsia="宋体" w:cs="宋体"/>
          <w:b/>
          <w:bCs/>
          <w:color w:val="auto"/>
          <w:sz w:val="24"/>
          <w:szCs w:val="24"/>
          <w:highlight w:val="none"/>
          <w:lang w:eastAsia="zh-CN"/>
        </w:rPr>
        <w:t>供应商</w:t>
      </w:r>
      <w:r>
        <w:rPr>
          <w:rFonts w:hint="eastAsia" w:ascii="宋体" w:hAnsi="宋体" w:eastAsia="宋体" w:cs="宋体"/>
          <w:b/>
          <w:color w:val="auto"/>
          <w:sz w:val="24"/>
          <w:szCs w:val="24"/>
          <w:highlight w:val="none"/>
        </w:rPr>
        <w:t>的</w:t>
      </w:r>
      <w:r>
        <w:rPr>
          <w:rFonts w:hint="eastAsia" w:ascii="宋体" w:hAnsi="宋体" w:eastAsia="宋体" w:cs="宋体"/>
          <w:b/>
          <w:color w:val="auto"/>
          <w:sz w:val="24"/>
          <w:szCs w:val="24"/>
          <w:highlight w:val="none"/>
          <w:lang w:eastAsia="zh-CN"/>
        </w:rPr>
        <w:t>响应</w:t>
      </w:r>
      <w:r>
        <w:rPr>
          <w:rFonts w:hint="eastAsia" w:ascii="宋体" w:hAnsi="宋体" w:eastAsia="宋体" w:cs="宋体"/>
          <w:b/>
          <w:color w:val="auto"/>
          <w:sz w:val="24"/>
          <w:szCs w:val="24"/>
          <w:highlight w:val="none"/>
        </w:rPr>
        <w:t>文件中承诺的</w:t>
      </w:r>
      <w:r>
        <w:rPr>
          <w:rFonts w:hint="eastAsia" w:ascii="宋体" w:hAnsi="宋体" w:eastAsia="宋体" w:cs="宋体"/>
          <w:b/>
          <w:color w:val="auto"/>
          <w:sz w:val="24"/>
          <w:szCs w:val="24"/>
          <w:highlight w:val="none"/>
          <w:lang w:eastAsia="zh-CN"/>
        </w:rPr>
        <w:t>交易</w:t>
      </w:r>
      <w:r>
        <w:rPr>
          <w:rFonts w:hint="eastAsia" w:ascii="宋体" w:hAnsi="宋体" w:eastAsia="宋体" w:cs="宋体"/>
          <w:b/>
          <w:color w:val="auto"/>
          <w:sz w:val="24"/>
          <w:szCs w:val="24"/>
          <w:highlight w:val="none"/>
        </w:rPr>
        <w:t>有效期少于</w:t>
      </w:r>
      <w:r>
        <w:rPr>
          <w:rFonts w:hint="eastAsia" w:ascii="宋体" w:hAnsi="宋体" w:eastAsia="宋体" w:cs="宋体"/>
          <w:b/>
          <w:color w:val="auto"/>
          <w:sz w:val="24"/>
          <w:szCs w:val="24"/>
          <w:highlight w:val="none"/>
          <w:lang w:eastAsia="zh-CN"/>
        </w:rPr>
        <w:t>交易</w:t>
      </w:r>
      <w:r>
        <w:rPr>
          <w:rFonts w:hint="eastAsia" w:ascii="宋体" w:hAnsi="宋体" w:eastAsia="宋体" w:cs="宋体"/>
          <w:b/>
          <w:color w:val="auto"/>
          <w:sz w:val="24"/>
          <w:szCs w:val="24"/>
          <w:highlight w:val="none"/>
        </w:rPr>
        <w:t>文件中载明的</w:t>
      </w:r>
      <w:r>
        <w:rPr>
          <w:rFonts w:hint="eastAsia" w:ascii="宋体" w:hAnsi="宋体" w:eastAsia="宋体" w:cs="宋体"/>
          <w:b/>
          <w:color w:val="auto"/>
          <w:sz w:val="24"/>
          <w:szCs w:val="24"/>
          <w:highlight w:val="none"/>
          <w:lang w:eastAsia="zh-CN"/>
        </w:rPr>
        <w:t>交易</w:t>
      </w:r>
      <w:r>
        <w:rPr>
          <w:rFonts w:hint="eastAsia" w:ascii="宋体" w:hAnsi="宋体" w:eastAsia="宋体" w:cs="宋体"/>
          <w:b/>
          <w:color w:val="auto"/>
          <w:sz w:val="24"/>
          <w:szCs w:val="24"/>
          <w:highlight w:val="none"/>
        </w:rPr>
        <w:t>有效期的，</w:t>
      </w:r>
      <w:r>
        <w:rPr>
          <w:rFonts w:hint="eastAsia" w:ascii="宋体" w:hAnsi="宋体" w:eastAsia="宋体" w:cs="宋体"/>
          <w:b/>
          <w:color w:val="auto"/>
          <w:sz w:val="24"/>
          <w:szCs w:val="24"/>
          <w:highlight w:val="none"/>
          <w:lang w:eastAsia="zh-CN"/>
        </w:rPr>
        <w:t>作</w:t>
      </w:r>
      <w:r>
        <w:rPr>
          <w:rFonts w:hint="eastAsia" w:ascii="宋体" w:hAnsi="宋体" w:eastAsia="宋体" w:cs="宋体"/>
          <w:b/>
          <w:color w:val="auto"/>
          <w:sz w:val="24"/>
          <w:szCs w:val="24"/>
          <w:highlight w:val="none"/>
        </w:rPr>
        <w:t>无效</w:t>
      </w:r>
      <w:r>
        <w:rPr>
          <w:rFonts w:hint="eastAsia" w:ascii="宋体" w:hAnsi="宋体" w:eastAsia="宋体" w:cs="宋体"/>
          <w:b/>
          <w:color w:val="auto"/>
          <w:sz w:val="24"/>
          <w:szCs w:val="24"/>
          <w:highlight w:val="none"/>
          <w:lang w:eastAsia="zh-CN"/>
        </w:rPr>
        <w:t>标处理</w:t>
      </w:r>
      <w:r>
        <w:rPr>
          <w:rFonts w:hint="eastAsia" w:ascii="宋体" w:hAnsi="宋体" w:eastAsia="宋体" w:cs="宋体"/>
          <w:b/>
          <w:color w:val="auto"/>
          <w:sz w:val="24"/>
          <w:szCs w:val="24"/>
          <w:highlight w:val="none"/>
        </w:rPr>
        <w:t>。</w:t>
      </w:r>
    </w:p>
    <w:p w14:paraId="5983BD8D">
      <w:pPr>
        <w:pStyle w:val="40"/>
        <w:keepNext w:val="0"/>
        <w:keepLines w:val="0"/>
        <w:pageBreakBefore w:val="0"/>
        <w:kinsoku/>
        <w:overflowPunct/>
        <w:bidi w:val="0"/>
        <w:snapToGrid/>
        <w:spacing w:before="0" w:beforeAutospacing="0" w:line="240" w:lineRule="auto"/>
        <w:ind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文件合格投递后，自</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截止日期起，在</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有效期内有效。</w:t>
      </w:r>
    </w:p>
    <w:p w14:paraId="25826187">
      <w:pPr>
        <w:pStyle w:val="40"/>
        <w:keepNext w:val="0"/>
        <w:keepLines w:val="0"/>
        <w:pageBreakBefore w:val="0"/>
        <w:kinsoku/>
        <w:overflowPunct/>
        <w:bidi w:val="0"/>
        <w:snapToGrid/>
        <w:spacing w:before="0" w:beforeAutospacing="0" w:line="240" w:lineRule="auto"/>
        <w:ind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在原定</w:t>
      </w:r>
      <w:r>
        <w:rPr>
          <w:rFonts w:hint="eastAsia" w:ascii="宋体" w:hAnsi="宋体" w:cs="宋体"/>
          <w:color w:val="auto"/>
          <w:sz w:val="24"/>
          <w:szCs w:val="24"/>
          <w:highlight w:val="none"/>
          <w:lang w:eastAsia="zh-CN"/>
        </w:rPr>
        <w:t>交易</w:t>
      </w:r>
      <w:r>
        <w:rPr>
          <w:rFonts w:hint="eastAsia" w:ascii="宋体" w:hAnsi="宋体" w:eastAsia="宋体" w:cs="宋体"/>
          <w:color w:val="auto"/>
          <w:sz w:val="24"/>
          <w:szCs w:val="24"/>
          <w:highlight w:val="none"/>
        </w:rPr>
        <w:t>有效期满之前，如果出现特殊情况，</w:t>
      </w:r>
      <w:r>
        <w:rPr>
          <w:rFonts w:hint="eastAsia" w:ascii="宋体" w:hAnsi="宋体" w:cs="宋体"/>
          <w:color w:val="auto"/>
          <w:sz w:val="24"/>
          <w:szCs w:val="24"/>
          <w:highlight w:val="none"/>
          <w:lang w:eastAsia="zh-CN"/>
        </w:rPr>
        <w:t>采购代理机构</w:t>
      </w:r>
      <w:r>
        <w:rPr>
          <w:rFonts w:hint="eastAsia" w:ascii="宋体" w:hAnsi="宋体" w:eastAsia="宋体" w:cs="宋体"/>
          <w:color w:val="auto"/>
          <w:sz w:val="24"/>
          <w:szCs w:val="24"/>
          <w:highlight w:val="none"/>
        </w:rPr>
        <w:t>可以以书面形式通知</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延长</w:t>
      </w:r>
      <w:r>
        <w:rPr>
          <w:rFonts w:hint="eastAsia" w:ascii="宋体" w:hAnsi="宋体" w:cs="宋体"/>
          <w:color w:val="auto"/>
          <w:sz w:val="24"/>
          <w:szCs w:val="24"/>
          <w:highlight w:val="none"/>
          <w:lang w:eastAsia="zh-CN"/>
        </w:rPr>
        <w:t>交易</w:t>
      </w:r>
      <w:r>
        <w:rPr>
          <w:rFonts w:hint="eastAsia" w:ascii="宋体" w:hAnsi="宋体" w:eastAsia="宋体" w:cs="宋体"/>
          <w:color w:val="auto"/>
          <w:sz w:val="24"/>
          <w:szCs w:val="24"/>
          <w:highlight w:val="none"/>
        </w:rPr>
        <w:t>有效期。</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同意延长的，不得要求或被允许修改其</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拒绝延长的，</w:t>
      </w:r>
      <w:r>
        <w:rPr>
          <w:rFonts w:hint="eastAsia" w:ascii="宋体" w:hAnsi="宋体" w:eastAsia="宋体" w:cs="宋体"/>
          <w:color w:val="auto"/>
          <w:sz w:val="24"/>
          <w:szCs w:val="24"/>
          <w:highlight w:val="none"/>
          <w:lang w:eastAsia="zh-CN"/>
        </w:rPr>
        <w:t>作</w:t>
      </w:r>
      <w:r>
        <w:rPr>
          <w:rFonts w:hint="eastAsia" w:ascii="宋体" w:hAnsi="宋体" w:eastAsia="宋体" w:cs="宋体"/>
          <w:color w:val="auto"/>
          <w:sz w:val="24"/>
          <w:szCs w:val="24"/>
          <w:highlight w:val="none"/>
        </w:rPr>
        <w:t>无效</w:t>
      </w:r>
      <w:r>
        <w:rPr>
          <w:rFonts w:hint="eastAsia" w:ascii="宋体" w:hAnsi="宋体" w:eastAsia="宋体" w:cs="宋体"/>
          <w:color w:val="auto"/>
          <w:sz w:val="24"/>
          <w:szCs w:val="24"/>
          <w:highlight w:val="none"/>
          <w:lang w:eastAsia="zh-CN"/>
        </w:rPr>
        <w:t>标处理</w:t>
      </w:r>
      <w:r>
        <w:rPr>
          <w:rFonts w:hint="eastAsia" w:ascii="宋体" w:hAnsi="宋体" w:eastAsia="宋体" w:cs="宋体"/>
          <w:color w:val="auto"/>
          <w:sz w:val="24"/>
          <w:szCs w:val="24"/>
          <w:highlight w:val="none"/>
        </w:rPr>
        <w:t>。</w:t>
      </w:r>
    </w:p>
    <w:p w14:paraId="27E895A9">
      <w:pPr>
        <w:pStyle w:val="40"/>
        <w:keepNext w:val="0"/>
        <w:keepLines w:val="0"/>
        <w:pageBreakBefore w:val="0"/>
        <w:kinsoku/>
        <w:overflowPunct/>
        <w:bidi w:val="0"/>
        <w:snapToGrid/>
        <w:spacing w:before="0" w:beforeAutospacing="0" w:line="240" w:lineRule="auto"/>
        <w:ind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.4</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截止时间起至</w:t>
      </w:r>
      <w:r>
        <w:rPr>
          <w:rFonts w:hint="eastAsia" w:ascii="宋体" w:hAnsi="宋体" w:eastAsia="宋体" w:cs="宋体"/>
          <w:color w:val="auto"/>
          <w:sz w:val="24"/>
          <w:szCs w:val="24"/>
          <w:highlight w:val="none"/>
          <w:lang w:eastAsia="zh-CN"/>
        </w:rPr>
        <w:t>交易</w:t>
      </w:r>
      <w:r>
        <w:rPr>
          <w:rFonts w:hint="eastAsia" w:ascii="宋体" w:hAnsi="宋体" w:eastAsia="宋体" w:cs="宋体"/>
          <w:color w:val="auto"/>
          <w:sz w:val="24"/>
          <w:szCs w:val="24"/>
          <w:highlight w:val="none"/>
        </w:rPr>
        <w:t>有效期届满，供应商</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文件不可撤销。</w:t>
      </w:r>
    </w:p>
    <w:p w14:paraId="1CBECFA3">
      <w:pPr>
        <w:pStyle w:val="40"/>
        <w:keepNext w:val="0"/>
        <w:keepLines w:val="0"/>
        <w:pageBreakBefore w:val="0"/>
        <w:kinsoku/>
        <w:overflowPunct/>
        <w:bidi w:val="0"/>
        <w:snapToGrid/>
        <w:spacing w:before="0" w:beforeAutospacing="0" w:line="240" w:lineRule="auto"/>
        <w:ind w:firstLine="643"/>
        <w:jc w:val="both"/>
        <w:textAlignment w:val="baseline"/>
        <w:rPr>
          <w:rFonts w:hint="eastAsia" w:ascii="宋体" w:hAnsi="宋体" w:eastAsia="宋体" w:cs="宋体"/>
          <w:b/>
          <w:color w:val="auto"/>
          <w:sz w:val="24"/>
          <w:szCs w:val="24"/>
          <w:highlight w:val="none"/>
        </w:rPr>
      </w:pPr>
    </w:p>
    <w:p w14:paraId="2C492A6E">
      <w:pPr>
        <w:pStyle w:val="4"/>
        <w:pageBreakBefore w:val="0"/>
        <w:kinsoku/>
        <w:overflowPunct/>
        <w:bidi w:val="0"/>
        <w:snapToGrid/>
        <w:spacing w:beforeLines="0" w:afterLines="0" w:line="240" w:lineRule="auto"/>
        <w:jc w:val="center"/>
        <w:textAlignment w:val="baseline"/>
        <w:rPr>
          <w:rFonts w:hint="eastAsia"/>
          <w:color w:val="auto"/>
          <w:highlight w:val="none"/>
          <w:lang w:eastAsia="zh-CN"/>
        </w:rPr>
      </w:pPr>
      <w:r>
        <w:rPr>
          <w:rFonts w:hint="eastAsia"/>
          <w:color w:val="auto"/>
          <w:highlight w:val="none"/>
          <w:lang w:eastAsia="zh-CN"/>
        </w:rPr>
        <w:t>四、开启响应文件与信用信息查询</w:t>
      </w:r>
    </w:p>
    <w:p w14:paraId="39C2BB79">
      <w:pPr>
        <w:pStyle w:val="5"/>
        <w:pageBreakBefore w:val="0"/>
        <w:kinsoku/>
        <w:overflowPunct/>
        <w:bidi w:val="0"/>
        <w:snapToGrid/>
        <w:spacing w:beforeLines="0" w:afterLines="0" w:line="240" w:lineRule="auto"/>
        <w:jc w:val="both"/>
        <w:textAlignment w:val="baseline"/>
        <w:rPr>
          <w:rFonts w:hint="eastAsia" w:ascii="Arial" w:hAnsi="Arial"/>
          <w:b/>
          <w:color w:val="auto"/>
          <w:highlight w:val="none"/>
          <w:lang w:eastAsia="zh-CN"/>
        </w:rPr>
      </w:pPr>
      <w:r>
        <w:rPr>
          <w:rFonts w:hint="eastAsia" w:ascii="Arial" w:hAnsi="Arial"/>
          <w:b/>
          <w:color w:val="auto"/>
          <w:highlight w:val="none"/>
        </w:rPr>
        <w:t>1</w:t>
      </w:r>
      <w:r>
        <w:rPr>
          <w:rFonts w:hint="eastAsia" w:ascii="Arial" w:hAnsi="Arial"/>
          <w:b/>
          <w:color w:val="auto"/>
          <w:highlight w:val="none"/>
          <w:lang w:val="en-US" w:eastAsia="zh-CN"/>
        </w:rPr>
        <w:t>7</w:t>
      </w:r>
      <w:r>
        <w:rPr>
          <w:rFonts w:hint="eastAsia" w:ascii="Arial" w:hAnsi="Arial"/>
          <w:b/>
          <w:color w:val="auto"/>
          <w:highlight w:val="none"/>
        </w:rPr>
        <w:t>.开</w:t>
      </w:r>
      <w:r>
        <w:rPr>
          <w:rFonts w:hint="eastAsia" w:ascii="Arial" w:hAnsi="Arial"/>
          <w:b/>
          <w:color w:val="auto"/>
          <w:highlight w:val="none"/>
          <w:lang w:eastAsia="zh-CN"/>
        </w:rPr>
        <w:t>启响应文件</w:t>
      </w:r>
    </w:p>
    <w:p w14:paraId="10391251">
      <w:pPr>
        <w:pStyle w:val="40"/>
        <w:keepNext w:val="0"/>
        <w:keepLines w:val="0"/>
        <w:pageBreakBefore w:val="0"/>
        <w:kinsoku/>
        <w:overflowPunct/>
        <w:bidi w:val="0"/>
        <w:snapToGrid/>
        <w:spacing w:before="0" w:beforeAutospacing="0" w:line="240" w:lineRule="auto"/>
        <w:ind w:firstLine="480"/>
        <w:jc w:val="both"/>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lang w:eastAsia="zh-CN"/>
        </w:rPr>
        <w:t>.1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至</w:t>
      </w:r>
      <w:r>
        <w:rPr>
          <w:rFonts w:hint="eastAsia" w:ascii="宋体" w:hAnsi="宋体" w:eastAsia="宋体" w:cs="宋体"/>
          <w:color w:val="auto"/>
          <w:sz w:val="24"/>
          <w:szCs w:val="24"/>
          <w:highlight w:val="none"/>
          <w:lang w:val="en-US" w:eastAsia="zh-CN"/>
        </w:rPr>
        <w:t>交易公告的</w:t>
      </w:r>
      <w:r>
        <w:rPr>
          <w:rFonts w:hint="eastAsia" w:ascii="宋体" w:hAnsi="宋体" w:eastAsia="宋体" w:cs="宋体"/>
          <w:color w:val="auto"/>
          <w:sz w:val="24"/>
          <w:szCs w:val="24"/>
          <w:highlight w:val="none"/>
          <w:lang w:eastAsia="zh-CN"/>
        </w:rPr>
        <w:t>响应文件开启时间</w:t>
      </w:r>
      <w:r>
        <w:rPr>
          <w:rFonts w:hint="eastAsia" w:ascii="宋体" w:hAnsi="宋体" w:eastAsia="宋体" w:cs="宋体"/>
          <w:color w:val="auto"/>
          <w:sz w:val="24"/>
          <w:szCs w:val="24"/>
          <w:highlight w:val="none"/>
          <w:lang w:val="en-US" w:eastAsia="zh-CN"/>
        </w:rPr>
        <w:t>和地点</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lang w:eastAsia="zh-CN"/>
        </w:rPr>
        <w:t>代表或代理机构工作人员</w:t>
      </w:r>
      <w:r>
        <w:rPr>
          <w:rFonts w:hint="eastAsia" w:ascii="宋体" w:hAnsi="宋体" w:eastAsia="宋体" w:cs="宋体"/>
          <w:color w:val="auto"/>
          <w:sz w:val="24"/>
          <w:szCs w:val="24"/>
          <w:highlight w:val="none"/>
          <w:lang w:val="en-US" w:eastAsia="zh-CN"/>
        </w:rPr>
        <w:t>登录电子交易系统</w:t>
      </w:r>
      <w:r>
        <w:rPr>
          <w:rFonts w:hint="eastAsia" w:ascii="宋体" w:hAnsi="宋体" w:eastAsia="宋体" w:cs="宋体"/>
          <w:color w:val="auto"/>
          <w:sz w:val="24"/>
          <w:szCs w:val="24"/>
          <w:highlight w:val="none"/>
          <w:lang w:eastAsia="zh-CN"/>
        </w:rPr>
        <w:t>点击开启，统一对上传的电子加密响应文件进行解密。</w:t>
      </w:r>
    </w:p>
    <w:p w14:paraId="2A5B9307">
      <w:pPr>
        <w:pStyle w:val="40"/>
        <w:keepNext w:val="0"/>
        <w:keepLines w:val="0"/>
        <w:pageBreakBefore w:val="0"/>
        <w:kinsoku/>
        <w:overflowPunct/>
        <w:bidi w:val="0"/>
        <w:snapToGrid/>
        <w:spacing w:before="0" w:beforeAutospacing="0" w:line="240" w:lineRule="auto"/>
        <w:ind w:firstLine="480"/>
        <w:jc w:val="both"/>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17.2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响应文件解密完成并导入系统后，供应商的相关响应文件内容生成标录。</w:t>
      </w:r>
    </w:p>
    <w:p w14:paraId="730F8A19">
      <w:pPr>
        <w:pStyle w:val="40"/>
        <w:keepNext w:val="0"/>
        <w:keepLines w:val="0"/>
        <w:pageBreakBefore w:val="0"/>
        <w:kinsoku/>
        <w:overflowPunct/>
        <w:bidi w:val="0"/>
        <w:snapToGrid/>
        <w:spacing w:before="0" w:beforeAutospacing="0" w:line="240" w:lineRule="auto"/>
        <w:ind w:firstLine="480"/>
        <w:jc w:val="both"/>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17.3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因网络、系统、电力等不可抗力因素延期开启的</w:t>
      </w:r>
      <w:r>
        <w:rPr>
          <w:rFonts w:hint="eastAsia" w:ascii="宋体" w:hAnsi="宋体" w:cs="宋体"/>
          <w:color w:val="auto"/>
          <w:sz w:val="24"/>
          <w:szCs w:val="24"/>
          <w:highlight w:val="none"/>
          <w:lang w:eastAsia="zh-CN"/>
        </w:rPr>
        <w:t>，</w:t>
      </w:r>
      <w:r>
        <w:rPr>
          <w:rFonts w:hint="eastAsia" w:asciiTheme="minorEastAsia" w:hAnsiTheme="minorEastAsia" w:eastAsiaTheme="minorEastAsia" w:cstheme="minorEastAsia"/>
          <w:color w:val="auto"/>
          <w:spacing w:val="0"/>
          <w:position w:val="0"/>
          <w:sz w:val="24"/>
          <w:szCs w:val="24"/>
          <w:highlight w:val="none"/>
          <w:u w:val="none" w:color="auto"/>
          <w:lang w:val="en-US" w:eastAsia="zh-CN"/>
        </w:rPr>
        <w:t>如间隔时间需超1日的，应及时发布延期公告</w:t>
      </w:r>
      <w:r>
        <w:rPr>
          <w:rFonts w:hint="eastAsia" w:asciiTheme="minorEastAsia" w:hAnsiTheme="minorEastAsia" w:eastAsiaTheme="minorEastAsia" w:cstheme="minorEastAsia"/>
          <w:color w:val="auto"/>
          <w:spacing w:val="0"/>
          <w:position w:val="0"/>
          <w:sz w:val="24"/>
          <w:szCs w:val="24"/>
          <w:highlight w:val="none"/>
          <w:u w:val="none" w:color="auto"/>
          <w:lang w:eastAsia="zh-CN"/>
        </w:rPr>
        <w:t>。</w:t>
      </w:r>
    </w:p>
    <w:p w14:paraId="03E24C1B">
      <w:pPr>
        <w:keepNext w:val="0"/>
        <w:keepLines w:val="0"/>
        <w:pageBreakBefore w:val="0"/>
        <w:widowControl/>
        <w:kinsoku/>
        <w:wordWrap/>
        <w:overflowPunct/>
        <w:topLinePunct/>
        <w:autoSpaceDE w:val="0"/>
        <w:autoSpaceDN w:val="0"/>
        <w:bidi w:val="0"/>
        <w:adjustRightInd w:val="0"/>
        <w:snapToGrid/>
        <w:spacing w:line="240" w:lineRule="auto"/>
        <w:ind w:left="60" w:leftChars="25" w:right="40" w:rightChars="0" w:firstLine="416" w:firstLineChars="168"/>
        <w:jc w:val="both"/>
        <w:textAlignment w:val="baseline"/>
        <w:rPr>
          <w:rFonts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lang w:val="en-US" w:eastAsia="zh-CN"/>
        </w:rPr>
        <w:t>17.4逾期上传递交的、未按交易文件要求上传或未按交易文件加密的响应文件将被拒收。</w:t>
      </w:r>
    </w:p>
    <w:p w14:paraId="2F429D35">
      <w:pPr>
        <w:keepNext w:val="0"/>
        <w:keepLines w:val="0"/>
        <w:pageBreakBefore w:val="0"/>
        <w:widowControl/>
        <w:kinsoku/>
        <w:wordWrap/>
        <w:overflowPunct/>
        <w:topLinePunct/>
        <w:autoSpaceDE w:val="0"/>
        <w:autoSpaceDN w:val="0"/>
        <w:bidi w:val="0"/>
        <w:adjustRightInd w:val="0"/>
        <w:snapToGrid/>
        <w:spacing w:line="240" w:lineRule="auto"/>
        <w:ind w:left="60" w:leftChars="25" w:right="40" w:rightChars="0" w:firstLine="416" w:firstLineChars="168"/>
        <w:jc w:val="both"/>
        <w:textAlignment w:val="baseline"/>
        <w:rPr>
          <w:rFonts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lang w:val="en-US" w:eastAsia="zh-CN"/>
        </w:rPr>
        <w:t xml:space="preserve">17.4.1存在下列情况之一的，视为拒收： </w:t>
      </w:r>
    </w:p>
    <w:p w14:paraId="5A14BE2C">
      <w:pPr>
        <w:keepNext w:val="0"/>
        <w:keepLines w:val="0"/>
        <w:pageBreakBefore w:val="0"/>
        <w:widowControl/>
        <w:kinsoku/>
        <w:wordWrap/>
        <w:overflowPunct/>
        <w:topLinePunct/>
        <w:autoSpaceDE w:val="0"/>
        <w:autoSpaceDN w:val="0"/>
        <w:bidi w:val="0"/>
        <w:adjustRightInd w:val="0"/>
        <w:snapToGrid/>
        <w:spacing w:line="240" w:lineRule="auto"/>
        <w:ind w:left="60" w:leftChars="25" w:right="40" w:rightChars="0" w:firstLine="416" w:firstLineChars="168"/>
        <w:jc w:val="both"/>
        <w:textAlignment w:val="baseline"/>
        <w:rPr>
          <w:rFonts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lang w:val="en-US" w:eastAsia="zh-CN"/>
        </w:rPr>
        <w:t>(1)电子响应文件无法解密的；</w:t>
      </w:r>
    </w:p>
    <w:p w14:paraId="575BAE89">
      <w:pPr>
        <w:keepNext w:val="0"/>
        <w:keepLines w:val="0"/>
        <w:pageBreakBefore w:val="0"/>
        <w:widowControl/>
        <w:kinsoku/>
        <w:wordWrap/>
        <w:overflowPunct/>
        <w:topLinePunct/>
        <w:autoSpaceDE w:val="0"/>
        <w:autoSpaceDN w:val="0"/>
        <w:bidi w:val="0"/>
        <w:adjustRightInd w:val="0"/>
        <w:snapToGrid/>
        <w:spacing w:line="240" w:lineRule="auto"/>
        <w:ind w:left="60" w:leftChars="25" w:right="40" w:rightChars="0" w:firstLine="416" w:firstLineChars="168"/>
        <w:jc w:val="both"/>
        <w:textAlignment w:val="baseline"/>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(2)电子响应文件解密后无法正确读取的；</w:t>
      </w:r>
    </w:p>
    <w:p w14:paraId="5B5549F8">
      <w:pPr>
        <w:keepNext w:val="0"/>
        <w:keepLines w:val="0"/>
        <w:pageBreakBefore w:val="0"/>
        <w:widowControl/>
        <w:kinsoku/>
        <w:wordWrap/>
        <w:overflowPunct/>
        <w:topLinePunct/>
        <w:autoSpaceDE w:val="0"/>
        <w:autoSpaceDN w:val="0"/>
        <w:bidi w:val="0"/>
        <w:adjustRightInd w:val="0"/>
        <w:snapToGrid/>
        <w:spacing w:line="240" w:lineRule="auto"/>
        <w:ind w:left="60" w:leftChars="25" w:right="40" w:rightChars="0" w:firstLine="416" w:firstLineChars="168"/>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lang w:val="en-US" w:eastAsia="zh-CN"/>
        </w:rPr>
        <w:t>(3)电子响应文件无法导入成功的。</w:t>
      </w:r>
      <w:r>
        <w:rPr>
          <w:rFonts w:hint="eastAsia" w:ascii="宋体" w:hAnsi="宋体" w:eastAsia="宋体" w:cs="宋体"/>
          <w:b/>
          <w:color w:val="auto"/>
          <w:sz w:val="24"/>
          <w:szCs w:val="24"/>
          <w:highlight w:val="none"/>
        </w:rPr>
        <w:t>　</w:t>
      </w:r>
    </w:p>
    <w:p w14:paraId="7A1CA431">
      <w:pPr>
        <w:pStyle w:val="5"/>
        <w:pageBreakBefore w:val="0"/>
        <w:kinsoku/>
        <w:overflowPunct/>
        <w:bidi w:val="0"/>
        <w:snapToGrid/>
        <w:spacing w:beforeLines="0" w:afterLines="0" w:line="240" w:lineRule="auto"/>
        <w:jc w:val="both"/>
        <w:textAlignment w:val="baseline"/>
        <w:rPr>
          <w:rFonts w:hint="eastAsia" w:ascii="Arial" w:hAnsi="Arial"/>
          <w:b/>
          <w:color w:val="auto"/>
          <w:highlight w:val="none"/>
        </w:rPr>
      </w:pPr>
      <w:r>
        <w:rPr>
          <w:rFonts w:hint="eastAsia" w:ascii="Arial" w:hAnsi="Arial"/>
          <w:b/>
          <w:color w:val="auto"/>
          <w:highlight w:val="none"/>
          <w:lang w:val="en-US" w:eastAsia="zh-CN"/>
        </w:rPr>
        <w:t>18.</w:t>
      </w:r>
      <w:r>
        <w:rPr>
          <w:rFonts w:hint="eastAsia" w:ascii="Arial" w:hAnsi="Arial"/>
          <w:b/>
          <w:color w:val="auto"/>
          <w:highlight w:val="none"/>
        </w:rPr>
        <w:t>信用信息查询</w:t>
      </w:r>
    </w:p>
    <w:p w14:paraId="1427EF84">
      <w:pPr>
        <w:pStyle w:val="40"/>
        <w:keepNext w:val="0"/>
        <w:keepLines w:val="0"/>
        <w:pageBreakBefore w:val="0"/>
        <w:kinsoku/>
        <w:overflowPunct/>
        <w:bidi w:val="0"/>
        <w:snapToGrid/>
        <w:spacing w:before="0" w:beforeAutospacing="0" w:line="240" w:lineRule="auto"/>
        <w:ind w:firstLine="495" w:firstLineChars="0"/>
        <w:jc w:val="both"/>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18</w:t>
      </w:r>
      <w:r>
        <w:rPr>
          <w:rFonts w:hint="eastAsia" w:ascii="宋体" w:hAnsi="宋体" w:eastAsia="宋体" w:cs="宋体"/>
          <w:color w:val="auto"/>
          <w:kern w:val="0"/>
          <w:sz w:val="24"/>
          <w:szCs w:val="24"/>
          <w:highlight w:val="none"/>
        </w:rPr>
        <w:t>.1</w:t>
      </w:r>
      <w:r>
        <w:rPr>
          <w:rFonts w:hint="eastAsia" w:ascii="宋体" w:hAnsi="宋体" w:cs="宋体"/>
          <w:color w:val="auto"/>
          <w:kern w:val="0"/>
          <w:sz w:val="24"/>
          <w:szCs w:val="24"/>
          <w:highlight w:val="none"/>
          <w:lang w:val="en-US" w:eastAsia="zh-CN"/>
        </w:rPr>
        <w:t xml:space="preserve"> </w:t>
      </w:r>
      <w:r>
        <w:rPr>
          <w:rFonts w:hint="eastAsia" w:ascii="宋体" w:hAnsi="宋体" w:eastAsia="宋体" w:cs="宋体"/>
          <w:color w:val="auto"/>
          <w:spacing w:val="0"/>
          <w:position w:val="0"/>
          <w:sz w:val="24"/>
          <w:szCs w:val="24"/>
          <w:highlight w:val="none"/>
          <w:lang w:eastAsia="zh-CN"/>
        </w:rPr>
        <w:t>信用信息查询渠道及截止时间：代理机构将在</w:t>
      </w:r>
      <w:r>
        <w:rPr>
          <w:rFonts w:hint="eastAsia" w:ascii="宋体" w:hAnsi="宋体" w:cs="宋体"/>
          <w:color w:val="auto"/>
          <w:spacing w:val="0"/>
          <w:position w:val="0"/>
          <w:sz w:val="24"/>
          <w:szCs w:val="24"/>
          <w:highlight w:val="none"/>
          <w:lang w:eastAsia="zh-CN"/>
        </w:rPr>
        <w:t>符合性</w:t>
      </w:r>
      <w:r>
        <w:rPr>
          <w:rFonts w:hint="eastAsia" w:ascii="宋体" w:hAnsi="宋体" w:eastAsia="宋体" w:cs="宋体"/>
          <w:color w:val="auto"/>
          <w:spacing w:val="0"/>
          <w:position w:val="0"/>
          <w:sz w:val="24"/>
          <w:szCs w:val="24"/>
          <w:highlight w:val="none"/>
          <w:lang w:eastAsia="zh-CN"/>
        </w:rPr>
        <w:t>审查时通过交易文件前附表指定的渠道查询供应商接受</w:t>
      </w:r>
      <w:r>
        <w:rPr>
          <w:rFonts w:hint="eastAsia" w:ascii="宋体" w:hAnsi="宋体" w:cs="宋体"/>
          <w:color w:val="auto"/>
          <w:spacing w:val="0"/>
          <w:position w:val="0"/>
          <w:sz w:val="24"/>
          <w:szCs w:val="24"/>
          <w:highlight w:val="none"/>
          <w:lang w:eastAsia="zh-CN"/>
        </w:rPr>
        <w:t>符合性</w:t>
      </w:r>
      <w:r>
        <w:rPr>
          <w:rFonts w:hint="eastAsia" w:ascii="宋体" w:hAnsi="宋体" w:eastAsia="宋体" w:cs="宋体"/>
          <w:color w:val="auto"/>
          <w:spacing w:val="0"/>
          <w:position w:val="0"/>
          <w:sz w:val="24"/>
          <w:szCs w:val="24"/>
          <w:highlight w:val="none"/>
          <w:lang w:eastAsia="zh-CN"/>
        </w:rPr>
        <w:t>审查时的信用记录。</w:t>
      </w:r>
    </w:p>
    <w:p w14:paraId="5FC7346C">
      <w:pPr>
        <w:pStyle w:val="40"/>
        <w:keepNext w:val="0"/>
        <w:keepLines w:val="0"/>
        <w:pageBreakBefore w:val="0"/>
        <w:kinsoku/>
        <w:overflowPunct/>
        <w:bidi w:val="0"/>
        <w:snapToGrid/>
        <w:spacing w:before="0" w:beforeAutospacing="0" w:line="240" w:lineRule="auto"/>
        <w:ind w:firstLine="495" w:firstLineChars="0"/>
        <w:jc w:val="both"/>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18</w:t>
      </w:r>
      <w:r>
        <w:rPr>
          <w:rFonts w:hint="eastAsia" w:ascii="宋体" w:hAnsi="宋体" w:eastAsia="宋体" w:cs="宋体"/>
          <w:color w:val="auto"/>
          <w:kern w:val="0"/>
          <w:sz w:val="24"/>
          <w:szCs w:val="24"/>
          <w:highlight w:val="none"/>
        </w:rPr>
        <w:t>.2</w:t>
      </w:r>
      <w:r>
        <w:rPr>
          <w:rFonts w:hint="eastAsia" w:ascii="宋体" w:hAnsi="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信用信息查询记录和证据留存的具体方式：现场查询的</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的信用记录、查询结果经确认后将与</w:t>
      </w:r>
      <w:r>
        <w:rPr>
          <w:rFonts w:hint="eastAsia" w:ascii="宋体" w:hAnsi="宋体" w:eastAsia="宋体" w:cs="宋体"/>
          <w:color w:val="auto"/>
          <w:kern w:val="0"/>
          <w:sz w:val="24"/>
          <w:szCs w:val="24"/>
          <w:highlight w:val="none"/>
          <w:lang w:eastAsia="zh-CN"/>
        </w:rPr>
        <w:t>交易</w:t>
      </w:r>
      <w:r>
        <w:rPr>
          <w:rFonts w:hint="eastAsia" w:ascii="宋体" w:hAnsi="宋体" w:eastAsia="宋体" w:cs="宋体"/>
          <w:color w:val="auto"/>
          <w:kern w:val="0"/>
          <w:sz w:val="24"/>
          <w:szCs w:val="24"/>
          <w:highlight w:val="none"/>
        </w:rPr>
        <w:t>文件一起存档。</w:t>
      </w:r>
    </w:p>
    <w:p w14:paraId="6EA199EA">
      <w:pPr>
        <w:pStyle w:val="40"/>
        <w:keepNext w:val="0"/>
        <w:keepLines w:val="0"/>
        <w:pageBreakBefore w:val="0"/>
        <w:kinsoku/>
        <w:overflowPunct/>
        <w:bidi w:val="0"/>
        <w:snapToGrid/>
        <w:spacing w:before="0" w:beforeAutospacing="0" w:line="240" w:lineRule="auto"/>
        <w:ind w:firstLine="495" w:firstLineChars="0"/>
        <w:jc w:val="both"/>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18</w:t>
      </w:r>
      <w:r>
        <w:rPr>
          <w:rFonts w:hint="eastAsia" w:ascii="宋体" w:hAnsi="宋体" w:eastAsia="宋体" w:cs="宋体"/>
          <w:color w:val="auto"/>
          <w:kern w:val="0"/>
          <w:sz w:val="24"/>
          <w:szCs w:val="24"/>
          <w:highlight w:val="none"/>
        </w:rPr>
        <w:t>.3</w:t>
      </w:r>
      <w:r>
        <w:rPr>
          <w:rFonts w:hint="eastAsia" w:ascii="宋体" w:hAnsi="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信用信息的使用规则：经查询列入失信被执行人名单、重大税收违法案件当事人名单、</w:t>
      </w:r>
      <w:r>
        <w:rPr>
          <w:rFonts w:hint="eastAsia" w:ascii="宋体" w:hAnsi="宋体" w:eastAsia="宋体" w:cs="宋体"/>
          <w:color w:val="auto"/>
          <w:kern w:val="0"/>
          <w:sz w:val="24"/>
          <w:szCs w:val="24"/>
          <w:highlight w:val="none"/>
          <w:lang w:eastAsia="zh-CN"/>
        </w:rPr>
        <w:t>严重失信黑</w:t>
      </w:r>
      <w:r>
        <w:rPr>
          <w:rFonts w:hint="eastAsia" w:ascii="宋体" w:hAnsi="宋体" w:eastAsia="宋体" w:cs="宋体"/>
          <w:color w:val="auto"/>
          <w:kern w:val="0"/>
          <w:sz w:val="24"/>
          <w:szCs w:val="24"/>
          <w:highlight w:val="none"/>
        </w:rPr>
        <w:t>名单的</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将被拒绝参</w:t>
      </w:r>
      <w:r>
        <w:rPr>
          <w:rFonts w:hint="eastAsia" w:ascii="宋体" w:hAnsi="宋体" w:eastAsia="宋体" w:cs="宋体"/>
          <w:color w:val="auto"/>
          <w:kern w:val="0"/>
          <w:sz w:val="24"/>
          <w:szCs w:val="24"/>
          <w:highlight w:val="none"/>
          <w:lang w:eastAsia="zh-CN"/>
        </w:rPr>
        <w:t>与本次交易</w:t>
      </w:r>
      <w:r>
        <w:rPr>
          <w:rFonts w:hint="eastAsia" w:ascii="宋体" w:hAnsi="宋体" w:eastAsia="宋体" w:cs="宋体"/>
          <w:color w:val="auto"/>
          <w:kern w:val="0"/>
          <w:sz w:val="24"/>
          <w:szCs w:val="24"/>
          <w:highlight w:val="none"/>
        </w:rPr>
        <w:t>活动。</w:t>
      </w:r>
    </w:p>
    <w:p w14:paraId="1AF29030">
      <w:pPr>
        <w:pStyle w:val="40"/>
        <w:keepNext w:val="0"/>
        <w:keepLines w:val="0"/>
        <w:pageBreakBefore w:val="0"/>
        <w:kinsoku/>
        <w:overflowPunct/>
        <w:bidi w:val="0"/>
        <w:snapToGrid/>
        <w:spacing w:before="0" w:beforeAutospacing="0" w:line="240" w:lineRule="auto"/>
        <w:ind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rPr>
        <w:t>18</w:t>
      </w:r>
      <w:r>
        <w:rPr>
          <w:rFonts w:hint="eastAsia" w:ascii="宋体" w:hAnsi="宋体" w:eastAsia="宋体" w:cs="宋体"/>
          <w:color w:val="auto"/>
          <w:kern w:val="0"/>
          <w:sz w:val="24"/>
          <w:szCs w:val="24"/>
          <w:highlight w:val="none"/>
        </w:rPr>
        <w:t>.4</w:t>
      </w:r>
      <w:r>
        <w:rPr>
          <w:rFonts w:hint="eastAsia" w:ascii="宋体" w:hAnsi="宋体" w:cs="宋体"/>
          <w:color w:val="auto"/>
          <w:kern w:val="0"/>
          <w:sz w:val="24"/>
          <w:szCs w:val="24"/>
          <w:highlight w:val="none"/>
          <w:lang w:val="en-US" w:eastAsia="zh-CN"/>
        </w:rPr>
        <w:t xml:space="preserve"> </w:t>
      </w:r>
      <w:r>
        <w:rPr>
          <w:rFonts w:hint="eastAsia" w:ascii="宋体" w:hAnsi="宋体" w:eastAsia="宋体" w:cs="宋体"/>
          <w:color w:val="auto"/>
          <w:spacing w:val="0"/>
          <w:position w:val="0"/>
          <w:sz w:val="24"/>
          <w:szCs w:val="24"/>
          <w:highlight w:val="none"/>
          <w:lang w:eastAsia="zh-CN"/>
        </w:rPr>
        <w:t>联合体信用信息查询：两个以上的自然人、法人或者其他组织组成一个联合体，以一个</w:t>
      </w:r>
      <w:r>
        <w:rPr>
          <w:rFonts w:hint="eastAsia" w:ascii="宋体" w:hAnsi="宋体" w:eastAsia="宋体" w:cs="宋体"/>
          <w:color w:val="auto"/>
          <w:spacing w:val="0"/>
          <w:position w:val="0"/>
          <w:sz w:val="24"/>
          <w:szCs w:val="24"/>
          <w:highlight w:val="none"/>
          <w:lang w:val="en-US" w:eastAsia="zh-CN"/>
        </w:rPr>
        <w:t>供应商</w:t>
      </w:r>
      <w:r>
        <w:rPr>
          <w:rFonts w:hint="eastAsia" w:ascii="宋体" w:hAnsi="宋体" w:eastAsia="宋体" w:cs="宋体"/>
          <w:color w:val="auto"/>
          <w:spacing w:val="0"/>
          <w:position w:val="0"/>
          <w:sz w:val="24"/>
          <w:szCs w:val="24"/>
          <w:highlight w:val="none"/>
          <w:lang w:eastAsia="zh-CN"/>
        </w:rPr>
        <w:t>的身份共同参加</w:t>
      </w:r>
      <w:r>
        <w:rPr>
          <w:rFonts w:hint="eastAsia" w:ascii="宋体" w:hAnsi="宋体" w:eastAsia="宋体" w:cs="宋体"/>
          <w:color w:val="auto"/>
          <w:spacing w:val="0"/>
          <w:position w:val="0"/>
          <w:sz w:val="24"/>
          <w:szCs w:val="24"/>
          <w:highlight w:val="none"/>
          <w:lang w:val="en-US" w:eastAsia="zh-CN"/>
        </w:rPr>
        <w:t>本次交易</w:t>
      </w:r>
      <w:r>
        <w:rPr>
          <w:rFonts w:hint="eastAsia" w:ascii="宋体" w:hAnsi="宋体" w:eastAsia="宋体" w:cs="宋体"/>
          <w:color w:val="auto"/>
          <w:spacing w:val="0"/>
          <w:position w:val="0"/>
          <w:sz w:val="24"/>
          <w:szCs w:val="24"/>
          <w:highlight w:val="none"/>
          <w:lang w:eastAsia="zh-CN"/>
        </w:rPr>
        <w:t>活动的，应当对所有联合体成员进行信用记录查询，联合体成员存在不良信用记录的，视同联合体存在不良信用记录。</w:t>
      </w:r>
    </w:p>
    <w:p w14:paraId="7A78DFF7">
      <w:pPr>
        <w:pStyle w:val="40"/>
        <w:keepNext w:val="0"/>
        <w:keepLines w:val="0"/>
        <w:pageBreakBefore w:val="0"/>
        <w:kinsoku/>
        <w:overflowPunct/>
        <w:bidi w:val="0"/>
        <w:snapToGrid/>
        <w:spacing w:before="0" w:beforeAutospacing="0" w:line="240" w:lineRule="auto"/>
        <w:ind w:firstLine="0" w:firstLineChars="0"/>
        <w:jc w:val="both"/>
        <w:textAlignment w:val="baseline"/>
        <w:rPr>
          <w:rFonts w:hint="eastAsia" w:ascii="宋体" w:hAnsi="宋体" w:eastAsia="宋体" w:cs="宋体"/>
          <w:color w:val="auto"/>
          <w:kern w:val="0"/>
          <w:sz w:val="24"/>
          <w:szCs w:val="24"/>
          <w:highlight w:val="none"/>
        </w:rPr>
      </w:pPr>
    </w:p>
    <w:p w14:paraId="1DF034A8">
      <w:pPr>
        <w:pStyle w:val="4"/>
        <w:pageBreakBefore w:val="0"/>
        <w:kinsoku/>
        <w:overflowPunct/>
        <w:bidi w:val="0"/>
        <w:snapToGrid/>
        <w:spacing w:beforeLines="0" w:afterLines="0" w:line="240" w:lineRule="auto"/>
        <w:jc w:val="center"/>
        <w:textAlignment w:val="baseline"/>
        <w:rPr>
          <w:rFonts w:hint="eastAsia"/>
          <w:color w:val="auto"/>
          <w:highlight w:val="none"/>
          <w:lang w:eastAsia="zh-CN"/>
        </w:rPr>
      </w:pPr>
      <w:r>
        <w:rPr>
          <w:rFonts w:hint="eastAsia"/>
          <w:color w:val="auto"/>
          <w:highlight w:val="none"/>
          <w:lang w:eastAsia="zh-CN"/>
        </w:rPr>
        <w:t>五、评审</w:t>
      </w:r>
    </w:p>
    <w:p w14:paraId="6C840A8D">
      <w:pPr>
        <w:pStyle w:val="5"/>
        <w:pageBreakBefore w:val="0"/>
        <w:kinsoku/>
        <w:overflowPunct/>
        <w:bidi w:val="0"/>
        <w:snapToGrid/>
        <w:spacing w:beforeLines="0" w:afterLines="0" w:line="240" w:lineRule="auto"/>
        <w:jc w:val="both"/>
        <w:textAlignment w:val="baseline"/>
        <w:rPr>
          <w:rFonts w:hint="eastAsia"/>
          <w:color w:val="auto"/>
          <w:highlight w:val="none"/>
          <w:lang w:val="en-US" w:eastAsia="zh-CN"/>
        </w:rPr>
      </w:pPr>
      <w:bookmarkStart w:id="0" w:name="_Toc91899903"/>
      <w:r>
        <w:rPr>
          <w:rFonts w:hint="eastAsia"/>
          <w:color w:val="auto"/>
          <w:highlight w:val="none"/>
          <w:lang w:val="en-US" w:eastAsia="zh-CN"/>
        </w:rPr>
        <w:t>19.评审小组</w:t>
      </w:r>
    </w:p>
    <w:p w14:paraId="1B4EA2FE">
      <w:pPr>
        <w:keepNext w:val="0"/>
        <w:keepLines w:val="0"/>
        <w:pageBreakBefore w:val="0"/>
        <w:widowControl/>
        <w:kinsoku/>
        <w:wordWrap w:val="0"/>
        <w:overflowPunct/>
        <w:topLinePunct/>
        <w:autoSpaceDE/>
        <w:autoSpaceDN/>
        <w:bidi w:val="0"/>
        <w:adjustRightInd/>
        <w:snapToGrid/>
        <w:spacing w:beforeAutospacing="0" w:line="240" w:lineRule="auto"/>
        <w:ind w:left="0" w:leftChars="0" w:right="0" w:rightChars="0" w:firstLine="480" w:firstLineChars="200"/>
        <w:jc w:val="both"/>
        <w:textAlignment w:val="baseline"/>
        <w:rPr>
          <w:rFonts w:hint="eastAsia" w:ascii="宋体" w:hAnsi="宋体" w:eastAsia="宋体" w:cs="宋体"/>
          <w:color w:val="auto"/>
          <w:spacing w:val="0"/>
          <w:position w:val="0"/>
          <w:sz w:val="24"/>
          <w:szCs w:val="24"/>
          <w:highlight w:val="none"/>
          <w:lang w:eastAsia="zh-CN"/>
        </w:rPr>
      </w:pPr>
      <w:r>
        <w:rPr>
          <w:rFonts w:hint="eastAsia" w:ascii="宋体" w:hAnsi="宋体" w:eastAsia="宋体" w:cs="宋体"/>
          <w:color w:val="auto"/>
          <w:spacing w:val="0"/>
          <w:position w:val="0"/>
          <w:sz w:val="24"/>
          <w:szCs w:val="24"/>
          <w:highlight w:val="none"/>
          <w:lang w:val="en-US" w:eastAsia="zh-CN"/>
        </w:rPr>
        <w:t>19.1</w:t>
      </w:r>
      <w:r>
        <w:rPr>
          <w:rFonts w:hint="eastAsia" w:ascii="宋体" w:hAnsi="宋体" w:eastAsia="宋体" w:cs="宋体"/>
          <w:color w:val="auto"/>
          <w:spacing w:val="0"/>
          <w:position w:val="0"/>
          <w:sz w:val="24"/>
          <w:szCs w:val="24"/>
          <w:highlight w:val="none"/>
        </w:rPr>
        <w:t>采用最低价法</w:t>
      </w:r>
      <w:r>
        <w:rPr>
          <w:rFonts w:hint="eastAsia" w:ascii="宋体" w:hAnsi="宋体" w:cs="宋体"/>
          <w:color w:val="auto"/>
          <w:spacing w:val="0"/>
          <w:position w:val="0"/>
          <w:sz w:val="24"/>
          <w:szCs w:val="24"/>
          <w:highlight w:val="none"/>
          <w:lang w:eastAsia="zh-CN"/>
        </w:rPr>
        <w:t>、</w:t>
      </w:r>
      <w:r>
        <w:rPr>
          <w:rFonts w:hint="eastAsia" w:ascii="宋体" w:hAnsi="宋体" w:cs="宋体"/>
          <w:color w:val="auto"/>
          <w:spacing w:val="0"/>
          <w:position w:val="0"/>
          <w:sz w:val="24"/>
          <w:szCs w:val="24"/>
          <w:highlight w:val="none"/>
          <w:lang w:val="en-US" w:eastAsia="zh-CN"/>
        </w:rPr>
        <w:t>合理低价法</w:t>
      </w:r>
      <w:r>
        <w:rPr>
          <w:rFonts w:hint="eastAsia" w:ascii="宋体" w:hAnsi="宋体" w:eastAsia="宋体" w:cs="宋体"/>
          <w:color w:val="auto"/>
          <w:spacing w:val="0"/>
          <w:position w:val="0"/>
          <w:sz w:val="24"/>
          <w:szCs w:val="24"/>
          <w:highlight w:val="none"/>
        </w:rPr>
        <w:t>的项目，</w:t>
      </w:r>
      <w:r>
        <w:rPr>
          <w:rFonts w:hint="eastAsia" w:ascii="宋体" w:hAnsi="宋体" w:eastAsia="宋体" w:cs="宋体"/>
          <w:color w:val="auto"/>
          <w:spacing w:val="0"/>
          <w:position w:val="0"/>
          <w:sz w:val="24"/>
          <w:szCs w:val="24"/>
          <w:highlight w:val="none"/>
          <w:lang w:eastAsia="zh-CN"/>
        </w:rPr>
        <w:t>由系统智能</w:t>
      </w:r>
      <w:r>
        <w:rPr>
          <w:rFonts w:hint="eastAsia" w:ascii="宋体" w:hAnsi="宋体" w:eastAsia="宋体" w:cs="宋体"/>
          <w:color w:val="auto"/>
          <w:spacing w:val="0"/>
          <w:position w:val="0"/>
          <w:sz w:val="24"/>
          <w:szCs w:val="24"/>
          <w:highlight w:val="none"/>
        </w:rPr>
        <w:t>评审</w:t>
      </w:r>
      <w:r>
        <w:rPr>
          <w:rFonts w:hint="eastAsia" w:ascii="宋体" w:hAnsi="宋体" w:eastAsia="宋体" w:cs="宋体"/>
          <w:color w:val="auto"/>
          <w:spacing w:val="0"/>
          <w:position w:val="0"/>
          <w:sz w:val="24"/>
          <w:szCs w:val="24"/>
          <w:highlight w:val="none"/>
          <w:lang w:eastAsia="zh-CN"/>
        </w:rPr>
        <w:t>，</w:t>
      </w:r>
      <w:r>
        <w:rPr>
          <w:rFonts w:hint="eastAsia" w:ascii="宋体" w:hAnsi="宋体" w:eastAsia="宋体" w:cs="宋体"/>
          <w:color w:val="auto"/>
          <w:spacing w:val="0"/>
          <w:position w:val="0"/>
          <w:sz w:val="24"/>
          <w:szCs w:val="24"/>
          <w:highlight w:val="none"/>
        </w:rPr>
        <w:t>由</w:t>
      </w:r>
      <w:r>
        <w:rPr>
          <w:rFonts w:hint="eastAsia" w:ascii="宋体" w:hAnsi="宋体" w:cs="宋体"/>
          <w:color w:val="auto"/>
          <w:spacing w:val="0"/>
          <w:position w:val="0"/>
          <w:sz w:val="24"/>
          <w:szCs w:val="24"/>
          <w:highlight w:val="none"/>
          <w:lang w:eastAsia="zh-CN"/>
        </w:rPr>
        <w:t>采购人</w:t>
      </w:r>
      <w:r>
        <w:rPr>
          <w:rFonts w:hint="eastAsia" w:ascii="宋体" w:hAnsi="宋体" w:eastAsia="宋体" w:cs="宋体"/>
          <w:color w:val="auto"/>
          <w:spacing w:val="0"/>
          <w:position w:val="0"/>
          <w:sz w:val="24"/>
          <w:szCs w:val="24"/>
          <w:highlight w:val="none"/>
        </w:rPr>
        <w:t>代表或代理机构工作人员负责</w:t>
      </w:r>
      <w:r>
        <w:rPr>
          <w:rFonts w:hint="eastAsia" w:ascii="宋体" w:hAnsi="宋体" w:cs="宋体"/>
          <w:color w:val="auto"/>
          <w:spacing w:val="0"/>
          <w:position w:val="0"/>
          <w:sz w:val="24"/>
          <w:szCs w:val="24"/>
          <w:highlight w:val="none"/>
          <w:lang w:eastAsia="zh-CN"/>
        </w:rPr>
        <w:t>符合性</w:t>
      </w:r>
      <w:r>
        <w:rPr>
          <w:rFonts w:hint="eastAsia" w:ascii="宋体" w:hAnsi="宋体" w:eastAsia="宋体" w:cs="宋体"/>
          <w:color w:val="auto"/>
          <w:spacing w:val="0"/>
          <w:position w:val="0"/>
          <w:sz w:val="24"/>
          <w:szCs w:val="24"/>
          <w:highlight w:val="none"/>
          <w:lang w:eastAsia="zh-CN"/>
        </w:rPr>
        <w:t>审查。</w:t>
      </w:r>
    </w:p>
    <w:p w14:paraId="0C9F6653">
      <w:pPr>
        <w:keepNext w:val="0"/>
        <w:keepLines w:val="0"/>
        <w:pageBreakBefore w:val="0"/>
        <w:widowControl/>
        <w:kinsoku/>
        <w:wordWrap w:val="0"/>
        <w:overflowPunct/>
        <w:topLinePunct/>
        <w:autoSpaceDE/>
        <w:autoSpaceDN/>
        <w:bidi w:val="0"/>
        <w:adjustRightInd/>
        <w:snapToGrid/>
        <w:spacing w:beforeAutospacing="0" w:line="240" w:lineRule="auto"/>
        <w:ind w:left="0" w:leftChars="0" w:right="0" w:rightChars="0" w:firstLine="480" w:firstLineChars="200"/>
        <w:jc w:val="both"/>
        <w:textAlignment w:val="baseline"/>
        <w:rPr>
          <w:rFonts w:hint="eastAsia" w:ascii="宋体" w:hAnsi="宋体" w:cs="宋体"/>
          <w:color w:val="auto"/>
          <w:spacing w:val="0"/>
          <w:position w:val="0"/>
          <w:sz w:val="24"/>
          <w:szCs w:val="24"/>
          <w:highlight w:val="none"/>
          <w:lang w:val="en-US" w:eastAsia="zh-CN"/>
        </w:rPr>
      </w:pPr>
      <w:r>
        <w:rPr>
          <w:rFonts w:hint="eastAsia" w:ascii="宋体" w:hAnsi="宋体" w:cs="宋体"/>
          <w:color w:val="auto"/>
          <w:spacing w:val="0"/>
          <w:position w:val="0"/>
          <w:sz w:val="24"/>
          <w:szCs w:val="24"/>
          <w:highlight w:val="none"/>
          <w:lang w:val="en-US" w:eastAsia="zh-CN"/>
        </w:rPr>
        <w:t>19.2采用综合评分法的项目评审由评审小组负责初步审查、技术标评分、资信标评分、商务标评分、符合性审查、推荐成交候选人。</w:t>
      </w:r>
    </w:p>
    <w:p w14:paraId="3A073704">
      <w:pPr>
        <w:pStyle w:val="5"/>
        <w:pageBreakBefore w:val="0"/>
        <w:kinsoku/>
        <w:overflowPunct/>
        <w:bidi w:val="0"/>
        <w:snapToGrid/>
        <w:spacing w:beforeLines="0" w:afterLines="0" w:line="240" w:lineRule="auto"/>
        <w:jc w:val="both"/>
        <w:textAlignment w:val="baseline"/>
        <w:rPr>
          <w:rFonts w:hint="eastAsia"/>
          <w:color w:val="auto"/>
          <w:highlight w:val="none"/>
          <w:lang w:val="en-US" w:eastAsia="zh-CN"/>
        </w:rPr>
      </w:pPr>
      <w:r>
        <w:rPr>
          <w:rFonts w:hint="eastAsia"/>
          <w:color w:val="auto"/>
          <w:highlight w:val="none"/>
          <w:lang w:val="en-US" w:eastAsia="zh-CN"/>
        </w:rPr>
        <w:t>20.评审原则</w:t>
      </w:r>
    </w:p>
    <w:p w14:paraId="69AE64B1">
      <w:pPr>
        <w:keepNext w:val="0"/>
        <w:keepLines w:val="0"/>
        <w:pageBreakBefore w:val="0"/>
        <w:widowControl/>
        <w:kinsoku/>
        <w:wordWrap w:val="0"/>
        <w:overflowPunct/>
        <w:topLinePunct/>
        <w:autoSpaceDE/>
        <w:autoSpaceDN/>
        <w:bidi w:val="0"/>
        <w:adjustRightInd/>
        <w:snapToGrid/>
        <w:spacing w:beforeAutospacing="0" w:line="240" w:lineRule="auto"/>
        <w:ind w:left="0" w:leftChars="0" w:right="0" w:rightChars="0" w:firstLine="480" w:firstLineChars="200"/>
        <w:jc w:val="both"/>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评审活动遵循公平、公正、科学和择优的原则。</w:t>
      </w:r>
    </w:p>
    <w:p w14:paraId="5AEDCFCF">
      <w:pPr>
        <w:pStyle w:val="5"/>
        <w:pageBreakBefore w:val="0"/>
        <w:kinsoku/>
        <w:overflowPunct/>
        <w:bidi w:val="0"/>
        <w:snapToGrid/>
        <w:spacing w:beforeLines="0" w:afterLines="0" w:line="240" w:lineRule="auto"/>
        <w:jc w:val="both"/>
        <w:textAlignment w:val="baseline"/>
        <w:rPr>
          <w:rFonts w:hint="eastAsia"/>
          <w:color w:val="auto"/>
          <w:highlight w:val="none"/>
          <w:lang w:val="en-US" w:eastAsia="zh-CN"/>
        </w:rPr>
      </w:pPr>
      <w:r>
        <w:rPr>
          <w:rFonts w:hint="eastAsia"/>
          <w:color w:val="auto"/>
          <w:highlight w:val="none"/>
          <w:lang w:val="en-US" w:eastAsia="zh-CN"/>
        </w:rPr>
        <w:t>21.评审办法</w:t>
      </w:r>
    </w:p>
    <w:p w14:paraId="32A13F42">
      <w:pPr>
        <w:pageBreakBefore w:val="0"/>
        <w:kinsoku/>
        <w:overflowPunct/>
        <w:bidi w:val="0"/>
        <w:snapToGrid/>
        <w:spacing w:line="240" w:lineRule="auto"/>
        <w:ind w:firstLine="480" w:firstLineChars="200"/>
        <w:jc w:val="both"/>
        <w:textAlignment w:val="baseline"/>
        <w:rPr>
          <w:rFonts w:hint="eastAsia"/>
          <w:color w:val="auto"/>
          <w:highlight w:val="none"/>
          <w:lang w:val="en-US" w:eastAsia="zh-CN"/>
        </w:rPr>
      </w:pPr>
      <w:r>
        <w:rPr>
          <w:rFonts w:hint="eastAsia"/>
          <w:color w:val="auto"/>
          <w:highlight w:val="none"/>
          <w:lang w:val="en-US" w:eastAsia="zh-CN"/>
        </w:rPr>
        <w:t>本项目评审办法见交易文件须知前附表。</w:t>
      </w:r>
    </w:p>
    <w:p w14:paraId="65EA8EFD">
      <w:pPr>
        <w:pStyle w:val="5"/>
        <w:pageBreakBefore w:val="0"/>
        <w:kinsoku/>
        <w:overflowPunct/>
        <w:bidi w:val="0"/>
        <w:snapToGrid/>
        <w:spacing w:beforeLines="0" w:afterLines="0" w:line="240" w:lineRule="auto"/>
        <w:jc w:val="both"/>
        <w:textAlignment w:val="baseline"/>
        <w:rPr>
          <w:rFonts w:hint="eastAsia"/>
          <w:color w:val="auto"/>
          <w:highlight w:val="none"/>
          <w:lang w:val="en-US" w:eastAsia="zh-CN"/>
        </w:rPr>
      </w:pPr>
      <w:r>
        <w:rPr>
          <w:rFonts w:hint="eastAsia"/>
          <w:color w:val="auto"/>
          <w:highlight w:val="none"/>
          <w:lang w:val="en-US" w:eastAsia="zh-CN"/>
        </w:rPr>
        <w:t>22.评审要求</w:t>
      </w:r>
    </w:p>
    <w:p w14:paraId="709F33F5">
      <w:pPr>
        <w:keepNext w:val="0"/>
        <w:keepLines w:val="0"/>
        <w:pageBreakBefore w:val="0"/>
        <w:widowControl/>
        <w:kinsoku/>
        <w:wordWrap w:val="0"/>
        <w:overflowPunct/>
        <w:topLinePunct/>
        <w:autoSpaceDE/>
        <w:autoSpaceDN/>
        <w:bidi w:val="0"/>
        <w:adjustRightInd/>
        <w:snapToGrid/>
        <w:spacing w:beforeAutospacing="0" w:line="240" w:lineRule="auto"/>
        <w:ind w:left="0" w:leftChars="0" w:right="0" w:rightChars="0" w:firstLine="480" w:firstLineChars="200"/>
        <w:jc w:val="both"/>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22.1</w:t>
      </w:r>
      <w:r>
        <w:rPr>
          <w:rFonts w:hint="eastAsia" w:ascii="宋体" w:hAnsi="宋体" w:cs="宋体"/>
          <w:color w:val="auto"/>
          <w:spacing w:val="0"/>
          <w:position w:val="0"/>
          <w:sz w:val="24"/>
          <w:szCs w:val="24"/>
          <w:highlight w:val="none"/>
          <w:lang w:val="en-US" w:eastAsia="zh-CN"/>
        </w:rPr>
        <w:t xml:space="preserve"> </w:t>
      </w:r>
      <w:r>
        <w:rPr>
          <w:rFonts w:hint="eastAsia" w:ascii="宋体" w:hAnsi="宋体" w:eastAsia="宋体" w:cs="宋体"/>
          <w:color w:val="auto"/>
          <w:spacing w:val="0"/>
          <w:position w:val="0"/>
          <w:sz w:val="24"/>
          <w:szCs w:val="24"/>
          <w:highlight w:val="none"/>
        </w:rPr>
        <w:t>评审</w:t>
      </w:r>
      <w:r>
        <w:rPr>
          <w:rFonts w:hint="eastAsia" w:ascii="宋体" w:hAnsi="宋体" w:eastAsia="宋体" w:cs="宋体"/>
          <w:color w:val="auto"/>
          <w:spacing w:val="0"/>
          <w:position w:val="0"/>
          <w:sz w:val="24"/>
          <w:szCs w:val="24"/>
          <w:highlight w:val="none"/>
          <w:lang w:eastAsia="zh-CN"/>
        </w:rPr>
        <w:t>小组</w:t>
      </w:r>
      <w:r>
        <w:rPr>
          <w:rFonts w:hint="eastAsia" w:ascii="宋体" w:hAnsi="宋体" w:eastAsia="宋体" w:cs="宋体"/>
          <w:color w:val="auto"/>
          <w:spacing w:val="0"/>
          <w:position w:val="0"/>
          <w:sz w:val="24"/>
          <w:szCs w:val="24"/>
          <w:highlight w:val="none"/>
        </w:rPr>
        <w:t>按照“</w:t>
      </w:r>
      <w:r>
        <w:rPr>
          <w:rFonts w:hint="eastAsia" w:ascii="宋体" w:hAnsi="宋体" w:eastAsia="宋体" w:cs="宋体"/>
          <w:color w:val="auto"/>
          <w:spacing w:val="0"/>
          <w:position w:val="0"/>
          <w:sz w:val="24"/>
          <w:szCs w:val="24"/>
          <w:highlight w:val="none"/>
          <w:lang w:eastAsia="zh-CN"/>
        </w:rPr>
        <w:t>第</w:t>
      </w:r>
      <w:r>
        <w:rPr>
          <w:rFonts w:hint="eastAsia" w:ascii="宋体" w:hAnsi="宋体" w:cs="宋体"/>
          <w:color w:val="auto"/>
          <w:spacing w:val="0"/>
          <w:position w:val="0"/>
          <w:sz w:val="24"/>
          <w:szCs w:val="24"/>
          <w:highlight w:val="none"/>
          <w:lang w:val="en-US" w:eastAsia="zh-CN"/>
        </w:rPr>
        <w:t>四</w:t>
      </w:r>
      <w:r>
        <w:rPr>
          <w:rFonts w:hint="eastAsia" w:ascii="宋体" w:hAnsi="宋体" w:eastAsia="宋体" w:cs="宋体"/>
          <w:color w:val="auto"/>
          <w:spacing w:val="0"/>
          <w:position w:val="0"/>
          <w:sz w:val="24"/>
          <w:szCs w:val="24"/>
          <w:highlight w:val="none"/>
          <w:lang w:val="en-US" w:eastAsia="zh-CN"/>
        </w:rPr>
        <w:t>章</w:t>
      </w:r>
      <w:r>
        <w:rPr>
          <w:rFonts w:hint="eastAsia" w:ascii="宋体" w:hAnsi="宋体" w:eastAsia="宋体" w:cs="宋体"/>
          <w:color w:val="auto"/>
          <w:spacing w:val="0"/>
          <w:position w:val="0"/>
          <w:sz w:val="24"/>
          <w:szCs w:val="24"/>
          <w:highlight w:val="none"/>
        </w:rPr>
        <w:t>评审办法”规定的方法、评审因素、标准和程序对</w:t>
      </w:r>
      <w:r>
        <w:rPr>
          <w:rFonts w:hint="eastAsia" w:ascii="宋体" w:hAnsi="宋体" w:eastAsia="宋体" w:cs="宋体"/>
          <w:color w:val="auto"/>
          <w:spacing w:val="0"/>
          <w:position w:val="0"/>
          <w:sz w:val="24"/>
          <w:szCs w:val="24"/>
          <w:highlight w:val="none"/>
          <w:lang w:eastAsia="zh-CN"/>
        </w:rPr>
        <w:t>响应文件</w:t>
      </w:r>
      <w:r>
        <w:rPr>
          <w:rFonts w:hint="eastAsia" w:ascii="宋体" w:hAnsi="宋体" w:eastAsia="宋体" w:cs="宋体"/>
          <w:color w:val="auto"/>
          <w:spacing w:val="0"/>
          <w:position w:val="0"/>
          <w:sz w:val="24"/>
          <w:szCs w:val="24"/>
          <w:highlight w:val="none"/>
        </w:rPr>
        <w:t>进行评审。“评审办法”没有规定的方法、评审因素和标准，不作为评审依据。</w:t>
      </w:r>
    </w:p>
    <w:p w14:paraId="46AD6A07">
      <w:pPr>
        <w:keepNext w:val="0"/>
        <w:keepLines w:val="0"/>
        <w:pageBreakBefore w:val="0"/>
        <w:widowControl/>
        <w:kinsoku/>
        <w:wordWrap w:val="0"/>
        <w:overflowPunct/>
        <w:topLinePunct/>
        <w:autoSpaceDE/>
        <w:autoSpaceDN/>
        <w:bidi w:val="0"/>
        <w:adjustRightInd/>
        <w:snapToGrid/>
        <w:spacing w:beforeAutospacing="0" w:line="240" w:lineRule="auto"/>
        <w:ind w:left="0" w:leftChars="0" w:right="0" w:rightChars="0" w:firstLine="480" w:firstLineChars="200"/>
        <w:jc w:val="both"/>
        <w:textAlignment w:val="baseline"/>
        <w:rPr>
          <w:rFonts w:hint="eastAsia" w:ascii="宋体" w:hAnsi="宋体" w:eastAsia="宋体" w:cs="宋体"/>
          <w:b/>
          <w:color w:val="auto"/>
          <w:sz w:val="24"/>
          <w:szCs w:val="24"/>
          <w:highlight w:val="none"/>
        </w:rPr>
      </w:pPr>
      <w:r>
        <w:rPr>
          <w:rFonts w:hint="eastAsia" w:ascii="宋体" w:hAnsi="宋体" w:eastAsia="宋体" w:cs="宋体"/>
          <w:color w:val="auto"/>
          <w:spacing w:val="0"/>
          <w:position w:val="0"/>
          <w:sz w:val="24"/>
          <w:szCs w:val="24"/>
          <w:highlight w:val="none"/>
          <w:lang w:val="en-US" w:eastAsia="zh-CN"/>
        </w:rPr>
        <w:t>22.</w:t>
      </w:r>
      <w:r>
        <w:rPr>
          <w:rFonts w:hint="eastAsia" w:ascii="宋体" w:hAnsi="宋体" w:eastAsia="宋体" w:cs="宋体"/>
          <w:color w:val="auto"/>
          <w:spacing w:val="0"/>
          <w:position w:val="0"/>
          <w:sz w:val="24"/>
          <w:szCs w:val="24"/>
          <w:highlight w:val="none"/>
        </w:rPr>
        <w:t>2</w:t>
      </w:r>
      <w:r>
        <w:rPr>
          <w:rFonts w:hint="eastAsia" w:ascii="宋体" w:hAnsi="宋体" w:cs="宋体"/>
          <w:color w:val="auto"/>
          <w:spacing w:val="0"/>
          <w:position w:val="0"/>
          <w:sz w:val="24"/>
          <w:szCs w:val="24"/>
          <w:highlight w:val="none"/>
          <w:lang w:val="en-US" w:eastAsia="zh-CN"/>
        </w:rPr>
        <w:t xml:space="preserve"> </w:t>
      </w:r>
      <w:r>
        <w:rPr>
          <w:rFonts w:hint="eastAsia" w:ascii="宋体" w:hAnsi="宋体" w:eastAsia="宋体" w:cs="宋体"/>
          <w:color w:val="auto"/>
          <w:spacing w:val="0"/>
          <w:position w:val="0"/>
          <w:sz w:val="24"/>
          <w:szCs w:val="24"/>
          <w:highlight w:val="none"/>
        </w:rPr>
        <w:t>评审完成后，评审</w:t>
      </w:r>
      <w:r>
        <w:rPr>
          <w:rFonts w:hint="eastAsia" w:ascii="宋体" w:hAnsi="宋体" w:eastAsia="宋体" w:cs="宋体"/>
          <w:color w:val="auto"/>
          <w:spacing w:val="0"/>
          <w:position w:val="0"/>
          <w:sz w:val="24"/>
          <w:szCs w:val="24"/>
          <w:highlight w:val="none"/>
          <w:lang w:eastAsia="zh-CN"/>
        </w:rPr>
        <w:t>小组</w:t>
      </w:r>
      <w:r>
        <w:rPr>
          <w:rFonts w:hint="eastAsia" w:ascii="宋体" w:hAnsi="宋体" w:eastAsia="宋体" w:cs="宋体"/>
          <w:color w:val="auto"/>
          <w:spacing w:val="0"/>
          <w:position w:val="0"/>
          <w:sz w:val="24"/>
          <w:szCs w:val="24"/>
          <w:highlight w:val="none"/>
        </w:rPr>
        <w:t>应当向</w:t>
      </w:r>
      <w:r>
        <w:rPr>
          <w:rFonts w:hint="eastAsia" w:ascii="宋体" w:hAnsi="宋体" w:cs="宋体"/>
          <w:color w:val="auto"/>
          <w:spacing w:val="0"/>
          <w:position w:val="0"/>
          <w:sz w:val="24"/>
          <w:szCs w:val="24"/>
          <w:highlight w:val="none"/>
          <w:lang w:eastAsia="zh-CN"/>
        </w:rPr>
        <w:t>采购人</w:t>
      </w:r>
      <w:r>
        <w:rPr>
          <w:rFonts w:hint="eastAsia" w:ascii="宋体" w:hAnsi="宋体" w:eastAsia="宋体" w:cs="宋体"/>
          <w:color w:val="auto"/>
          <w:spacing w:val="0"/>
          <w:position w:val="0"/>
          <w:sz w:val="24"/>
          <w:szCs w:val="24"/>
          <w:highlight w:val="none"/>
        </w:rPr>
        <w:t>提交书面评审报告和成交候选人名单。评审</w:t>
      </w:r>
      <w:r>
        <w:rPr>
          <w:rFonts w:hint="eastAsia" w:ascii="宋体" w:hAnsi="宋体" w:eastAsia="宋体" w:cs="宋体"/>
          <w:color w:val="auto"/>
          <w:spacing w:val="0"/>
          <w:position w:val="0"/>
          <w:sz w:val="24"/>
          <w:szCs w:val="24"/>
          <w:highlight w:val="none"/>
          <w:lang w:eastAsia="zh-CN"/>
        </w:rPr>
        <w:t>小组</w:t>
      </w:r>
      <w:r>
        <w:rPr>
          <w:rFonts w:hint="eastAsia" w:ascii="宋体" w:hAnsi="宋体" w:eastAsia="宋体" w:cs="宋体"/>
          <w:color w:val="auto"/>
          <w:spacing w:val="0"/>
          <w:position w:val="0"/>
          <w:sz w:val="24"/>
          <w:szCs w:val="24"/>
          <w:highlight w:val="none"/>
        </w:rPr>
        <w:t>推荐成交候选人的数量见</w:t>
      </w:r>
      <w:r>
        <w:rPr>
          <w:rFonts w:hint="eastAsia" w:ascii="宋体" w:hAnsi="宋体" w:eastAsia="宋体" w:cs="宋体"/>
          <w:color w:val="auto"/>
          <w:spacing w:val="0"/>
          <w:position w:val="0"/>
          <w:sz w:val="24"/>
          <w:szCs w:val="24"/>
          <w:highlight w:val="none"/>
          <w:lang w:val="en-US" w:eastAsia="zh-CN"/>
        </w:rPr>
        <w:t>交易</w:t>
      </w:r>
      <w:r>
        <w:rPr>
          <w:rFonts w:hint="eastAsia" w:ascii="宋体" w:hAnsi="宋体" w:eastAsia="宋体" w:cs="宋体"/>
          <w:color w:val="auto"/>
          <w:spacing w:val="0"/>
          <w:position w:val="0"/>
          <w:sz w:val="24"/>
          <w:szCs w:val="24"/>
          <w:highlight w:val="none"/>
        </w:rPr>
        <w:t>须知前附表。</w:t>
      </w:r>
    </w:p>
    <w:p w14:paraId="460D1E75">
      <w:pPr>
        <w:pStyle w:val="4"/>
        <w:pageBreakBefore w:val="0"/>
        <w:kinsoku/>
        <w:overflowPunct/>
        <w:bidi w:val="0"/>
        <w:snapToGrid/>
        <w:spacing w:beforeLines="0" w:afterLines="0" w:line="240" w:lineRule="auto"/>
        <w:jc w:val="center"/>
        <w:textAlignment w:val="baseline"/>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六、</w:t>
      </w:r>
      <w:r>
        <w:rPr>
          <w:rFonts w:hint="eastAsia" w:ascii="宋体" w:hAnsi="宋体" w:eastAsia="宋体" w:cs="宋体"/>
          <w:b/>
          <w:color w:val="auto"/>
          <w:sz w:val="32"/>
          <w:szCs w:val="32"/>
          <w:highlight w:val="none"/>
          <w:lang w:eastAsia="zh-CN"/>
        </w:rPr>
        <w:t>成交结果确认</w:t>
      </w:r>
    </w:p>
    <w:p w14:paraId="0B1277FA">
      <w:pPr>
        <w:pStyle w:val="5"/>
        <w:pageBreakBefore w:val="0"/>
        <w:kinsoku/>
        <w:overflowPunct/>
        <w:bidi w:val="0"/>
        <w:snapToGrid/>
        <w:spacing w:beforeLines="0" w:afterLines="0" w:line="240" w:lineRule="auto"/>
        <w:jc w:val="both"/>
        <w:textAlignment w:val="baseline"/>
        <w:rPr>
          <w:rFonts w:hint="eastAsia"/>
          <w:color w:val="auto"/>
          <w:highlight w:val="none"/>
          <w:lang w:val="en-US" w:eastAsia="zh-CN"/>
        </w:rPr>
      </w:pPr>
      <w:r>
        <w:rPr>
          <w:rFonts w:hint="eastAsia"/>
          <w:color w:val="auto"/>
          <w:highlight w:val="none"/>
          <w:lang w:val="en-US" w:eastAsia="zh-CN"/>
        </w:rPr>
        <w:t>23.成交公示</w:t>
      </w:r>
    </w:p>
    <w:p w14:paraId="5D19ED97">
      <w:pPr>
        <w:keepNext w:val="0"/>
        <w:keepLines w:val="0"/>
        <w:pageBreakBefore w:val="0"/>
        <w:widowControl/>
        <w:kinsoku/>
        <w:wordWrap w:val="0"/>
        <w:overflowPunct/>
        <w:topLinePunct/>
        <w:autoSpaceDE/>
        <w:autoSpaceDN/>
        <w:bidi w:val="0"/>
        <w:adjustRightInd/>
        <w:snapToGrid/>
        <w:spacing w:beforeAutospacing="0" w:line="240" w:lineRule="auto"/>
        <w:ind w:left="0" w:leftChars="0" w:right="0" w:rightChars="0" w:firstLine="480" w:firstLineChars="200"/>
        <w:jc w:val="both"/>
        <w:textAlignment w:val="baseline"/>
        <w:rPr>
          <w:rFonts w:hint="eastAsia"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lang w:val="en-US" w:eastAsia="zh-CN"/>
        </w:rPr>
        <w:t>23.1</w:t>
      </w:r>
      <w:r>
        <w:rPr>
          <w:rFonts w:hint="eastAsia" w:ascii="宋体" w:hAnsi="宋体" w:cs="宋体"/>
          <w:color w:val="auto"/>
          <w:spacing w:val="0"/>
          <w:position w:val="0"/>
          <w:sz w:val="24"/>
          <w:szCs w:val="24"/>
          <w:highlight w:val="none"/>
          <w:lang w:val="en-US" w:eastAsia="zh-CN"/>
        </w:rPr>
        <w:t xml:space="preserve"> 采购人</w:t>
      </w:r>
      <w:r>
        <w:rPr>
          <w:rFonts w:hint="eastAsia" w:ascii="宋体" w:hAnsi="宋体" w:eastAsia="宋体" w:cs="宋体"/>
          <w:color w:val="auto"/>
          <w:spacing w:val="0"/>
          <w:position w:val="0"/>
          <w:sz w:val="24"/>
          <w:szCs w:val="24"/>
          <w:highlight w:val="none"/>
          <w:lang w:val="en-US" w:eastAsia="zh-CN"/>
        </w:rPr>
        <w:t>应当自收到评审报告之日起</w:t>
      </w:r>
      <w:r>
        <w:rPr>
          <w:rFonts w:hint="eastAsia" w:ascii="宋体" w:hAnsi="宋体" w:cs="宋体"/>
          <w:color w:val="auto"/>
          <w:spacing w:val="0"/>
          <w:position w:val="0"/>
          <w:sz w:val="24"/>
          <w:szCs w:val="24"/>
          <w:highlight w:val="none"/>
          <w:lang w:val="en-US" w:eastAsia="zh-CN"/>
        </w:rPr>
        <w:t>3日</w:t>
      </w:r>
      <w:r>
        <w:rPr>
          <w:rFonts w:hint="eastAsia" w:ascii="宋体" w:hAnsi="宋体" w:eastAsia="宋体" w:cs="宋体"/>
          <w:color w:val="auto"/>
          <w:spacing w:val="0"/>
          <w:position w:val="0"/>
          <w:sz w:val="24"/>
          <w:szCs w:val="24"/>
          <w:highlight w:val="none"/>
          <w:lang w:val="en-US" w:eastAsia="zh-CN"/>
        </w:rPr>
        <w:t>内</w:t>
      </w:r>
      <w:r>
        <w:rPr>
          <w:rFonts w:hint="eastAsia" w:ascii="宋体" w:hAnsi="宋体" w:cs="宋体"/>
          <w:color w:val="auto"/>
          <w:spacing w:val="0"/>
          <w:position w:val="0"/>
          <w:sz w:val="24"/>
          <w:szCs w:val="24"/>
          <w:highlight w:val="none"/>
          <w:lang w:val="en-US" w:eastAsia="zh-CN"/>
        </w:rPr>
        <w:t>在发布交易公告的渠道公示成交候选人。</w:t>
      </w:r>
      <w:r>
        <w:rPr>
          <w:rFonts w:hint="eastAsia" w:ascii="宋体" w:hAnsi="宋体" w:eastAsia="宋体" w:cs="宋体"/>
          <w:color w:val="auto"/>
          <w:spacing w:val="0"/>
          <w:position w:val="0"/>
          <w:sz w:val="24"/>
          <w:szCs w:val="24"/>
          <w:highlight w:val="none"/>
          <w:lang w:val="en-US" w:eastAsia="zh-CN"/>
        </w:rPr>
        <w:t>成交公示应当载明以下内容：包括</w:t>
      </w:r>
      <w:r>
        <w:rPr>
          <w:rFonts w:hint="eastAsia" w:ascii="宋体" w:hAnsi="宋体" w:cs="宋体"/>
          <w:color w:val="auto"/>
          <w:spacing w:val="0"/>
          <w:position w:val="0"/>
          <w:sz w:val="24"/>
          <w:szCs w:val="24"/>
          <w:highlight w:val="none"/>
          <w:lang w:val="en-US" w:eastAsia="zh-CN"/>
        </w:rPr>
        <w:t>采购人</w:t>
      </w:r>
      <w:r>
        <w:rPr>
          <w:rFonts w:hint="eastAsia" w:ascii="宋体" w:hAnsi="宋体" w:eastAsia="宋体" w:cs="宋体"/>
          <w:color w:val="auto"/>
          <w:spacing w:val="0"/>
          <w:position w:val="0"/>
          <w:sz w:val="24"/>
          <w:szCs w:val="24"/>
          <w:highlight w:val="none"/>
          <w:lang w:val="en-US" w:eastAsia="zh-CN"/>
        </w:rPr>
        <w:t>及其委托的</w:t>
      </w:r>
      <w:r>
        <w:rPr>
          <w:rFonts w:hint="eastAsia" w:ascii="宋体" w:hAnsi="宋体" w:cs="宋体"/>
          <w:color w:val="auto"/>
          <w:spacing w:val="0"/>
          <w:position w:val="0"/>
          <w:sz w:val="24"/>
          <w:szCs w:val="24"/>
          <w:highlight w:val="none"/>
          <w:lang w:val="en-US" w:eastAsia="zh-CN"/>
        </w:rPr>
        <w:t>采购代理机构</w:t>
      </w:r>
      <w:r>
        <w:rPr>
          <w:rFonts w:hint="eastAsia" w:ascii="宋体" w:hAnsi="宋体" w:eastAsia="宋体" w:cs="宋体"/>
          <w:color w:val="auto"/>
          <w:spacing w:val="0"/>
          <w:position w:val="0"/>
          <w:sz w:val="24"/>
          <w:szCs w:val="24"/>
          <w:highlight w:val="none"/>
          <w:lang w:val="en-US" w:eastAsia="zh-CN"/>
        </w:rPr>
        <w:t>的名称、地址、联系方式，项目名称和项目编号，成交候选人名称、地址和成交金额，主要标的物名称、规格型号、数量、单价、服务要求以及</w:t>
      </w:r>
      <w:r>
        <w:rPr>
          <w:rFonts w:hint="eastAsia" w:ascii="宋体" w:hAnsi="宋体" w:cs="宋体"/>
          <w:color w:val="auto"/>
          <w:spacing w:val="0"/>
          <w:position w:val="0"/>
          <w:sz w:val="24"/>
          <w:szCs w:val="24"/>
          <w:highlight w:val="none"/>
          <w:lang w:val="en-US" w:eastAsia="zh-CN"/>
        </w:rPr>
        <w:t>采购人</w:t>
      </w:r>
      <w:r>
        <w:rPr>
          <w:rFonts w:hint="eastAsia" w:ascii="宋体" w:hAnsi="宋体" w:eastAsia="宋体" w:cs="宋体"/>
          <w:color w:val="auto"/>
          <w:spacing w:val="0"/>
          <w:position w:val="0"/>
          <w:sz w:val="24"/>
          <w:szCs w:val="24"/>
          <w:highlight w:val="none"/>
          <w:lang w:val="en-US" w:eastAsia="zh-CN"/>
        </w:rPr>
        <w:t>认为其他应当载明的内容。</w:t>
      </w:r>
    </w:p>
    <w:p w14:paraId="59107F7C">
      <w:pPr>
        <w:keepNext w:val="0"/>
        <w:keepLines w:val="0"/>
        <w:pageBreakBefore w:val="0"/>
        <w:widowControl/>
        <w:kinsoku/>
        <w:wordWrap w:val="0"/>
        <w:overflowPunct/>
        <w:topLinePunct/>
        <w:autoSpaceDE/>
        <w:autoSpaceDN/>
        <w:bidi w:val="0"/>
        <w:adjustRightInd/>
        <w:snapToGrid/>
        <w:spacing w:beforeAutospacing="0" w:line="240" w:lineRule="auto"/>
        <w:ind w:left="0" w:leftChars="0" w:right="0" w:rightChars="0" w:firstLine="480" w:firstLineChars="200"/>
        <w:jc w:val="both"/>
        <w:textAlignment w:val="baseline"/>
        <w:rPr>
          <w:rFonts w:hint="eastAsia" w:ascii="宋体" w:hAnsi="宋体" w:eastAsia="宋体" w:cs="宋体"/>
          <w:color w:val="auto"/>
          <w:spacing w:val="0"/>
          <w:position w:val="0"/>
          <w:sz w:val="24"/>
          <w:szCs w:val="24"/>
          <w:highlight w:val="none"/>
          <w:lang w:val="en-US" w:eastAsia="zh-CN"/>
          <w14:textOutline w14:w="5448" w14:cap="flat" w14:cmpd="sng">
            <w14:solidFill>
              <w14:srgbClr w14:val="000000"/>
            </w14:solidFill>
            <w14:prstDash w14:val="solid"/>
            <w14:miter w14:val="0"/>
          </w14:textOutline>
        </w:rPr>
      </w:pPr>
      <w:r>
        <w:rPr>
          <w:rFonts w:hint="eastAsia" w:ascii="宋体" w:hAnsi="宋体" w:eastAsia="宋体" w:cs="宋体"/>
          <w:color w:val="auto"/>
          <w:spacing w:val="0"/>
          <w:position w:val="0"/>
          <w:sz w:val="24"/>
          <w:szCs w:val="24"/>
          <w:highlight w:val="none"/>
          <w:lang w:val="en-US" w:eastAsia="zh-CN"/>
        </w:rPr>
        <w:t>23</w:t>
      </w:r>
      <w:r>
        <w:rPr>
          <w:rFonts w:hint="eastAsia" w:ascii="宋体" w:hAnsi="宋体" w:eastAsia="宋体" w:cs="宋体"/>
          <w:color w:val="auto"/>
          <w:spacing w:val="0"/>
          <w:position w:val="0"/>
          <w:sz w:val="24"/>
          <w:szCs w:val="24"/>
          <w:highlight w:val="none"/>
        </w:rPr>
        <w:t>.</w:t>
      </w:r>
      <w:r>
        <w:rPr>
          <w:rFonts w:hint="eastAsia" w:ascii="宋体" w:hAnsi="宋体" w:eastAsia="宋体" w:cs="宋体"/>
          <w:color w:val="auto"/>
          <w:spacing w:val="0"/>
          <w:position w:val="0"/>
          <w:sz w:val="24"/>
          <w:szCs w:val="24"/>
          <w:highlight w:val="none"/>
          <w:lang w:val="en-US" w:eastAsia="zh-CN"/>
        </w:rPr>
        <w:t>2</w:t>
      </w:r>
      <w:r>
        <w:rPr>
          <w:rFonts w:hint="eastAsia" w:ascii="宋体" w:hAnsi="宋体" w:eastAsia="宋体" w:cs="宋体"/>
          <w:color w:val="auto"/>
          <w:spacing w:val="0"/>
          <w:position w:val="0"/>
          <w:sz w:val="24"/>
          <w:szCs w:val="24"/>
          <w:highlight w:val="none"/>
        </w:rPr>
        <w:t>公</w:t>
      </w:r>
      <w:r>
        <w:rPr>
          <w:rFonts w:hint="eastAsia" w:ascii="宋体" w:hAnsi="宋体" w:eastAsia="宋体" w:cs="宋体"/>
          <w:color w:val="auto"/>
          <w:spacing w:val="0"/>
          <w:position w:val="0"/>
          <w:sz w:val="24"/>
          <w:szCs w:val="24"/>
          <w:highlight w:val="none"/>
          <w:lang w:eastAsia="zh-CN"/>
        </w:rPr>
        <w:t>示</w:t>
      </w:r>
      <w:r>
        <w:rPr>
          <w:rFonts w:hint="eastAsia" w:ascii="宋体" w:hAnsi="宋体" w:eastAsia="宋体" w:cs="宋体"/>
          <w:color w:val="auto"/>
          <w:spacing w:val="0"/>
          <w:position w:val="0"/>
          <w:sz w:val="24"/>
          <w:szCs w:val="24"/>
          <w:highlight w:val="none"/>
        </w:rPr>
        <w:t>期限</w:t>
      </w:r>
      <w:r>
        <w:rPr>
          <w:rFonts w:hint="eastAsia" w:ascii="宋体" w:hAnsi="宋体" w:eastAsia="宋体" w:cs="宋体"/>
          <w:color w:val="auto"/>
          <w:spacing w:val="0"/>
          <w:position w:val="0"/>
          <w:sz w:val="24"/>
          <w:szCs w:val="24"/>
          <w:highlight w:val="none"/>
          <w:lang w:eastAsia="zh-CN"/>
        </w:rPr>
        <w:t>不少于</w:t>
      </w:r>
      <w:r>
        <w:rPr>
          <w:rFonts w:hint="eastAsia" w:ascii="宋体" w:hAnsi="宋体" w:eastAsia="宋体" w:cs="宋体"/>
          <w:color w:val="auto"/>
          <w:spacing w:val="0"/>
          <w:position w:val="0"/>
          <w:sz w:val="24"/>
          <w:szCs w:val="24"/>
          <w:highlight w:val="none"/>
        </w:rPr>
        <w:t>1个工作日。</w:t>
      </w:r>
    </w:p>
    <w:p w14:paraId="333D812B">
      <w:pPr>
        <w:pStyle w:val="5"/>
        <w:pageBreakBefore w:val="0"/>
        <w:kinsoku/>
        <w:overflowPunct/>
        <w:bidi w:val="0"/>
        <w:snapToGrid/>
        <w:spacing w:beforeLines="0" w:afterLines="0" w:line="240" w:lineRule="auto"/>
        <w:jc w:val="both"/>
        <w:textAlignment w:val="baseline"/>
        <w:rPr>
          <w:rFonts w:hint="eastAsia"/>
          <w:color w:val="auto"/>
          <w:highlight w:val="none"/>
          <w:lang w:val="en-US" w:eastAsia="zh-CN"/>
        </w:rPr>
      </w:pPr>
      <w:r>
        <w:rPr>
          <w:rFonts w:hint="eastAsia"/>
          <w:color w:val="auto"/>
          <w:highlight w:val="none"/>
          <w:lang w:val="en-US" w:eastAsia="zh-CN"/>
        </w:rPr>
        <w:t>24.结果确定</w:t>
      </w:r>
    </w:p>
    <w:p w14:paraId="3050E97F">
      <w:pPr>
        <w:keepNext w:val="0"/>
        <w:keepLines w:val="0"/>
        <w:pageBreakBefore w:val="0"/>
        <w:widowControl/>
        <w:kinsoku/>
        <w:wordWrap w:val="0"/>
        <w:overflowPunct/>
        <w:topLinePunct/>
        <w:autoSpaceDE/>
        <w:autoSpaceDN/>
        <w:bidi w:val="0"/>
        <w:adjustRightInd/>
        <w:snapToGrid/>
        <w:spacing w:beforeAutospacing="0" w:line="240" w:lineRule="auto"/>
        <w:ind w:left="0" w:leftChars="0" w:right="0" w:rightChars="0" w:firstLine="480" w:firstLineChars="200"/>
        <w:jc w:val="both"/>
        <w:textAlignment w:val="baseline"/>
        <w:rPr>
          <w:rFonts w:hint="eastAsia" w:ascii="宋体" w:hAnsi="宋体" w:eastAsia="宋体" w:cs="宋体"/>
          <w:color w:val="auto"/>
          <w:spacing w:val="0"/>
          <w:position w:val="0"/>
          <w:sz w:val="24"/>
          <w:szCs w:val="24"/>
          <w:highlight w:val="none"/>
          <w:lang w:val="en-US" w:eastAsia="zh-CN"/>
        </w:rPr>
      </w:pPr>
      <w:r>
        <w:rPr>
          <w:rFonts w:hint="eastAsia" w:ascii="宋体" w:hAnsi="宋体" w:cs="宋体"/>
          <w:color w:val="auto"/>
          <w:spacing w:val="0"/>
          <w:position w:val="0"/>
          <w:sz w:val="24"/>
          <w:szCs w:val="24"/>
          <w:highlight w:val="none"/>
          <w:lang w:val="en-US" w:eastAsia="zh-CN"/>
        </w:rPr>
        <w:t>24.1</w:t>
      </w:r>
      <w:r>
        <w:rPr>
          <w:rFonts w:hint="eastAsia" w:ascii="宋体" w:hAnsi="宋体" w:eastAsia="宋体" w:cs="宋体"/>
          <w:color w:val="auto"/>
          <w:spacing w:val="0"/>
          <w:position w:val="0"/>
          <w:sz w:val="24"/>
          <w:szCs w:val="24"/>
          <w:highlight w:val="none"/>
          <w:lang w:eastAsia="zh-CN"/>
        </w:rPr>
        <w:t>成交公示期满无异议</w:t>
      </w:r>
      <w:r>
        <w:rPr>
          <w:rFonts w:hint="eastAsia" w:ascii="宋体" w:hAnsi="宋体" w:cs="宋体"/>
          <w:color w:val="auto"/>
          <w:spacing w:val="0"/>
          <w:position w:val="0"/>
          <w:sz w:val="24"/>
          <w:szCs w:val="24"/>
          <w:highlight w:val="none"/>
          <w:lang w:eastAsia="zh-CN"/>
        </w:rPr>
        <w:t>后</w:t>
      </w:r>
      <w:r>
        <w:rPr>
          <w:rFonts w:hint="eastAsia" w:ascii="宋体" w:hAnsi="宋体" w:cs="宋体"/>
          <w:color w:val="auto"/>
          <w:spacing w:val="0"/>
          <w:position w:val="0"/>
          <w:sz w:val="24"/>
          <w:szCs w:val="24"/>
          <w:highlight w:val="none"/>
          <w:lang w:val="en-US" w:eastAsia="zh-CN"/>
        </w:rPr>
        <w:t>15日内</w:t>
      </w:r>
      <w:r>
        <w:rPr>
          <w:rFonts w:hint="eastAsia" w:ascii="宋体" w:hAnsi="宋体" w:eastAsia="宋体" w:cs="宋体"/>
          <w:color w:val="auto"/>
          <w:spacing w:val="0"/>
          <w:position w:val="0"/>
          <w:sz w:val="24"/>
          <w:szCs w:val="24"/>
          <w:highlight w:val="none"/>
          <w:lang w:eastAsia="zh-CN"/>
        </w:rPr>
        <w:t>，</w:t>
      </w:r>
      <w:r>
        <w:rPr>
          <w:rFonts w:hint="eastAsia" w:ascii="宋体" w:hAnsi="宋体" w:cs="宋体"/>
          <w:color w:val="auto"/>
          <w:spacing w:val="0"/>
          <w:position w:val="0"/>
          <w:sz w:val="24"/>
          <w:szCs w:val="24"/>
          <w:highlight w:val="none"/>
          <w:lang w:eastAsia="zh-CN"/>
        </w:rPr>
        <w:t>采购人应当发出成交确认书，同时发布成交结果公告</w:t>
      </w:r>
      <w:r>
        <w:rPr>
          <w:rFonts w:hint="eastAsia" w:ascii="宋体" w:hAnsi="宋体" w:eastAsia="宋体" w:cs="宋体"/>
          <w:color w:val="auto"/>
          <w:spacing w:val="0"/>
          <w:position w:val="0"/>
          <w:sz w:val="24"/>
          <w:szCs w:val="24"/>
          <w:highlight w:val="none"/>
          <w:lang w:val="en-US" w:eastAsia="zh-CN"/>
        </w:rPr>
        <w:t>。在成交结果确认环节，成交候选人撤销响应文件不能成为</w:t>
      </w:r>
      <w:r>
        <w:rPr>
          <w:rFonts w:hint="eastAsia" w:ascii="宋体" w:hAnsi="宋体" w:cs="宋体"/>
          <w:color w:val="auto"/>
          <w:spacing w:val="0"/>
          <w:position w:val="0"/>
          <w:sz w:val="24"/>
          <w:szCs w:val="24"/>
          <w:highlight w:val="none"/>
          <w:lang w:val="en-US" w:eastAsia="zh-CN"/>
        </w:rPr>
        <w:t>采购人</w:t>
      </w:r>
      <w:r>
        <w:rPr>
          <w:rFonts w:hint="eastAsia" w:ascii="宋体" w:hAnsi="宋体" w:eastAsia="宋体" w:cs="宋体"/>
          <w:color w:val="auto"/>
          <w:spacing w:val="0"/>
          <w:position w:val="0"/>
          <w:sz w:val="24"/>
          <w:szCs w:val="24"/>
          <w:highlight w:val="none"/>
          <w:lang w:val="en-US" w:eastAsia="zh-CN"/>
        </w:rPr>
        <w:t>不确认成交结果的正当理由。</w:t>
      </w:r>
    </w:p>
    <w:p w14:paraId="36342BCB">
      <w:pPr>
        <w:keepNext w:val="0"/>
        <w:keepLines w:val="0"/>
        <w:pageBreakBefore w:val="0"/>
        <w:widowControl/>
        <w:kinsoku/>
        <w:wordWrap w:val="0"/>
        <w:overflowPunct/>
        <w:topLinePunct/>
        <w:autoSpaceDE/>
        <w:autoSpaceDN/>
        <w:bidi w:val="0"/>
        <w:adjustRightInd/>
        <w:snapToGrid/>
        <w:spacing w:beforeAutospacing="0" w:line="240" w:lineRule="auto"/>
        <w:ind w:left="0" w:leftChars="0" w:right="0" w:rightChars="0" w:firstLine="480" w:firstLineChars="200"/>
        <w:jc w:val="both"/>
        <w:textAlignment w:val="baseline"/>
        <w:rPr>
          <w:rFonts w:hint="eastAsia" w:ascii="宋体" w:hAnsi="宋体" w:cs="宋体"/>
          <w:color w:val="auto"/>
          <w:spacing w:val="0"/>
          <w:position w:val="0"/>
          <w:sz w:val="24"/>
          <w:szCs w:val="24"/>
          <w:highlight w:val="none"/>
          <w:lang w:eastAsia="zh-CN"/>
        </w:rPr>
      </w:pPr>
      <w:r>
        <w:rPr>
          <w:rFonts w:hint="eastAsia" w:ascii="宋体" w:hAnsi="宋体" w:cs="宋体"/>
          <w:color w:val="auto"/>
          <w:spacing w:val="0"/>
          <w:position w:val="0"/>
          <w:sz w:val="24"/>
          <w:szCs w:val="24"/>
          <w:highlight w:val="none"/>
          <w:lang w:val="en-US" w:eastAsia="zh-CN"/>
        </w:rPr>
        <w:t>24.2</w:t>
      </w:r>
      <w:r>
        <w:rPr>
          <w:rFonts w:hint="eastAsia" w:ascii="宋体" w:hAnsi="宋体" w:cs="宋体"/>
          <w:color w:val="auto"/>
          <w:spacing w:val="0"/>
          <w:position w:val="0"/>
          <w:sz w:val="24"/>
          <w:szCs w:val="24"/>
          <w:highlight w:val="none"/>
          <w:lang w:eastAsia="zh-CN"/>
        </w:rPr>
        <w:t>成交候选人存在本须知</w:t>
      </w:r>
      <w:r>
        <w:rPr>
          <w:rFonts w:hint="eastAsia" w:ascii="宋体" w:hAnsi="宋体" w:cs="宋体"/>
          <w:color w:val="auto"/>
          <w:spacing w:val="0"/>
          <w:position w:val="0"/>
          <w:sz w:val="24"/>
          <w:szCs w:val="24"/>
          <w:highlight w:val="none"/>
          <w:lang w:val="en-US" w:eastAsia="zh-CN"/>
        </w:rPr>
        <w:t>资格要求和下</w:t>
      </w:r>
      <w:r>
        <w:rPr>
          <w:rFonts w:hint="eastAsia" w:ascii="宋体" w:hAnsi="宋体" w:cs="宋体"/>
          <w:color w:val="auto"/>
          <w:spacing w:val="0"/>
          <w:position w:val="0"/>
          <w:sz w:val="24"/>
          <w:szCs w:val="24"/>
          <w:highlight w:val="none"/>
          <w:lang w:eastAsia="zh-CN"/>
        </w:rPr>
        <w:t>列情形之一的，成交无效，取消其成交候选人资格。</w:t>
      </w:r>
    </w:p>
    <w:p w14:paraId="03ED6E58">
      <w:pPr>
        <w:keepNext w:val="0"/>
        <w:keepLines w:val="0"/>
        <w:pageBreakBefore w:val="0"/>
        <w:widowControl/>
        <w:kinsoku/>
        <w:wordWrap w:val="0"/>
        <w:overflowPunct/>
        <w:topLinePunct/>
        <w:autoSpaceDE/>
        <w:autoSpaceDN/>
        <w:bidi w:val="0"/>
        <w:adjustRightInd/>
        <w:snapToGrid/>
        <w:spacing w:beforeAutospacing="0" w:line="240" w:lineRule="auto"/>
        <w:ind w:left="0" w:leftChars="0" w:right="0" w:rightChars="0" w:firstLine="480" w:firstLineChars="200"/>
        <w:jc w:val="both"/>
        <w:textAlignment w:val="baseline"/>
        <w:rPr>
          <w:rFonts w:hint="eastAsia" w:ascii="宋体" w:hAnsi="宋体" w:cs="宋体"/>
          <w:color w:val="auto"/>
          <w:spacing w:val="0"/>
          <w:position w:val="0"/>
          <w:sz w:val="24"/>
          <w:szCs w:val="24"/>
          <w:highlight w:val="none"/>
          <w:lang w:val="en-US" w:eastAsia="zh-CN"/>
        </w:rPr>
      </w:pPr>
      <w:r>
        <w:rPr>
          <w:rFonts w:hint="eastAsia" w:ascii="宋体" w:hAnsi="宋体" w:cs="宋体"/>
          <w:color w:val="auto"/>
          <w:spacing w:val="0"/>
          <w:position w:val="0"/>
          <w:sz w:val="24"/>
          <w:szCs w:val="24"/>
          <w:highlight w:val="none"/>
          <w:lang w:val="en-US" w:eastAsia="zh-CN"/>
        </w:rPr>
        <w:t>(1)响应文件的编制人接受同一工程发包人委托编制交易文件(含造价咨询委托)，或接受其他供应商委托编制响应文件的。</w:t>
      </w:r>
    </w:p>
    <w:p w14:paraId="34D6E554">
      <w:pPr>
        <w:keepNext w:val="0"/>
        <w:keepLines w:val="0"/>
        <w:pageBreakBefore w:val="0"/>
        <w:widowControl/>
        <w:kinsoku/>
        <w:wordWrap w:val="0"/>
        <w:overflowPunct/>
        <w:topLinePunct/>
        <w:autoSpaceDE/>
        <w:autoSpaceDN/>
        <w:bidi w:val="0"/>
        <w:adjustRightInd/>
        <w:snapToGrid/>
        <w:spacing w:beforeAutospacing="0" w:line="240" w:lineRule="auto"/>
        <w:ind w:left="0" w:leftChars="0" w:right="0" w:rightChars="0" w:firstLine="480" w:firstLineChars="200"/>
        <w:jc w:val="both"/>
        <w:textAlignment w:val="baseline"/>
        <w:rPr>
          <w:rFonts w:hint="eastAsia" w:ascii="宋体" w:hAnsi="宋体" w:cs="宋体"/>
          <w:color w:val="auto"/>
          <w:spacing w:val="0"/>
          <w:position w:val="0"/>
          <w:sz w:val="24"/>
          <w:szCs w:val="24"/>
          <w:highlight w:val="none"/>
          <w:lang w:val="en-US" w:eastAsia="zh-CN"/>
        </w:rPr>
      </w:pPr>
      <w:r>
        <w:rPr>
          <w:rFonts w:hint="eastAsia" w:ascii="宋体" w:hAnsi="宋体" w:cs="宋体"/>
          <w:color w:val="auto"/>
          <w:spacing w:val="0"/>
          <w:position w:val="0"/>
          <w:sz w:val="24"/>
          <w:szCs w:val="24"/>
          <w:highlight w:val="none"/>
          <w:lang w:val="en-US" w:eastAsia="zh-CN"/>
        </w:rPr>
        <w:t xml:space="preserve">(2)响应文件含有发包人不能接受的附加条件的； </w:t>
      </w:r>
    </w:p>
    <w:p w14:paraId="36D04B9C">
      <w:pPr>
        <w:keepNext w:val="0"/>
        <w:keepLines w:val="0"/>
        <w:pageBreakBefore w:val="0"/>
        <w:widowControl/>
        <w:kinsoku/>
        <w:wordWrap w:val="0"/>
        <w:overflowPunct/>
        <w:topLinePunct/>
        <w:autoSpaceDE/>
        <w:autoSpaceDN/>
        <w:bidi w:val="0"/>
        <w:adjustRightInd/>
        <w:snapToGrid/>
        <w:spacing w:beforeAutospacing="0" w:line="240" w:lineRule="auto"/>
        <w:ind w:left="0" w:leftChars="0" w:right="0" w:rightChars="0" w:firstLine="480" w:firstLineChars="200"/>
        <w:jc w:val="both"/>
        <w:textAlignment w:val="baseline"/>
        <w:rPr>
          <w:rFonts w:hint="eastAsia" w:ascii="宋体" w:hAnsi="宋体" w:cs="宋体"/>
          <w:color w:val="auto"/>
          <w:spacing w:val="0"/>
          <w:position w:val="0"/>
          <w:sz w:val="24"/>
          <w:szCs w:val="24"/>
          <w:highlight w:val="none"/>
          <w:lang w:val="en-US" w:eastAsia="zh-CN"/>
        </w:rPr>
      </w:pPr>
      <w:r>
        <w:rPr>
          <w:rFonts w:hint="eastAsia" w:ascii="宋体" w:hAnsi="宋体" w:cs="宋体"/>
          <w:color w:val="auto"/>
          <w:spacing w:val="0"/>
          <w:position w:val="0"/>
          <w:sz w:val="24"/>
          <w:szCs w:val="24"/>
          <w:highlight w:val="none"/>
          <w:lang w:val="en-US" w:eastAsia="zh-CN"/>
        </w:rPr>
        <w:t>(3)提供虚假材料参与交易的；</w:t>
      </w:r>
    </w:p>
    <w:p w14:paraId="6EF0F1C7">
      <w:pPr>
        <w:keepNext w:val="0"/>
        <w:keepLines w:val="0"/>
        <w:pageBreakBefore w:val="0"/>
        <w:widowControl/>
        <w:kinsoku/>
        <w:wordWrap w:val="0"/>
        <w:overflowPunct/>
        <w:topLinePunct/>
        <w:autoSpaceDE/>
        <w:autoSpaceDN/>
        <w:bidi w:val="0"/>
        <w:adjustRightInd/>
        <w:snapToGrid/>
        <w:spacing w:beforeAutospacing="0" w:line="240" w:lineRule="auto"/>
        <w:ind w:left="0" w:leftChars="0" w:right="0" w:rightChars="0" w:firstLine="480" w:firstLineChars="200"/>
        <w:jc w:val="both"/>
        <w:textAlignment w:val="baseline"/>
        <w:rPr>
          <w:rFonts w:hint="default" w:ascii="宋体" w:hAnsi="宋体" w:eastAsia="宋体" w:cs="宋体"/>
          <w:color w:val="auto"/>
          <w:spacing w:val="0"/>
          <w:position w:val="0"/>
          <w:sz w:val="24"/>
          <w:szCs w:val="24"/>
          <w:highlight w:val="none"/>
          <w:lang w:val="en-US" w:eastAsia="zh-CN"/>
        </w:rPr>
      </w:pPr>
      <w:r>
        <w:rPr>
          <w:rFonts w:hint="eastAsia" w:ascii="宋体" w:hAnsi="宋体" w:cs="宋体"/>
          <w:color w:val="auto"/>
          <w:spacing w:val="0"/>
          <w:position w:val="0"/>
          <w:sz w:val="24"/>
          <w:szCs w:val="24"/>
          <w:highlight w:val="none"/>
          <w:lang w:val="en-US" w:eastAsia="zh-CN"/>
        </w:rPr>
        <w:t>(4)其他法律法规规定的情形。</w:t>
      </w:r>
    </w:p>
    <w:p w14:paraId="76C02522">
      <w:pPr>
        <w:pStyle w:val="5"/>
        <w:pageBreakBefore w:val="0"/>
        <w:kinsoku/>
        <w:overflowPunct/>
        <w:bidi w:val="0"/>
        <w:snapToGrid/>
        <w:spacing w:beforeLines="0" w:afterLines="0" w:line="240" w:lineRule="auto"/>
        <w:jc w:val="both"/>
        <w:textAlignment w:val="baseline"/>
        <w:rPr>
          <w:rFonts w:hint="eastAsia"/>
          <w:color w:val="auto"/>
          <w:highlight w:val="none"/>
          <w:lang w:val="en-US" w:eastAsia="zh-CN"/>
        </w:rPr>
      </w:pPr>
      <w:r>
        <w:rPr>
          <w:rFonts w:hint="eastAsia"/>
          <w:color w:val="auto"/>
          <w:highlight w:val="none"/>
          <w:lang w:val="en-US" w:eastAsia="zh-CN"/>
        </w:rPr>
        <w:t>25.成交通知</w:t>
      </w:r>
    </w:p>
    <w:p w14:paraId="2777638F">
      <w:pPr>
        <w:keepNext w:val="0"/>
        <w:keepLines w:val="0"/>
        <w:pageBreakBefore w:val="0"/>
        <w:widowControl/>
        <w:kinsoku/>
        <w:wordWrap w:val="0"/>
        <w:overflowPunct/>
        <w:topLinePunct/>
        <w:autoSpaceDE/>
        <w:autoSpaceDN/>
        <w:bidi w:val="0"/>
        <w:adjustRightInd/>
        <w:snapToGrid/>
        <w:spacing w:beforeAutospacing="0" w:line="240" w:lineRule="auto"/>
        <w:ind w:left="0" w:leftChars="0" w:right="0" w:rightChars="0" w:firstLine="480" w:firstLineChars="200"/>
        <w:jc w:val="both"/>
        <w:textAlignment w:val="baseline"/>
        <w:rPr>
          <w:rFonts w:hint="eastAsia"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lang w:val="en-US" w:eastAsia="zh-CN"/>
        </w:rPr>
        <w:t>25.1</w:t>
      </w:r>
      <w:r>
        <w:rPr>
          <w:rFonts w:hint="eastAsia" w:asciiTheme="minorEastAsia" w:hAnsiTheme="minorEastAsia" w:eastAsiaTheme="minorEastAsia" w:cstheme="minorEastAsia"/>
          <w:color w:val="auto"/>
          <w:spacing w:val="0"/>
          <w:szCs w:val="24"/>
          <w:highlight w:val="none"/>
        </w:rPr>
        <w:t>成交候选人公示结束且无尚未处理的异议后15日内</w:t>
      </w:r>
      <w:r>
        <w:rPr>
          <w:rFonts w:hint="eastAsia" w:ascii="宋体" w:hAnsi="宋体" w:eastAsia="宋体" w:cs="宋体"/>
          <w:color w:val="auto"/>
          <w:spacing w:val="0"/>
          <w:position w:val="0"/>
          <w:sz w:val="24"/>
          <w:szCs w:val="24"/>
          <w:highlight w:val="none"/>
        </w:rPr>
        <w:t>，</w:t>
      </w:r>
      <w:r>
        <w:rPr>
          <w:rFonts w:hint="eastAsia" w:ascii="宋体" w:hAnsi="宋体" w:cs="宋体"/>
          <w:color w:val="auto"/>
          <w:spacing w:val="0"/>
          <w:position w:val="0"/>
          <w:sz w:val="24"/>
          <w:szCs w:val="24"/>
          <w:highlight w:val="none"/>
          <w:lang w:eastAsia="zh-CN"/>
        </w:rPr>
        <w:t>采购人</w:t>
      </w:r>
      <w:r>
        <w:rPr>
          <w:rFonts w:hint="eastAsia" w:ascii="宋体" w:hAnsi="宋体" w:eastAsia="宋体" w:cs="宋体"/>
          <w:color w:val="auto"/>
          <w:spacing w:val="0"/>
          <w:position w:val="0"/>
          <w:sz w:val="24"/>
          <w:szCs w:val="24"/>
          <w:highlight w:val="none"/>
        </w:rPr>
        <w:t>通过电子交易平台向成交</w:t>
      </w:r>
      <w:r>
        <w:rPr>
          <w:rFonts w:hint="eastAsia" w:ascii="宋体" w:hAnsi="宋体" w:eastAsia="宋体" w:cs="宋体"/>
          <w:color w:val="auto"/>
          <w:spacing w:val="0"/>
          <w:position w:val="0"/>
          <w:sz w:val="24"/>
          <w:szCs w:val="24"/>
          <w:highlight w:val="none"/>
          <w:lang w:eastAsia="zh-CN"/>
        </w:rPr>
        <w:t>人</w:t>
      </w:r>
      <w:r>
        <w:rPr>
          <w:rFonts w:hint="eastAsia" w:ascii="宋体" w:hAnsi="宋体" w:eastAsia="宋体" w:cs="宋体"/>
          <w:color w:val="auto"/>
          <w:spacing w:val="0"/>
          <w:position w:val="0"/>
          <w:sz w:val="24"/>
          <w:szCs w:val="24"/>
          <w:highlight w:val="none"/>
        </w:rPr>
        <w:t>发出成交通知书，成交通知书和成交结果公告应当在规定时间内同时发出。</w:t>
      </w:r>
    </w:p>
    <w:p w14:paraId="689DC36E">
      <w:pPr>
        <w:keepNext w:val="0"/>
        <w:keepLines w:val="0"/>
        <w:pageBreakBefore w:val="0"/>
        <w:widowControl/>
        <w:kinsoku/>
        <w:wordWrap w:val="0"/>
        <w:overflowPunct/>
        <w:topLinePunct/>
        <w:autoSpaceDE/>
        <w:autoSpaceDN/>
        <w:bidi w:val="0"/>
        <w:adjustRightInd/>
        <w:snapToGrid/>
        <w:spacing w:beforeAutospacing="0" w:line="240" w:lineRule="auto"/>
        <w:ind w:left="0" w:leftChars="0" w:right="0" w:rightChars="0" w:firstLine="480" w:firstLineChars="200"/>
        <w:jc w:val="both"/>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25.2</w:t>
      </w:r>
      <w:r>
        <w:rPr>
          <w:rFonts w:hint="eastAsia" w:ascii="宋体" w:hAnsi="宋体" w:eastAsia="宋体" w:cs="宋体"/>
          <w:color w:val="auto"/>
          <w:spacing w:val="0"/>
          <w:position w:val="0"/>
          <w:sz w:val="24"/>
          <w:szCs w:val="24"/>
          <w:highlight w:val="none"/>
        </w:rPr>
        <w:t>成交人放弃成交、因不可抗力不能履行合同、不按照</w:t>
      </w:r>
      <w:r>
        <w:rPr>
          <w:rFonts w:hint="eastAsia" w:ascii="宋体" w:hAnsi="宋体" w:eastAsia="宋体" w:cs="宋体"/>
          <w:color w:val="auto"/>
          <w:spacing w:val="0"/>
          <w:position w:val="0"/>
          <w:sz w:val="24"/>
          <w:szCs w:val="24"/>
          <w:highlight w:val="none"/>
          <w:lang w:eastAsia="zh-CN"/>
        </w:rPr>
        <w:t>交易文件</w:t>
      </w:r>
      <w:r>
        <w:rPr>
          <w:rFonts w:hint="eastAsia" w:ascii="宋体" w:hAnsi="宋体" w:eastAsia="宋体" w:cs="宋体"/>
          <w:color w:val="auto"/>
          <w:spacing w:val="0"/>
          <w:position w:val="0"/>
          <w:sz w:val="24"/>
          <w:szCs w:val="24"/>
          <w:highlight w:val="none"/>
        </w:rPr>
        <w:t>要求提交履约保证金，或被查实存在影响成交结果的违法违规行为等情形，不符合成交条件的，</w:t>
      </w:r>
      <w:r>
        <w:rPr>
          <w:rFonts w:hint="eastAsia" w:ascii="宋体" w:hAnsi="宋体" w:cs="宋体"/>
          <w:color w:val="auto"/>
          <w:spacing w:val="0"/>
          <w:position w:val="0"/>
          <w:sz w:val="24"/>
          <w:szCs w:val="24"/>
          <w:highlight w:val="none"/>
          <w:lang w:eastAsia="zh-CN"/>
        </w:rPr>
        <w:t>采购人</w:t>
      </w:r>
      <w:r>
        <w:rPr>
          <w:rFonts w:hint="eastAsia" w:ascii="宋体" w:hAnsi="宋体" w:eastAsia="宋体" w:cs="宋体"/>
          <w:color w:val="auto"/>
          <w:spacing w:val="0"/>
          <w:position w:val="0"/>
          <w:sz w:val="24"/>
          <w:szCs w:val="24"/>
          <w:highlight w:val="none"/>
        </w:rPr>
        <w:t>可以依次确定其他成交候选人为成交人，也可以重新</w:t>
      </w:r>
      <w:r>
        <w:rPr>
          <w:rFonts w:hint="eastAsia" w:ascii="宋体" w:hAnsi="宋体" w:eastAsia="宋体" w:cs="宋体"/>
          <w:color w:val="auto"/>
          <w:spacing w:val="0"/>
          <w:position w:val="0"/>
          <w:sz w:val="24"/>
          <w:szCs w:val="24"/>
          <w:highlight w:val="none"/>
          <w:lang w:eastAsia="zh-CN"/>
        </w:rPr>
        <w:t>组织交易</w:t>
      </w:r>
      <w:r>
        <w:rPr>
          <w:rFonts w:hint="eastAsia" w:ascii="宋体" w:hAnsi="宋体" w:eastAsia="宋体" w:cs="宋体"/>
          <w:color w:val="auto"/>
          <w:spacing w:val="0"/>
          <w:position w:val="0"/>
          <w:sz w:val="24"/>
          <w:szCs w:val="24"/>
          <w:highlight w:val="none"/>
        </w:rPr>
        <w:t>。</w:t>
      </w:r>
    </w:p>
    <w:p w14:paraId="5F5F5A94">
      <w:pPr>
        <w:keepNext w:val="0"/>
        <w:keepLines w:val="0"/>
        <w:pageBreakBefore w:val="0"/>
        <w:widowControl/>
        <w:kinsoku/>
        <w:wordWrap w:val="0"/>
        <w:overflowPunct/>
        <w:topLinePunct/>
        <w:autoSpaceDE/>
        <w:autoSpaceDN/>
        <w:bidi w:val="0"/>
        <w:adjustRightInd/>
        <w:snapToGrid/>
        <w:spacing w:beforeAutospacing="0" w:line="240" w:lineRule="auto"/>
        <w:ind w:left="0" w:leftChars="0" w:right="0" w:rightChars="0" w:firstLine="480" w:firstLineChars="200"/>
        <w:jc w:val="both"/>
        <w:textAlignment w:val="baseline"/>
        <w:rPr>
          <w:rFonts w:hint="eastAsia" w:ascii="宋体" w:hAnsi="宋体" w:eastAsia="宋体" w:cs="宋体"/>
          <w:color w:val="auto"/>
          <w:spacing w:val="0"/>
          <w:position w:val="0"/>
          <w:sz w:val="24"/>
          <w:szCs w:val="24"/>
          <w:highlight w:val="none"/>
        </w:rPr>
      </w:pPr>
      <w:r>
        <w:rPr>
          <w:rFonts w:hint="eastAsia" w:ascii="宋体" w:hAnsi="宋体" w:cs="宋体"/>
          <w:b w:val="0"/>
          <w:bCs/>
          <w:color w:val="auto"/>
          <w:szCs w:val="24"/>
          <w:highlight w:val="none"/>
          <w:lang w:val="en-US" w:eastAsia="zh-CN"/>
        </w:rPr>
        <w:t>25.3</w:t>
      </w:r>
      <w:r>
        <w:rPr>
          <w:rFonts w:hint="eastAsia" w:ascii="宋体" w:hAnsi="宋体" w:cs="宋体"/>
          <w:b w:val="0"/>
          <w:bCs/>
          <w:color w:val="auto"/>
          <w:szCs w:val="24"/>
          <w:highlight w:val="none"/>
        </w:rPr>
        <w:t>由于</w:t>
      </w:r>
      <w:r>
        <w:rPr>
          <w:rFonts w:hint="eastAsia" w:ascii="宋体" w:hAnsi="宋体" w:cs="宋体"/>
          <w:bCs/>
          <w:color w:val="auto"/>
          <w:szCs w:val="24"/>
          <w:highlight w:val="none"/>
        </w:rPr>
        <w:t>成交</w:t>
      </w:r>
      <w:r>
        <w:rPr>
          <w:rFonts w:hint="eastAsia" w:ascii="宋体" w:hAnsi="宋体" w:cs="宋体"/>
          <w:bCs/>
          <w:color w:val="auto"/>
          <w:szCs w:val="24"/>
          <w:highlight w:val="none"/>
          <w:lang w:eastAsia="zh-CN"/>
        </w:rPr>
        <w:t>人</w:t>
      </w:r>
      <w:r>
        <w:rPr>
          <w:rFonts w:hint="eastAsia" w:ascii="宋体" w:hAnsi="宋体" w:cs="宋体"/>
          <w:bCs/>
          <w:color w:val="auto"/>
          <w:szCs w:val="24"/>
          <w:highlight w:val="none"/>
        </w:rPr>
        <w:t>原因导致重新采购的，应当承担支付代理费和专家评审费等费用在内的赔偿责任。</w:t>
      </w:r>
    </w:p>
    <w:p w14:paraId="72526D72">
      <w:pPr>
        <w:pStyle w:val="4"/>
        <w:pageBreakBefore w:val="0"/>
        <w:kinsoku/>
        <w:overflowPunct/>
        <w:bidi w:val="0"/>
        <w:snapToGrid/>
        <w:spacing w:beforeLines="0" w:afterLines="0" w:line="240" w:lineRule="auto"/>
        <w:jc w:val="center"/>
        <w:textAlignment w:val="baseline"/>
        <w:rPr>
          <w:rFonts w:hint="eastAsia"/>
          <w:color w:val="auto"/>
          <w:highlight w:val="none"/>
        </w:rPr>
      </w:pPr>
      <w:r>
        <w:rPr>
          <w:rFonts w:hint="eastAsia"/>
          <w:color w:val="auto"/>
          <w:highlight w:val="none"/>
        </w:rPr>
        <w:t>七、合同授予</w:t>
      </w:r>
    </w:p>
    <w:p w14:paraId="574F16D5">
      <w:pPr>
        <w:pStyle w:val="5"/>
        <w:pageBreakBefore w:val="0"/>
        <w:kinsoku/>
        <w:overflowPunct/>
        <w:bidi w:val="0"/>
        <w:snapToGrid/>
        <w:spacing w:beforeLines="0" w:afterLines="0" w:line="240" w:lineRule="auto"/>
        <w:jc w:val="both"/>
        <w:textAlignment w:val="baseline"/>
        <w:rPr>
          <w:rFonts w:hint="eastAsia"/>
          <w:color w:val="auto"/>
          <w:highlight w:val="none"/>
          <w:lang w:val="en-US" w:eastAsia="zh-CN"/>
        </w:rPr>
      </w:pPr>
      <w:r>
        <w:rPr>
          <w:rFonts w:hint="eastAsia"/>
          <w:color w:val="auto"/>
          <w:highlight w:val="none"/>
          <w:lang w:val="en-US" w:eastAsia="zh-CN"/>
        </w:rPr>
        <w:t>26.履约担保</w:t>
      </w:r>
    </w:p>
    <w:p w14:paraId="093DD84E">
      <w:pPr>
        <w:keepNext w:val="0"/>
        <w:keepLines w:val="0"/>
        <w:pageBreakBefore w:val="0"/>
        <w:tabs>
          <w:tab w:val="left" w:pos="0"/>
        </w:tabs>
        <w:kinsoku/>
        <w:overflowPunct/>
        <w:bidi w:val="0"/>
        <w:snapToGrid/>
        <w:spacing w:beforeAutospacing="0" w:line="240" w:lineRule="auto"/>
        <w:ind w:firstLine="482"/>
        <w:jc w:val="both"/>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26</w:t>
      </w:r>
      <w:r>
        <w:rPr>
          <w:rFonts w:hint="eastAsia" w:ascii="宋体" w:hAnsi="宋体" w:eastAsia="宋体" w:cs="宋体"/>
          <w:color w:val="auto"/>
          <w:spacing w:val="0"/>
          <w:position w:val="0"/>
          <w:sz w:val="24"/>
          <w:szCs w:val="24"/>
          <w:highlight w:val="none"/>
        </w:rPr>
        <w:t>.1</w:t>
      </w:r>
      <w:r>
        <w:rPr>
          <w:rFonts w:hint="eastAsia" w:ascii="宋体" w:hAnsi="宋体" w:cs="宋体"/>
          <w:color w:val="auto"/>
          <w:spacing w:val="0"/>
          <w:position w:val="0"/>
          <w:sz w:val="24"/>
          <w:szCs w:val="24"/>
          <w:highlight w:val="none"/>
          <w:lang w:val="en-US" w:eastAsia="zh-CN"/>
        </w:rPr>
        <w:t xml:space="preserve"> </w:t>
      </w:r>
      <w:r>
        <w:rPr>
          <w:rFonts w:hint="eastAsia" w:ascii="宋体" w:hAnsi="宋体" w:eastAsia="宋体" w:cs="宋体"/>
          <w:color w:val="auto"/>
          <w:spacing w:val="0"/>
          <w:position w:val="0"/>
          <w:sz w:val="24"/>
          <w:szCs w:val="24"/>
          <w:highlight w:val="none"/>
        </w:rPr>
        <w:t>在签订合同前，成交人应按</w:t>
      </w:r>
      <w:r>
        <w:rPr>
          <w:rFonts w:hint="eastAsia" w:ascii="宋体" w:hAnsi="宋体" w:eastAsia="宋体" w:cs="宋体"/>
          <w:color w:val="auto"/>
          <w:spacing w:val="0"/>
          <w:position w:val="0"/>
          <w:sz w:val="24"/>
          <w:szCs w:val="24"/>
          <w:highlight w:val="none"/>
          <w:lang w:eastAsia="zh-CN"/>
        </w:rPr>
        <w:t>交易须知</w:t>
      </w:r>
      <w:r>
        <w:rPr>
          <w:rFonts w:hint="eastAsia" w:ascii="宋体" w:hAnsi="宋体" w:eastAsia="宋体" w:cs="宋体"/>
          <w:color w:val="auto"/>
          <w:spacing w:val="0"/>
          <w:position w:val="0"/>
          <w:sz w:val="24"/>
          <w:szCs w:val="24"/>
          <w:highlight w:val="none"/>
        </w:rPr>
        <w:t>前附表规定的金额、形式向</w:t>
      </w:r>
      <w:r>
        <w:rPr>
          <w:rFonts w:hint="eastAsia" w:ascii="宋体" w:hAnsi="宋体" w:cs="宋体"/>
          <w:color w:val="auto"/>
          <w:spacing w:val="0"/>
          <w:position w:val="0"/>
          <w:sz w:val="24"/>
          <w:szCs w:val="24"/>
          <w:highlight w:val="none"/>
          <w:lang w:eastAsia="zh-CN"/>
        </w:rPr>
        <w:t>采购人</w:t>
      </w:r>
      <w:r>
        <w:rPr>
          <w:rFonts w:hint="eastAsia" w:ascii="宋体" w:hAnsi="宋体" w:eastAsia="宋体" w:cs="宋体"/>
          <w:color w:val="auto"/>
          <w:spacing w:val="0"/>
          <w:position w:val="0"/>
          <w:sz w:val="24"/>
          <w:szCs w:val="24"/>
          <w:highlight w:val="none"/>
        </w:rPr>
        <w:t>提交履约担保。联合体成交的，其履约担保由牵头人递交，并应符合</w:t>
      </w:r>
      <w:r>
        <w:rPr>
          <w:rFonts w:hint="eastAsia" w:ascii="宋体" w:hAnsi="宋体" w:eastAsia="宋体" w:cs="宋体"/>
          <w:color w:val="auto"/>
          <w:spacing w:val="0"/>
          <w:position w:val="0"/>
          <w:sz w:val="24"/>
          <w:szCs w:val="24"/>
          <w:highlight w:val="none"/>
          <w:lang w:eastAsia="zh-CN"/>
        </w:rPr>
        <w:t>交易须知</w:t>
      </w:r>
      <w:r>
        <w:rPr>
          <w:rFonts w:hint="eastAsia" w:ascii="宋体" w:hAnsi="宋体" w:eastAsia="宋体" w:cs="宋体"/>
          <w:color w:val="auto"/>
          <w:spacing w:val="0"/>
          <w:position w:val="0"/>
          <w:sz w:val="24"/>
          <w:szCs w:val="24"/>
          <w:highlight w:val="none"/>
        </w:rPr>
        <w:t>前附表规定的金额、担保形式和</w:t>
      </w:r>
      <w:r>
        <w:rPr>
          <w:rFonts w:hint="eastAsia" w:ascii="宋体" w:hAnsi="宋体" w:eastAsia="宋体" w:cs="宋体"/>
          <w:color w:val="auto"/>
          <w:spacing w:val="0"/>
          <w:position w:val="0"/>
          <w:sz w:val="24"/>
          <w:szCs w:val="24"/>
          <w:highlight w:val="none"/>
          <w:lang w:eastAsia="zh-CN"/>
        </w:rPr>
        <w:t>交易文件</w:t>
      </w:r>
      <w:r>
        <w:rPr>
          <w:rFonts w:hint="eastAsia" w:ascii="宋体" w:hAnsi="宋体" w:eastAsia="宋体" w:cs="宋体"/>
          <w:color w:val="auto"/>
          <w:spacing w:val="0"/>
          <w:position w:val="0"/>
          <w:sz w:val="24"/>
          <w:szCs w:val="24"/>
          <w:highlight w:val="none"/>
        </w:rPr>
        <w:t>规定的履约担保要求。</w:t>
      </w:r>
      <w:r>
        <w:rPr>
          <w:rFonts w:hint="eastAsia" w:ascii="宋体" w:hAnsi="宋体" w:eastAsia="宋体" w:cs="宋体"/>
          <w:color w:val="auto"/>
          <w:sz w:val="24"/>
          <w:szCs w:val="24"/>
          <w:highlight w:val="none"/>
        </w:rPr>
        <w:t>鼓励和支持供应商以银行、保险公司出具的保函形式提供履约保证金。</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不得拒收履约保函，项目验收结束后应及时退还，延迟退还的，应当按照合同约定和法律规定承担相应的赔偿责任。</w:t>
      </w:r>
    </w:p>
    <w:p w14:paraId="1D7C39E8">
      <w:pPr>
        <w:keepNext w:val="0"/>
        <w:keepLines w:val="0"/>
        <w:pageBreakBefore w:val="0"/>
        <w:widowControl/>
        <w:kinsoku/>
        <w:wordWrap w:val="0"/>
        <w:overflowPunct/>
        <w:topLinePunct/>
        <w:autoSpaceDE/>
        <w:autoSpaceDN/>
        <w:bidi w:val="0"/>
        <w:adjustRightInd/>
        <w:snapToGrid/>
        <w:spacing w:beforeAutospacing="0" w:line="240" w:lineRule="auto"/>
        <w:ind w:left="0" w:leftChars="0" w:right="0" w:rightChars="0" w:firstLine="480" w:firstLineChars="200"/>
        <w:jc w:val="both"/>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26</w:t>
      </w:r>
      <w:r>
        <w:rPr>
          <w:rFonts w:hint="eastAsia" w:ascii="宋体" w:hAnsi="宋体" w:eastAsia="宋体" w:cs="宋体"/>
          <w:color w:val="auto"/>
          <w:spacing w:val="0"/>
          <w:position w:val="0"/>
          <w:sz w:val="24"/>
          <w:szCs w:val="24"/>
          <w:highlight w:val="none"/>
        </w:rPr>
        <w:t>.2</w:t>
      </w:r>
      <w:r>
        <w:rPr>
          <w:rFonts w:hint="eastAsia" w:ascii="宋体" w:hAnsi="宋体" w:cs="宋体"/>
          <w:color w:val="auto"/>
          <w:spacing w:val="0"/>
          <w:position w:val="0"/>
          <w:sz w:val="24"/>
          <w:szCs w:val="24"/>
          <w:highlight w:val="none"/>
          <w:lang w:val="en-US" w:eastAsia="zh-CN"/>
        </w:rPr>
        <w:t xml:space="preserve"> </w:t>
      </w:r>
      <w:r>
        <w:rPr>
          <w:rFonts w:hint="eastAsia" w:ascii="宋体" w:hAnsi="宋体" w:eastAsia="宋体" w:cs="宋体"/>
          <w:color w:val="auto"/>
          <w:spacing w:val="0"/>
          <w:position w:val="0"/>
          <w:sz w:val="24"/>
          <w:szCs w:val="24"/>
          <w:highlight w:val="none"/>
        </w:rPr>
        <w:t xml:space="preserve">成交人不能按本章第 </w:t>
      </w:r>
      <w:r>
        <w:rPr>
          <w:rFonts w:hint="eastAsia" w:ascii="宋体" w:hAnsi="宋体" w:cs="宋体"/>
          <w:color w:val="auto"/>
          <w:spacing w:val="0"/>
          <w:position w:val="0"/>
          <w:sz w:val="24"/>
          <w:szCs w:val="24"/>
          <w:highlight w:val="none"/>
          <w:lang w:val="en-US" w:eastAsia="zh-CN"/>
        </w:rPr>
        <w:t>26.</w:t>
      </w:r>
      <w:r>
        <w:rPr>
          <w:rFonts w:hint="eastAsia" w:ascii="宋体" w:hAnsi="宋体" w:eastAsia="宋体" w:cs="宋体"/>
          <w:color w:val="auto"/>
          <w:spacing w:val="0"/>
          <w:position w:val="0"/>
          <w:sz w:val="24"/>
          <w:szCs w:val="24"/>
          <w:highlight w:val="none"/>
        </w:rPr>
        <w:t>1 项要求提交履约担保的，视为放弃成交，给</w:t>
      </w:r>
      <w:r>
        <w:rPr>
          <w:rFonts w:hint="eastAsia" w:ascii="宋体" w:hAnsi="宋体" w:cs="宋体"/>
          <w:color w:val="auto"/>
          <w:spacing w:val="0"/>
          <w:position w:val="0"/>
          <w:sz w:val="24"/>
          <w:szCs w:val="24"/>
          <w:highlight w:val="none"/>
          <w:lang w:eastAsia="zh-CN"/>
        </w:rPr>
        <w:t>采购人</w:t>
      </w:r>
      <w:r>
        <w:rPr>
          <w:rFonts w:hint="eastAsia" w:ascii="宋体" w:hAnsi="宋体" w:eastAsia="宋体" w:cs="宋体"/>
          <w:color w:val="auto"/>
          <w:spacing w:val="0"/>
          <w:position w:val="0"/>
          <w:sz w:val="24"/>
          <w:szCs w:val="24"/>
          <w:highlight w:val="none"/>
        </w:rPr>
        <w:t>造成损失的，成交人应当予以赔偿。</w:t>
      </w:r>
    </w:p>
    <w:p w14:paraId="195392D7">
      <w:pPr>
        <w:pStyle w:val="5"/>
        <w:pageBreakBefore w:val="0"/>
        <w:kinsoku/>
        <w:overflowPunct/>
        <w:bidi w:val="0"/>
        <w:snapToGrid/>
        <w:spacing w:beforeLines="0" w:afterLines="0" w:line="240" w:lineRule="auto"/>
        <w:jc w:val="both"/>
        <w:textAlignment w:val="baseline"/>
        <w:rPr>
          <w:rFonts w:hint="eastAsia"/>
          <w:color w:val="auto"/>
          <w:highlight w:val="none"/>
          <w:lang w:val="en-US" w:eastAsia="zh-CN"/>
        </w:rPr>
      </w:pPr>
      <w:r>
        <w:rPr>
          <w:rFonts w:hint="eastAsia"/>
          <w:color w:val="auto"/>
          <w:highlight w:val="none"/>
          <w:lang w:val="en-US" w:eastAsia="zh-CN"/>
        </w:rPr>
        <w:t>27.签订合同</w:t>
      </w:r>
    </w:p>
    <w:p w14:paraId="794130AA">
      <w:pPr>
        <w:pStyle w:val="11"/>
        <w:keepNext w:val="0"/>
        <w:keepLines w:val="0"/>
        <w:pageBreakBefore w:val="0"/>
        <w:kinsoku/>
        <w:overflowPunct/>
        <w:bidi w:val="0"/>
        <w:snapToGrid/>
        <w:spacing w:beforeAutospacing="0" w:line="240" w:lineRule="auto"/>
        <w:jc w:val="both"/>
        <w:textAlignment w:val="baseline"/>
        <w:rPr>
          <w:rFonts w:hint="eastAsia" w:ascii="宋体" w:hAnsi="宋体" w:eastAsia="宋体" w:cs="宋体"/>
          <w:snapToGrid w:val="0"/>
          <w:color w:val="auto"/>
          <w:spacing w:val="0"/>
          <w:kern w:val="0"/>
          <w:position w:val="0"/>
          <w:sz w:val="24"/>
          <w:szCs w:val="24"/>
          <w:highlight w:val="none"/>
        </w:rPr>
      </w:pPr>
      <w:r>
        <w:rPr>
          <w:rFonts w:hint="eastAsia" w:ascii="宋体" w:hAnsi="宋体" w:eastAsia="宋体" w:cs="宋体"/>
          <w:snapToGrid w:val="0"/>
          <w:color w:val="auto"/>
          <w:spacing w:val="0"/>
          <w:kern w:val="0"/>
          <w:position w:val="0"/>
          <w:sz w:val="24"/>
          <w:szCs w:val="24"/>
          <w:highlight w:val="none"/>
        </w:rPr>
        <w:t>2</w:t>
      </w:r>
      <w:r>
        <w:rPr>
          <w:rFonts w:hint="eastAsia" w:ascii="宋体" w:hAnsi="宋体" w:eastAsia="宋体" w:cs="宋体"/>
          <w:snapToGrid w:val="0"/>
          <w:color w:val="auto"/>
          <w:spacing w:val="0"/>
          <w:kern w:val="0"/>
          <w:position w:val="0"/>
          <w:sz w:val="24"/>
          <w:szCs w:val="24"/>
          <w:highlight w:val="none"/>
          <w:lang w:val="en-US" w:eastAsia="zh-CN"/>
        </w:rPr>
        <w:t>7</w:t>
      </w:r>
      <w:r>
        <w:rPr>
          <w:rFonts w:hint="eastAsia" w:ascii="宋体" w:hAnsi="宋体" w:eastAsia="宋体" w:cs="宋体"/>
          <w:snapToGrid w:val="0"/>
          <w:color w:val="auto"/>
          <w:spacing w:val="0"/>
          <w:kern w:val="0"/>
          <w:position w:val="0"/>
          <w:sz w:val="24"/>
          <w:szCs w:val="24"/>
          <w:highlight w:val="none"/>
        </w:rPr>
        <w:t>.</w:t>
      </w:r>
      <w:r>
        <w:rPr>
          <w:rFonts w:hint="eastAsia" w:ascii="宋体" w:hAnsi="宋体" w:eastAsia="宋体" w:cs="宋体"/>
          <w:snapToGrid w:val="0"/>
          <w:color w:val="auto"/>
          <w:spacing w:val="0"/>
          <w:kern w:val="0"/>
          <w:position w:val="0"/>
          <w:sz w:val="24"/>
          <w:szCs w:val="24"/>
          <w:highlight w:val="none"/>
          <w:lang w:val="en-US" w:eastAsia="zh-CN"/>
        </w:rPr>
        <w:t>1</w:t>
      </w:r>
      <w:r>
        <w:rPr>
          <w:rFonts w:hint="eastAsia" w:ascii="宋体" w:hAnsi="宋体" w:eastAsia="宋体" w:cs="宋体"/>
          <w:snapToGrid w:val="0"/>
          <w:color w:val="auto"/>
          <w:spacing w:val="0"/>
          <w:kern w:val="0"/>
          <w:position w:val="0"/>
          <w:sz w:val="24"/>
          <w:szCs w:val="24"/>
          <w:highlight w:val="none"/>
        </w:rPr>
        <w:t xml:space="preserve"> 合同主要条款详见第五</w:t>
      </w:r>
      <w:r>
        <w:rPr>
          <w:rFonts w:hint="eastAsia" w:eastAsia="宋体" w:cs="宋体"/>
          <w:snapToGrid w:val="0"/>
          <w:color w:val="auto"/>
          <w:spacing w:val="0"/>
          <w:kern w:val="0"/>
          <w:position w:val="0"/>
          <w:sz w:val="24"/>
          <w:szCs w:val="24"/>
          <w:highlight w:val="none"/>
          <w:lang w:eastAsia="zh-CN"/>
        </w:rPr>
        <w:t>章</w:t>
      </w:r>
      <w:r>
        <w:rPr>
          <w:rFonts w:hint="eastAsia" w:ascii="宋体" w:hAnsi="宋体" w:eastAsia="宋体" w:cs="宋体"/>
          <w:snapToGrid w:val="0"/>
          <w:color w:val="auto"/>
          <w:spacing w:val="0"/>
          <w:kern w:val="0"/>
          <w:position w:val="0"/>
          <w:sz w:val="24"/>
          <w:szCs w:val="24"/>
          <w:highlight w:val="none"/>
        </w:rPr>
        <w:t>拟签订的合同文本。</w:t>
      </w:r>
    </w:p>
    <w:p w14:paraId="780B98B3">
      <w:pPr>
        <w:keepNext w:val="0"/>
        <w:keepLines w:val="0"/>
        <w:pageBreakBefore w:val="0"/>
        <w:widowControl/>
        <w:kinsoku/>
        <w:wordWrap w:val="0"/>
        <w:overflowPunct/>
        <w:topLinePunct/>
        <w:autoSpaceDE/>
        <w:autoSpaceDN/>
        <w:bidi w:val="0"/>
        <w:adjustRightInd/>
        <w:snapToGrid/>
        <w:spacing w:beforeAutospacing="0" w:line="240" w:lineRule="auto"/>
        <w:ind w:left="0" w:leftChars="0" w:right="0" w:rightChars="0" w:firstLine="480" w:firstLineChars="200"/>
        <w:jc w:val="both"/>
        <w:textAlignment w:val="baseline"/>
        <w:rPr>
          <w:rFonts w:hint="eastAsia" w:ascii="宋体" w:hAnsi="宋体" w:eastAsia="宋体" w:cs="宋体"/>
          <w:snapToGrid w:val="0"/>
          <w:color w:val="auto"/>
          <w:spacing w:val="0"/>
          <w:kern w:val="0"/>
          <w:position w:val="0"/>
          <w:sz w:val="24"/>
          <w:szCs w:val="24"/>
          <w:highlight w:val="none"/>
        </w:rPr>
      </w:pPr>
      <w:r>
        <w:rPr>
          <w:rFonts w:hint="eastAsia" w:ascii="宋体" w:hAnsi="宋体" w:eastAsia="宋体" w:cs="宋体"/>
          <w:snapToGrid w:val="0"/>
          <w:color w:val="auto"/>
          <w:spacing w:val="0"/>
          <w:kern w:val="0"/>
          <w:position w:val="0"/>
          <w:sz w:val="24"/>
          <w:szCs w:val="24"/>
          <w:highlight w:val="none"/>
          <w:lang w:val="en-US" w:eastAsia="zh-CN"/>
        </w:rPr>
        <w:t>27.2</w:t>
      </w:r>
      <w:r>
        <w:rPr>
          <w:rFonts w:hint="eastAsia" w:ascii="宋体" w:hAnsi="宋体" w:eastAsia="宋体" w:cs="宋体"/>
          <w:snapToGrid w:val="0"/>
          <w:color w:val="auto"/>
          <w:spacing w:val="0"/>
          <w:kern w:val="0"/>
          <w:position w:val="0"/>
          <w:sz w:val="24"/>
          <w:szCs w:val="24"/>
          <w:highlight w:val="none"/>
        </w:rPr>
        <w:t xml:space="preserve"> 鼓励有条件的</w:t>
      </w:r>
      <w:r>
        <w:rPr>
          <w:rFonts w:hint="eastAsia" w:ascii="宋体" w:hAnsi="宋体" w:cs="宋体"/>
          <w:snapToGrid w:val="0"/>
          <w:color w:val="auto"/>
          <w:spacing w:val="0"/>
          <w:kern w:val="0"/>
          <w:position w:val="0"/>
          <w:sz w:val="24"/>
          <w:szCs w:val="24"/>
          <w:highlight w:val="none"/>
          <w:lang w:eastAsia="zh-CN"/>
        </w:rPr>
        <w:t>采购人</w:t>
      </w:r>
      <w:r>
        <w:rPr>
          <w:rFonts w:hint="eastAsia" w:ascii="宋体" w:hAnsi="宋体" w:eastAsia="宋体" w:cs="宋体"/>
          <w:snapToGrid w:val="0"/>
          <w:color w:val="auto"/>
          <w:spacing w:val="0"/>
          <w:kern w:val="0"/>
          <w:position w:val="0"/>
          <w:sz w:val="24"/>
          <w:szCs w:val="24"/>
          <w:highlight w:val="none"/>
        </w:rPr>
        <w:t>视情缩减采购合同签订时限，提高采购效率，杜绝“冷、硬、横、推”等不当行为。除不可抗力等特殊情况外，</w:t>
      </w:r>
      <w:r>
        <w:rPr>
          <w:rFonts w:hint="eastAsia" w:ascii="宋体" w:hAnsi="宋体" w:cs="宋体"/>
          <w:snapToGrid w:val="0"/>
          <w:color w:val="auto"/>
          <w:spacing w:val="0"/>
          <w:kern w:val="0"/>
          <w:position w:val="0"/>
          <w:sz w:val="24"/>
          <w:szCs w:val="24"/>
          <w:highlight w:val="none"/>
          <w:lang w:eastAsia="zh-CN"/>
        </w:rPr>
        <w:t>采购人</w:t>
      </w:r>
      <w:r>
        <w:rPr>
          <w:rFonts w:hint="eastAsia" w:ascii="宋体" w:hAnsi="宋体" w:eastAsia="宋体" w:cs="宋体"/>
          <w:snapToGrid w:val="0"/>
          <w:color w:val="auto"/>
          <w:spacing w:val="0"/>
          <w:kern w:val="0"/>
          <w:position w:val="0"/>
          <w:sz w:val="24"/>
          <w:szCs w:val="24"/>
          <w:highlight w:val="none"/>
        </w:rPr>
        <w:t>和成交人应当在成交通知书发出之日起</w:t>
      </w:r>
      <w:r>
        <w:rPr>
          <w:rFonts w:hint="eastAsia" w:ascii="宋体" w:hAnsi="宋体" w:eastAsia="宋体" w:cs="宋体"/>
          <w:snapToGrid w:val="0"/>
          <w:color w:val="auto"/>
          <w:spacing w:val="0"/>
          <w:kern w:val="0"/>
          <w:position w:val="0"/>
          <w:sz w:val="24"/>
          <w:szCs w:val="24"/>
          <w:highlight w:val="none"/>
          <w:lang w:val="en-US" w:eastAsia="zh-CN"/>
        </w:rPr>
        <w:t>7个工作</w:t>
      </w:r>
      <w:r>
        <w:rPr>
          <w:rFonts w:hint="eastAsia" w:ascii="宋体" w:hAnsi="宋体" w:eastAsia="宋体" w:cs="宋体"/>
          <w:snapToGrid w:val="0"/>
          <w:color w:val="auto"/>
          <w:spacing w:val="0"/>
          <w:kern w:val="0"/>
          <w:position w:val="0"/>
          <w:sz w:val="24"/>
          <w:szCs w:val="24"/>
          <w:highlight w:val="none"/>
        </w:rPr>
        <w:t>日内，根据</w:t>
      </w:r>
      <w:r>
        <w:rPr>
          <w:rFonts w:hint="eastAsia" w:ascii="宋体" w:hAnsi="宋体" w:eastAsia="宋体" w:cs="宋体"/>
          <w:snapToGrid w:val="0"/>
          <w:color w:val="auto"/>
          <w:spacing w:val="0"/>
          <w:kern w:val="0"/>
          <w:position w:val="0"/>
          <w:sz w:val="24"/>
          <w:szCs w:val="24"/>
          <w:highlight w:val="none"/>
          <w:lang w:eastAsia="zh-CN"/>
        </w:rPr>
        <w:t>交易文件</w:t>
      </w:r>
      <w:r>
        <w:rPr>
          <w:rFonts w:hint="eastAsia" w:ascii="宋体" w:hAnsi="宋体" w:eastAsia="宋体" w:cs="宋体"/>
          <w:snapToGrid w:val="0"/>
          <w:color w:val="auto"/>
          <w:spacing w:val="0"/>
          <w:kern w:val="0"/>
          <w:position w:val="0"/>
          <w:sz w:val="24"/>
          <w:szCs w:val="24"/>
          <w:highlight w:val="none"/>
        </w:rPr>
        <w:t>和成交人的</w:t>
      </w:r>
      <w:r>
        <w:rPr>
          <w:rFonts w:hint="eastAsia" w:ascii="宋体" w:hAnsi="宋体" w:eastAsia="宋体" w:cs="宋体"/>
          <w:snapToGrid w:val="0"/>
          <w:color w:val="auto"/>
          <w:spacing w:val="0"/>
          <w:kern w:val="0"/>
          <w:position w:val="0"/>
          <w:sz w:val="24"/>
          <w:szCs w:val="24"/>
          <w:highlight w:val="none"/>
          <w:lang w:eastAsia="zh-CN"/>
        </w:rPr>
        <w:t>响应文件</w:t>
      </w:r>
      <w:r>
        <w:rPr>
          <w:rFonts w:hint="eastAsia" w:ascii="宋体" w:hAnsi="宋体" w:eastAsia="宋体" w:cs="宋体"/>
          <w:snapToGrid w:val="0"/>
          <w:color w:val="auto"/>
          <w:spacing w:val="0"/>
          <w:kern w:val="0"/>
          <w:position w:val="0"/>
          <w:sz w:val="24"/>
          <w:szCs w:val="24"/>
          <w:highlight w:val="none"/>
        </w:rPr>
        <w:t>订立书面合同。</w:t>
      </w:r>
    </w:p>
    <w:p w14:paraId="0A2D4EA4">
      <w:pPr>
        <w:keepNext w:val="0"/>
        <w:keepLines w:val="0"/>
        <w:pageBreakBefore w:val="0"/>
        <w:widowControl/>
        <w:kinsoku/>
        <w:wordWrap w:val="0"/>
        <w:overflowPunct/>
        <w:topLinePunct/>
        <w:autoSpaceDE/>
        <w:autoSpaceDN/>
        <w:bidi w:val="0"/>
        <w:adjustRightInd/>
        <w:snapToGrid/>
        <w:spacing w:beforeAutospacing="0" w:line="240" w:lineRule="auto"/>
        <w:ind w:left="0" w:leftChars="0" w:right="0" w:rightChars="0" w:firstLine="480" w:firstLineChars="200"/>
        <w:jc w:val="both"/>
        <w:textAlignment w:val="baseline"/>
        <w:rPr>
          <w:rFonts w:hint="eastAsia" w:ascii="宋体" w:hAnsi="宋体" w:eastAsia="宋体" w:cs="宋体"/>
          <w:snapToGrid w:val="0"/>
          <w:color w:val="auto"/>
          <w:spacing w:val="0"/>
          <w:kern w:val="0"/>
          <w:position w:val="0"/>
          <w:sz w:val="24"/>
          <w:szCs w:val="24"/>
          <w:highlight w:val="none"/>
        </w:rPr>
      </w:pPr>
      <w:r>
        <w:rPr>
          <w:rFonts w:hint="eastAsia" w:ascii="宋体" w:hAnsi="宋体" w:eastAsia="宋体" w:cs="宋体"/>
          <w:snapToGrid w:val="0"/>
          <w:color w:val="auto"/>
          <w:spacing w:val="0"/>
          <w:kern w:val="0"/>
          <w:position w:val="0"/>
          <w:sz w:val="24"/>
          <w:szCs w:val="24"/>
          <w:highlight w:val="none"/>
          <w:lang w:val="en-US" w:eastAsia="zh-CN"/>
        </w:rPr>
        <w:t>27</w:t>
      </w:r>
      <w:r>
        <w:rPr>
          <w:rFonts w:hint="eastAsia" w:ascii="宋体" w:hAnsi="宋体" w:eastAsia="宋体" w:cs="宋体"/>
          <w:snapToGrid w:val="0"/>
          <w:color w:val="auto"/>
          <w:spacing w:val="0"/>
          <w:kern w:val="0"/>
          <w:position w:val="0"/>
          <w:sz w:val="24"/>
          <w:szCs w:val="24"/>
          <w:highlight w:val="none"/>
        </w:rPr>
        <w:t>.</w:t>
      </w:r>
      <w:r>
        <w:rPr>
          <w:rFonts w:hint="eastAsia" w:ascii="宋体" w:hAnsi="宋体" w:eastAsia="宋体" w:cs="宋体"/>
          <w:snapToGrid w:val="0"/>
          <w:color w:val="auto"/>
          <w:spacing w:val="0"/>
          <w:kern w:val="0"/>
          <w:position w:val="0"/>
          <w:sz w:val="24"/>
          <w:szCs w:val="24"/>
          <w:highlight w:val="none"/>
          <w:lang w:val="en-US" w:eastAsia="zh-CN"/>
        </w:rPr>
        <w:t>3</w:t>
      </w:r>
      <w:r>
        <w:rPr>
          <w:rFonts w:hint="eastAsia" w:ascii="宋体" w:hAnsi="宋体" w:eastAsia="宋体" w:cs="宋体"/>
          <w:snapToGrid w:val="0"/>
          <w:color w:val="auto"/>
          <w:spacing w:val="0"/>
          <w:kern w:val="0"/>
          <w:position w:val="0"/>
          <w:sz w:val="24"/>
          <w:szCs w:val="24"/>
          <w:highlight w:val="none"/>
        </w:rPr>
        <w:t xml:space="preserve"> 发出成交通知书后，成交人无正当理由拒签合同，</w:t>
      </w:r>
      <w:r>
        <w:rPr>
          <w:rFonts w:hint="eastAsia" w:ascii="宋体" w:hAnsi="宋体" w:cs="宋体"/>
          <w:snapToGrid w:val="0"/>
          <w:color w:val="auto"/>
          <w:spacing w:val="0"/>
          <w:kern w:val="0"/>
          <w:position w:val="0"/>
          <w:sz w:val="24"/>
          <w:szCs w:val="24"/>
          <w:highlight w:val="none"/>
          <w:lang w:eastAsia="zh-CN"/>
        </w:rPr>
        <w:t>采购人</w:t>
      </w:r>
      <w:r>
        <w:rPr>
          <w:rFonts w:hint="eastAsia" w:ascii="宋体" w:hAnsi="宋体" w:eastAsia="宋体" w:cs="宋体"/>
          <w:snapToGrid w:val="0"/>
          <w:color w:val="auto"/>
          <w:spacing w:val="0"/>
          <w:kern w:val="0"/>
          <w:position w:val="0"/>
          <w:sz w:val="24"/>
          <w:szCs w:val="24"/>
          <w:highlight w:val="none"/>
        </w:rPr>
        <w:t>有权取消其成交资格；给</w:t>
      </w:r>
      <w:r>
        <w:rPr>
          <w:rFonts w:hint="eastAsia" w:ascii="宋体" w:hAnsi="宋体" w:cs="宋体"/>
          <w:snapToGrid w:val="0"/>
          <w:color w:val="auto"/>
          <w:spacing w:val="0"/>
          <w:kern w:val="0"/>
          <w:position w:val="0"/>
          <w:sz w:val="24"/>
          <w:szCs w:val="24"/>
          <w:highlight w:val="none"/>
          <w:lang w:eastAsia="zh-CN"/>
        </w:rPr>
        <w:t>采购人</w:t>
      </w:r>
      <w:r>
        <w:rPr>
          <w:rFonts w:hint="eastAsia" w:ascii="宋体" w:hAnsi="宋体" w:eastAsia="宋体" w:cs="宋体"/>
          <w:snapToGrid w:val="0"/>
          <w:color w:val="auto"/>
          <w:spacing w:val="0"/>
          <w:kern w:val="0"/>
          <w:position w:val="0"/>
          <w:sz w:val="24"/>
          <w:szCs w:val="24"/>
          <w:highlight w:val="none"/>
        </w:rPr>
        <w:t>造成损失的，成交人应当予以赔偿</w:t>
      </w:r>
      <w:r>
        <w:rPr>
          <w:rFonts w:hint="eastAsia" w:ascii="宋体" w:hAnsi="宋体" w:eastAsia="宋体" w:cs="宋体"/>
          <w:snapToGrid w:val="0"/>
          <w:color w:val="auto"/>
          <w:spacing w:val="0"/>
          <w:kern w:val="0"/>
          <w:position w:val="0"/>
          <w:sz w:val="24"/>
          <w:szCs w:val="24"/>
          <w:highlight w:val="none"/>
          <w:lang w:eastAsia="zh-CN"/>
        </w:rPr>
        <w:t>。</w:t>
      </w:r>
      <w:r>
        <w:rPr>
          <w:rFonts w:hint="eastAsia" w:ascii="宋体" w:hAnsi="宋体" w:cs="宋体"/>
          <w:snapToGrid w:val="0"/>
          <w:color w:val="auto"/>
          <w:spacing w:val="0"/>
          <w:kern w:val="0"/>
          <w:position w:val="0"/>
          <w:sz w:val="24"/>
          <w:szCs w:val="24"/>
          <w:highlight w:val="none"/>
          <w:lang w:eastAsia="zh-CN"/>
        </w:rPr>
        <w:t>采购人</w:t>
      </w:r>
      <w:r>
        <w:rPr>
          <w:rFonts w:hint="eastAsia" w:ascii="宋体" w:hAnsi="宋体" w:eastAsia="宋体" w:cs="宋体"/>
          <w:snapToGrid w:val="0"/>
          <w:color w:val="auto"/>
          <w:spacing w:val="0"/>
          <w:kern w:val="0"/>
          <w:position w:val="0"/>
          <w:sz w:val="24"/>
          <w:szCs w:val="24"/>
          <w:highlight w:val="none"/>
        </w:rPr>
        <w:t>无正当理由拒签合同，给成交人造成损失的，还应当赔偿损失。</w:t>
      </w:r>
    </w:p>
    <w:p w14:paraId="3DE597A8">
      <w:pPr>
        <w:keepNext w:val="0"/>
        <w:keepLines w:val="0"/>
        <w:pageBreakBefore w:val="0"/>
        <w:widowControl/>
        <w:kinsoku/>
        <w:wordWrap w:val="0"/>
        <w:overflowPunct/>
        <w:topLinePunct/>
        <w:autoSpaceDE/>
        <w:autoSpaceDN/>
        <w:bidi w:val="0"/>
        <w:adjustRightInd/>
        <w:snapToGrid/>
        <w:spacing w:beforeAutospacing="0" w:line="240" w:lineRule="auto"/>
        <w:ind w:left="0" w:leftChars="0" w:right="0" w:rightChars="0" w:firstLine="480" w:firstLineChars="200"/>
        <w:jc w:val="both"/>
        <w:textAlignment w:val="baseline"/>
        <w:rPr>
          <w:rFonts w:hint="eastAsia" w:ascii="宋体" w:hAnsi="宋体" w:eastAsia="宋体" w:cs="宋体"/>
          <w:snapToGrid w:val="0"/>
          <w:color w:val="auto"/>
          <w:spacing w:val="0"/>
          <w:kern w:val="0"/>
          <w:position w:val="0"/>
          <w:sz w:val="24"/>
          <w:szCs w:val="24"/>
          <w:highlight w:val="none"/>
        </w:rPr>
      </w:pPr>
      <w:r>
        <w:rPr>
          <w:rFonts w:hint="eastAsia" w:ascii="宋体" w:hAnsi="宋体" w:eastAsia="宋体" w:cs="宋体"/>
          <w:snapToGrid w:val="0"/>
          <w:color w:val="auto"/>
          <w:spacing w:val="0"/>
          <w:kern w:val="0"/>
          <w:position w:val="0"/>
          <w:sz w:val="24"/>
          <w:szCs w:val="24"/>
          <w:highlight w:val="none"/>
          <w:lang w:val="en-US" w:eastAsia="zh-CN"/>
        </w:rPr>
        <w:t>27</w:t>
      </w:r>
      <w:r>
        <w:rPr>
          <w:rFonts w:hint="eastAsia" w:ascii="宋体" w:hAnsi="宋体" w:eastAsia="宋体" w:cs="宋体"/>
          <w:snapToGrid w:val="0"/>
          <w:color w:val="auto"/>
          <w:spacing w:val="0"/>
          <w:kern w:val="0"/>
          <w:position w:val="0"/>
          <w:sz w:val="24"/>
          <w:szCs w:val="24"/>
          <w:highlight w:val="none"/>
        </w:rPr>
        <w:t>.</w:t>
      </w:r>
      <w:r>
        <w:rPr>
          <w:rFonts w:hint="eastAsia" w:ascii="宋体" w:hAnsi="宋体" w:eastAsia="宋体" w:cs="宋体"/>
          <w:snapToGrid w:val="0"/>
          <w:color w:val="auto"/>
          <w:spacing w:val="0"/>
          <w:kern w:val="0"/>
          <w:position w:val="0"/>
          <w:sz w:val="24"/>
          <w:szCs w:val="24"/>
          <w:highlight w:val="none"/>
          <w:lang w:val="en-US" w:eastAsia="zh-CN"/>
        </w:rPr>
        <w:t>4</w:t>
      </w:r>
      <w:r>
        <w:rPr>
          <w:rFonts w:hint="eastAsia" w:ascii="宋体" w:hAnsi="宋体" w:eastAsia="宋体" w:cs="宋体"/>
          <w:snapToGrid w:val="0"/>
          <w:color w:val="auto"/>
          <w:spacing w:val="0"/>
          <w:kern w:val="0"/>
          <w:position w:val="0"/>
          <w:sz w:val="24"/>
          <w:szCs w:val="24"/>
          <w:highlight w:val="none"/>
        </w:rPr>
        <w:t xml:space="preserve"> 联合体成交的，联合体各方应当共同与</w:t>
      </w:r>
      <w:r>
        <w:rPr>
          <w:rFonts w:hint="eastAsia" w:ascii="宋体" w:hAnsi="宋体" w:cs="宋体"/>
          <w:snapToGrid w:val="0"/>
          <w:color w:val="auto"/>
          <w:spacing w:val="0"/>
          <w:kern w:val="0"/>
          <w:position w:val="0"/>
          <w:sz w:val="24"/>
          <w:szCs w:val="24"/>
          <w:highlight w:val="none"/>
          <w:lang w:eastAsia="zh-CN"/>
        </w:rPr>
        <w:t>采购人</w:t>
      </w:r>
      <w:r>
        <w:rPr>
          <w:rFonts w:hint="eastAsia" w:ascii="宋体" w:hAnsi="宋体" w:eastAsia="宋体" w:cs="宋体"/>
          <w:snapToGrid w:val="0"/>
          <w:color w:val="auto"/>
          <w:spacing w:val="0"/>
          <w:kern w:val="0"/>
          <w:position w:val="0"/>
          <w:sz w:val="24"/>
          <w:szCs w:val="24"/>
          <w:highlight w:val="none"/>
        </w:rPr>
        <w:t>签订合同，就成交项目向</w:t>
      </w:r>
      <w:r>
        <w:rPr>
          <w:rFonts w:hint="eastAsia" w:ascii="宋体" w:hAnsi="宋体" w:cs="宋体"/>
          <w:snapToGrid w:val="0"/>
          <w:color w:val="auto"/>
          <w:spacing w:val="0"/>
          <w:kern w:val="0"/>
          <w:position w:val="0"/>
          <w:sz w:val="24"/>
          <w:szCs w:val="24"/>
          <w:highlight w:val="none"/>
          <w:lang w:eastAsia="zh-CN"/>
        </w:rPr>
        <w:t>采购人</w:t>
      </w:r>
      <w:r>
        <w:rPr>
          <w:rFonts w:hint="eastAsia" w:ascii="宋体" w:hAnsi="宋体" w:eastAsia="宋体" w:cs="宋体"/>
          <w:snapToGrid w:val="0"/>
          <w:color w:val="auto"/>
          <w:spacing w:val="0"/>
          <w:kern w:val="0"/>
          <w:position w:val="0"/>
          <w:sz w:val="24"/>
          <w:szCs w:val="24"/>
          <w:highlight w:val="none"/>
        </w:rPr>
        <w:t>承担连带责任。</w:t>
      </w:r>
    </w:p>
    <w:p w14:paraId="7DD7F6CE">
      <w:pPr>
        <w:pageBreakBefore w:val="0"/>
        <w:kinsoku/>
        <w:overflowPunct/>
        <w:bidi w:val="0"/>
        <w:snapToGrid/>
        <w:spacing w:line="240" w:lineRule="auto"/>
        <w:ind w:firstLine="480" w:firstLineChars="200"/>
        <w:jc w:val="both"/>
        <w:textAlignment w:val="baseline"/>
        <w:rPr>
          <w:rFonts w:hint="eastAsia"/>
          <w:color w:val="auto"/>
          <w:highlight w:val="none"/>
        </w:rPr>
      </w:pPr>
      <w:r>
        <w:rPr>
          <w:rFonts w:hint="eastAsia" w:asciiTheme="minorEastAsia" w:hAnsiTheme="minorEastAsia" w:eastAsiaTheme="minorEastAsia" w:cstheme="minorEastAsia"/>
          <w:color w:val="auto"/>
          <w:highlight w:val="none"/>
          <w:lang w:val="en-US" w:eastAsia="zh-CN"/>
        </w:rPr>
        <w:t>27.5 实行一项目一评价。</w:t>
      </w:r>
      <w:r>
        <w:rPr>
          <w:rFonts w:hint="eastAsia" w:asciiTheme="minorEastAsia" w:hAnsiTheme="minorEastAsia" w:eastAsiaTheme="minorEastAsia" w:cstheme="minorEastAsia"/>
          <w:color w:val="auto"/>
          <w:highlight w:val="none"/>
        </w:rPr>
        <w:t>合同签订后，</w:t>
      </w:r>
      <w:r>
        <w:rPr>
          <w:rFonts w:hint="eastAsia" w:asciiTheme="minorEastAsia" w:hAnsiTheme="minorEastAsia" w:eastAsiaTheme="minorEastAsia" w:cstheme="minorEastAsia"/>
          <w:color w:val="auto"/>
          <w:highlight w:val="none"/>
          <w:lang w:val="en-US" w:eastAsia="zh-CN"/>
        </w:rPr>
        <w:t>采购人</w:t>
      </w:r>
      <w:r>
        <w:rPr>
          <w:rFonts w:hint="eastAsia" w:asciiTheme="minorEastAsia" w:hAnsiTheme="minorEastAsia" w:eastAsiaTheme="minorEastAsia" w:cstheme="minorEastAsia"/>
          <w:color w:val="auto"/>
          <w:highlight w:val="none"/>
        </w:rPr>
        <w:t>应</w:t>
      </w:r>
      <w:r>
        <w:rPr>
          <w:rFonts w:hint="eastAsia" w:asciiTheme="minorEastAsia" w:hAnsiTheme="minorEastAsia" w:eastAsiaTheme="minorEastAsia" w:cstheme="minorEastAsia"/>
          <w:color w:val="auto"/>
          <w:highlight w:val="none"/>
          <w:lang w:val="en-US" w:eastAsia="zh-CN"/>
        </w:rPr>
        <w:t>及时</w:t>
      </w:r>
      <w:r>
        <w:rPr>
          <w:rFonts w:hint="eastAsia" w:asciiTheme="minorEastAsia" w:hAnsiTheme="minorEastAsia" w:eastAsiaTheme="minorEastAsia" w:cstheme="minorEastAsia"/>
          <w:color w:val="auto"/>
          <w:highlight w:val="none"/>
        </w:rPr>
        <w:t>对</w:t>
      </w:r>
      <w:r>
        <w:rPr>
          <w:rFonts w:hint="eastAsia" w:asciiTheme="minorEastAsia" w:hAnsiTheme="minorEastAsia" w:eastAsiaTheme="minorEastAsia" w:cstheme="minorEastAsia"/>
          <w:color w:val="auto"/>
          <w:highlight w:val="none"/>
          <w:lang w:val="en-US" w:eastAsia="zh-CN"/>
        </w:rPr>
        <w:t>委托的</w:t>
      </w:r>
      <w:r>
        <w:rPr>
          <w:rFonts w:hint="eastAsia" w:asciiTheme="minorEastAsia" w:hAnsiTheme="minorEastAsia" w:eastAsiaTheme="minorEastAsia" w:cstheme="minorEastAsia"/>
          <w:color w:val="auto"/>
          <w:highlight w:val="none"/>
        </w:rPr>
        <w:t>代理机构</w:t>
      </w:r>
      <w:r>
        <w:rPr>
          <w:rFonts w:hint="eastAsia" w:asciiTheme="minorEastAsia" w:hAnsiTheme="minorEastAsia" w:eastAsiaTheme="minorEastAsia" w:cstheme="minorEastAsia"/>
          <w:color w:val="auto"/>
          <w:highlight w:val="none"/>
          <w:lang w:val="en-US" w:eastAsia="zh-CN"/>
        </w:rPr>
        <w:t>的业务能力、服务质量、职业操守</w:t>
      </w:r>
      <w:r>
        <w:rPr>
          <w:rFonts w:hint="eastAsia" w:asciiTheme="minorEastAsia" w:hAnsiTheme="minorEastAsia" w:eastAsiaTheme="minorEastAsia" w:cstheme="minorEastAsia"/>
          <w:color w:val="auto"/>
          <w:highlight w:val="none"/>
        </w:rPr>
        <w:t>进行</w:t>
      </w:r>
      <w:r>
        <w:rPr>
          <w:rFonts w:hint="eastAsia" w:asciiTheme="minorEastAsia" w:hAnsiTheme="minorEastAsia" w:eastAsiaTheme="minorEastAsia" w:cstheme="minorEastAsia"/>
          <w:color w:val="auto"/>
          <w:highlight w:val="none"/>
          <w:lang w:val="en-US" w:eastAsia="zh-CN"/>
        </w:rPr>
        <w:t>综合</w:t>
      </w:r>
      <w:r>
        <w:rPr>
          <w:rFonts w:hint="eastAsia" w:asciiTheme="minorEastAsia" w:hAnsiTheme="minorEastAsia" w:eastAsiaTheme="minorEastAsia" w:cstheme="minorEastAsia"/>
          <w:color w:val="auto"/>
          <w:highlight w:val="none"/>
        </w:rPr>
        <w:t>评价</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lang w:val="en-US" w:eastAsia="zh-CN"/>
        </w:rPr>
        <w:t>满分为10分，低于6分需说明理由，合同签订后一个月内未及时评价的默认为8分。业务委托单位进行综合评价时应保持独立、客观、公正。</w:t>
      </w:r>
    </w:p>
    <w:p w14:paraId="00CA1E99">
      <w:pPr>
        <w:pStyle w:val="5"/>
        <w:pageBreakBefore w:val="0"/>
        <w:kinsoku/>
        <w:overflowPunct/>
        <w:bidi w:val="0"/>
        <w:snapToGrid/>
        <w:spacing w:beforeLines="0" w:afterLines="0" w:line="240" w:lineRule="auto"/>
        <w:jc w:val="both"/>
        <w:textAlignment w:val="baseline"/>
        <w:rPr>
          <w:rFonts w:hint="default"/>
          <w:color w:val="auto"/>
          <w:highlight w:val="none"/>
          <w:lang w:val="en-US" w:eastAsia="zh-CN"/>
        </w:rPr>
      </w:pPr>
      <w:r>
        <w:rPr>
          <w:rFonts w:hint="eastAsia"/>
          <w:color w:val="auto"/>
          <w:highlight w:val="none"/>
          <w:lang w:val="en-US" w:eastAsia="zh-CN"/>
        </w:rPr>
        <w:t>28.重新组织交易和终止交易</w:t>
      </w:r>
    </w:p>
    <w:p w14:paraId="1A0EB522">
      <w:pPr>
        <w:pageBreakBefore w:val="0"/>
        <w:kinsoku/>
        <w:overflowPunct/>
        <w:bidi w:val="0"/>
        <w:snapToGrid/>
        <w:spacing w:line="240" w:lineRule="auto"/>
        <w:ind w:firstLine="480" w:firstLineChars="200"/>
        <w:jc w:val="both"/>
        <w:textAlignment w:val="baseline"/>
        <w:rPr>
          <w:rFonts w:hint="default" w:asciiTheme="minorEastAsia" w:hAnsiTheme="minorEastAsia" w:eastAsiaTheme="minorEastAsia" w:cstheme="minorEastAsia"/>
          <w:color w:val="auto"/>
          <w:spacing w:val="0"/>
          <w:position w:val="0"/>
          <w:sz w:val="24"/>
          <w:szCs w:val="24"/>
          <w:highlight w:val="none"/>
          <w:lang w:val="en-US" w:eastAsia="zh-CN"/>
          <w14:textOutline w14:w="5448" w14:cap="flat" w14:cmpd="sng">
            <w14:solidFill>
              <w14:srgbClr w14:val="000000"/>
            </w14:solidFill>
            <w14:prstDash w14:val="solid"/>
            <w14:miter w14:val="0"/>
          </w14:textOutline>
        </w:rPr>
      </w:pPr>
      <w:r>
        <w:rPr>
          <w:rFonts w:hint="eastAsia" w:asciiTheme="minorEastAsia" w:hAnsiTheme="minorEastAsia" w:eastAsiaTheme="minorEastAsia" w:cstheme="minorEastAsia"/>
          <w:color w:val="auto"/>
          <w:spacing w:val="0"/>
          <w:position w:val="0"/>
          <w:sz w:val="24"/>
          <w:szCs w:val="24"/>
          <w:highlight w:val="none"/>
          <w:lang w:val="en-US" w:eastAsia="zh-CN"/>
          <w14:textOutline w14:w="5448" w14:cap="flat" w14:cmpd="sng">
            <w14:solidFill>
              <w14:srgbClr w14:val="000000"/>
            </w14:solidFill>
            <w14:prstDash w14:val="solid"/>
            <w14:miter w14:val="0"/>
          </w14:textOutline>
        </w:rPr>
        <w:t>28.1 重新组织交易</w:t>
      </w:r>
    </w:p>
    <w:p w14:paraId="1F35DDD0">
      <w:pPr>
        <w:pageBreakBefore w:val="0"/>
        <w:kinsoku/>
        <w:overflowPunct/>
        <w:bidi w:val="0"/>
        <w:snapToGrid/>
        <w:spacing w:line="240" w:lineRule="auto"/>
        <w:jc w:val="both"/>
        <w:textAlignment w:val="baseline"/>
        <w:rPr>
          <w:rFonts w:hint="default"/>
          <w:color w:val="auto"/>
          <w:highlight w:val="none"/>
          <w:lang w:val="en-US" w:eastAsia="zh-CN"/>
        </w:rPr>
      </w:pPr>
      <w:r>
        <w:rPr>
          <w:rFonts w:hint="eastAsia"/>
          <w:color w:val="auto"/>
          <w:highlight w:val="none"/>
          <w:lang w:val="en-US" w:eastAsia="zh-CN"/>
        </w:rPr>
        <w:t xml:space="preserve">      见交易须知前附表。</w:t>
      </w:r>
    </w:p>
    <w:p w14:paraId="6366E55C">
      <w:pPr>
        <w:pageBreakBefore w:val="0"/>
        <w:kinsoku/>
        <w:overflowPunct/>
        <w:bidi w:val="0"/>
        <w:snapToGrid/>
        <w:spacing w:line="240" w:lineRule="auto"/>
        <w:ind w:firstLine="480" w:firstLineChars="200"/>
        <w:jc w:val="both"/>
        <w:textAlignment w:val="baseline"/>
        <w:rPr>
          <w:rFonts w:hint="default" w:asciiTheme="minorEastAsia" w:hAnsiTheme="minorEastAsia" w:eastAsiaTheme="minorEastAsia" w:cstheme="minorEastAsia"/>
          <w:color w:val="auto"/>
          <w:spacing w:val="0"/>
          <w:position w:val="0"/>
          <w:sz w:val="24"/>
          <w:szCs w:val="24"/>
          <w:highlight w:val="none"/>
          <w:lang w:val="en-US" w:eastAsia="zh-CN"/>
          <w14:textOutline w14:w="5448" w14:cap="flat" w14:cmpd="sng">
            <w14:solidFill>
              <w14:srgbClr w14:val="000000"/>
            </w14:solidFill>
            <w14:prstDash w14:val="solid"/>
            <w14:miter w14:val="0"/>
          </w14:textOutline>
        </w:rPr>
      </w:pPr>
      <w:r>
        <w:rPr>
          <w:rFonts w:hint="eastAsia" w:asciiTheme="minorEastAsia" w:hAnsiTheme="minorEastAsia" w:eastAsiaTheme="minorEastAsia" w:cstheme="minorEastAsia"/>
          <w:color w:val="auto"/>
          <w:spacing w:val="0"/>
          <w:position w:val="0"/>
          <w:sz w:val="24"/>
          <w:szCs w:val="24"/>
          <w:highlight w:val="none"/>
          <w:lang w:val="en-US" w:eastAsia="zh-CN"/>
          <w14:textOutline w14:w="5448" w14:cap="flat" w14:cmpd="sng">
            <w14:solidFill>
              <w14:srgbClr w14:val="000000"/>
            </w14:solidFill>
            <w14:prstDash w14:val="solid"/>
            <w14:miter w14:val="0"/>
          </w14:textOutline>
        </w:rPr>
        <w:t>28.2 终止交易</w:t>
      </w:r>
    </w:p>
    <w:p w14:paraId="448D2871">
      <w:pPr>
        <w:pageBreakBefore w:val="0"/>
        <w:kinsoku/>
        <w:overflowPunct/>
        <w:bidi w:val="0"/>
        <w:snapToGrid/>
        <w:spacing w:line="240" w:lineRule="auto"/>
        <w:ind w:firstLine="480" w:firstLineChars="200"/>
        <w:jc w:val="both"/>
        <w:textAlignment w:val="baseline"/>
        <w:rPr>
          <w:rFonts w:hint="default"/>
          <w:color w:val="auto"/>
          <w:highlight w:val="none"/>
          <w:lang w:val="en-US" w:eastAsia="zh-CN"/>
        </w:rPr>
      </w:pPr>
      <w:r>
        <w:rPr>
          <w:rFonts w:hint="eastAsia"/>
          <w:color w:val="auto"/>
          <w:highlight w:val="none"/>
          <w:lang w:val="en-US" w:eastAsia="zh-CN"/>
        </w:rPr>
        <w:t>因重大变故取消采购任务的，经原审批部门审批后可以终止交易。</w:t>
      </w:r>
    </w:p>
    <w:p w14:paraId="4DFDA115">
      <w:pPr>
        <w:pStyle w:val="5"/>
        <w:pageBreakBefore w:val="0"/>
        <w:kinsoku/>
        <w:overflowPunct/>
        <w:bidi w:val="0"/>
        <w:snapToGrid/>
        <w:spacing w:beforeLines="0" w:afterLines="0" w:line="240" w:lineRule="auto"/>
        <w:jc w:val="both"/>
        <w:textAlignment w:val="baseline"/>
        <w:rPr>
          <w:rFonts w:hint="eastAsia"/>
          <w:color w:val="auto"/>
          <w:highlight w:val="none"/>
          <w:lang w:val="en-US" w:eastAsia="zh-CN"/>
        </w:rPr>
      </w:pPr>
      <w:r>
        <w:rPr>
          <w:rFonts w:hint="eastAsia"/>
          <w:color w:val="auto"/>
          <w:highlight w:val="none"/>
          <w:lang w:val="en-US" w:eastAsia="zh-CN"/>
        </w:rPr>
        <w:t>29.纪律和监督</w:t>
      </w:r>
    </w:p>
    <w:p w14:paraId="6BC8668A">
      <w:pPr>
        <w:pageBreakBefore w:val="0"/>
        <w:kinsoku/>
        <w:overflowPunct/>
        <w:bidi w:val="0"/>
        <w:snapToGrid/>
        <w:spacing w:line="240" w:lineRule="auto"/>
        <w:ind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lang w:val="en-US" w:eastAsia="zh-CN"/>
          <w14:textOutline w14:w="5448" w14:cap="flat" w14:cmpd="sng">
            <w14:solidFill>
              <w14:srgbClr w14:val="000000"/>
            </w14:solidFill>
            <w14:prstDash w14:val="solid"/>
            <w14:miter w14:val="0"/>
          </w14:textOutline>
        </w:rPr>
        <w:t>2</w:t>
      </w:r>
      <w:r>
        <w:rPr>
          <w:rFonts w:hint="eastAsia" w:asciiTheme="minorEastAsia" w:hAnsiTheme="minorEastAsia" w:eastAsiaTheme="minorEastAsia" w:cstheme="minorEastAsia"/>
          <w:color w:val="auto"/>
          <w:spacing w:val="0"/>
          <w:position w:val="0"/>
          <w:sz w:val="24"/>
          <w:szCs w:val="24"/>
          <w:highlight w:val="none"/>
          <w14:textOutline w14:w="5448" w14:cap="flat" w14:cmpd="sng">
            <w14:solidFill>
              <w14:srgbClr w14:val="000000"/>
            </w14:solidFill>
            <w14:prstDash w14:val="solid"/>
            <w14:miter w14:val="0"/>
          </w14:textOutline>
        </w:rPr>
        <w:t>9.1</w:t>
      </w:r>
      <w:r>
        <w:rPr>
          <w:rFonts w:hint="eastAsia" w:asciiTheme="minorEastAsia" w:hAnsiTheme="minorEastAsia" w:eastAsiaTheme="minorEastAsia" w:cstheme="minorEastAsia"/>
          <w:color w:val="auto"/>
          <w:spacing w:val="0"/>
          <w:position w:val="0"/>
          <w:sz w:val="24"/>
          <w:szCs w:val="24"/>
          <w:highlight w:val="none"/>
          <w:lang w:val="en-US" w:eastAsia="zh-CN"/>
          <w14:textOutline w14:w="5448" w14:cap="flat" w14:cmpd="sng">
            <w14:solidFill>
              <w14:srgbClr w14:val="000000"/>
            </w14:solidFill>
            <w14:prstDash w14:val="solid"/>
            <w14:miter w14:val="0"/>
          </w14:textOutline>
        </w:rPr>
        <w:t xml:space="preserve"> </w:t>
      </w:r>
      <w:r>
        <w:rPr>
          <w:rFonts w:hint="eastAsia" w:asciiTheme="minorEastAsia" w:hAnsiTheme="minorEastAsia" w:eastAsiaTheme="minorEastAsia" w:cstheme="minorEastAsia"/>
          <w:color w:val="auto"/>
          <w:spacing w:val="0"/>
          <w:position w:val="0"/>
          <w:sz w:val="24"/>
          <w:szCs w:val="24"/>
          <w:highlight w:val="none"/>
          <w14:textOutline w14:w="5448" w14:cap="flat" w14:cmpd="sng">
            <w14:solidFill>
              <w14:srgbClr w14:val="000000"/>
            </w14:solidFill>
            <w14:prstDash w14:val="solid"/>
            <w14:miter w14:val="0"/>
          </w14:textOutline>
        </w:rPr>
        <w:t>对</w:t>
      </w:r>
      <w:r>
        <w:rPr>
          <w:rFonts w:hint="eastAsia" w:asciiTheme="minorEastAsia" w:hAnsiTheme="minorEastAsia" w:eastAsiaTheme="minorEastAsia" w:cstheme="minorEastAsia"/>
          <w:color w:val="auto"/>
          <w:spacing w:val="0"/>
          <w:position w:val="0"/>
          <w:sz w:val="24"/>
          <w:szCs w:val="24"/>
          <w:highlight w:val="none"/>
          <w:lang w:eastAsia="zh-CN"/>
          <w14:textOutline w14:w="5448" w14:cap="flat" w14:cmpd="sng">
            <w14:solidFill>
              <w14:srgbClr w14:val="000000"/>
            </w14:solidFill>
            <w14:prstDash w14:val="solid"/>
            <w14:miter w14:val="0"/>
          </w14:textOutline>
        </w:rPr>
        <w:t>采购人</w:t>
      </w:r>
      <w:r>
        <w:rPr>
          <w:rFonts w:hint="eastAsia" w:asciiTheme="minorEastAsia" w:hAnsiTheme="minorEastAsia" w:eastAsiaTheme="minorEastAsia" w:cstheme="minorEastAsia"/>
          <w:color w:val="auto"/>
          <w:spacing w:val="0"/>
          <w:position w:val="0"/>
          <w:sz w:val="24"/>
          <w:szCs w:val="24"/>
          <w:highlight w:val="none"/>
          <w14:textOutline w14:w="5448" w14:cap="flat" w14:cmpd="sng">
            <w14:solidFill>
              <w14:srgbClr w14:val="000000"/>
            </w14:solidFill>
            <w14:prstDash w14:val="solid"/>
            <w14:miter w14:val="0"/>
          </w14:textOutline>
        </w:rPr>
        <w:t>的纪律要求</w:t>
      </w:r>
    </w:p>
    <w:p w14:paraId="759544AF">
      <w:pPr>
        <w:keepNext w:val="0"/>
        <w:keepLines w:val="0"/>
        <w:pageBreakBefore w:val="0"/>
        <w:widowControl/>
        <w:kinsoku/>
        <w:wordWrap w:val="0"/>
        <w:overflowPunct/>
        <w:topLinePunct/>
        <w:autoSpaceDE/>
        <w:autoSpaceDN/>
        <w:bidi w:val="0"/>
        <w:adjustRightInd/>
        <w:snapToGrid/>
        <w:spacing w:beforeAutospacing="0"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lang w:eastAsia="zh-CN"/>
        </w:rPr>
        <w:t>采购人不得泄露</w:t>
      </w:r>
      <w:r>
        <w:rPr>
          <w:rFonts w:hint="eastAsia" w:asciiTheme="minorEastAsia" w:hAnsiTheme="minorEastAsia" w:eastAsiaTheme="minorEastAsia" w:cstheme="minorEastAsia"/>
          <w:color w:val="auto"/>
          <w:spacing w:val="0"/>
          <w:position w:val="0"/>
          <w:sz w:val="24"/>
          <w:szCs w:val="24"/>
          <w:highlight w:val="none"/>
        </w:rPr>
        <w:t>交易活动中应当保密的情况和资料，不得与</w:t>
      </w:r>
      <w:r>
        <w:rPr>
          <w:rFonts w:hint="eastAsia" w:asciiTheme="minorEastAsia" w:hAnsiTheme="minorEastAsia" w:eastAsiaTheme="minorEastAsia" w:cstheme="minorEastAsia"/>
          <w:color w:val="auto"/>
          <w:spacing w:val="0"/>
          <w:position w:val="0"/>
          <w:sz w:val="24"/>
          <w:szCs w:val="24"/>
          <w:highlight w:val="none"/>
          <w:lang w:eastAsia="zh-CN"/>
        </w:rPr>
        <w:t>供应商</w:t>
      </w:r>
      <w:r>
        <w:rPr>
          <w:rFonts w:hint="eastAsia" w:asciiTheme="minorEastAsia" w:hAnsiTheme="minorEastAsia" w:eastAsiaTheme="minorEastAsia" w:cstheme="minorEastAsia"/>
          <w:color w:val="auto"/>
          <w:spacing w:val="0"/>
          <w:position w:val="0"/>
          <w:sz w:val="24"/>
          <w:szCs w:val="24"/>
          <w:highlight w:val="none"/>
        </w:rPr>
        <w:t>串通损害国家利益、社会公共利益或者他人合法权益。</w:t>
      </w:r>
    </w:p>
    <w:p w14:paraId="668E1406">
      <w:pPr>
        <w:pageBreakBefore w:val="0"/>
        <w:kinsoku/>
        <w:overflowPunct/>
        <w:bidi w:val="0"/>
        <w:snapToGrid/>
        <w:spacing w:line="240" w:lineRule="auto"/>
        <w:ind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lang w:val="en-US" w:eastAsia="zh-CN"/>
          <w14:textOutline w14:w="5448" w14:cap="flat" w14:cmpd="sng">
            <w14:solidFill>
              <w14:srgbClr w14:val="000000"/>
            </w14:solidFill>
            <w14:prstDash w14:val="solid"/>
            <w14:miter w14:val="0"/>
          </w14:textOutline>
        </w:rPr>
        <w:t>2</w:t>
      </w:r>
      <w:r>
        <w:rPr>
          <w:rFonts w:hint="eastAsia" w:asciiTheme="minorEastAsia" w:hAnsiTheme="minorEastAsia" w:eastAsiaTheme="minorEastAsia" w:cstheme="minorEastAsia"/>
          <w:color w:val="auto"/>
          <w:spacing w:val="0"/>
          <w:position w:val="0"/>
          <w:sz w:val="24"/>
          <w:szCs w:val="24"/>
          <w:highlight w:val="none"/>
          <w14:textOutline w14:w="5448" w14:cap="flat" w14:cmpd="sng">
            <w14:solidFill>
              <w14:srgbClr w14:val="000000"/>
            </w14:solidFill>
            <w14:prstDash w14:val="solid"/>
            <w14:miter w14:val="0"/>
          </w14:textOutline>
        </w:rPr>
        <w:t>9.2</w:t>
      </w:r>
      <w:r>
        <w:rPr>
          <w:rFonts w:hint="eastAsia" w:asciiTheme="minorEastAsia" w:hAnsiTheme="minorEastAsia" w:eastAsiaTheme="minorEastAsia" w:cstheme="minorEastAsia"/>
          <w:color w:val="auto"/>
          <w:spacing w:val="0"/>
          <w:position w:val="0"/>
          <w:sz w:val="24"/>
          <w:szCs w:val="24"/>
          <w:highlight w:val="none"/>
          <w:lang w:val="en-US" w:eastAsia="zh-CN"/>
          <w14:textOutline w14:w="5448" w14:cap="flat" w14:cmpd="sng">
            <w14:solidFill>
              <w14:srgbClr w14:val="000000"/>
            </w14:solidFill>
            <w14:prstDash w14:val="solid"/>
            <w14:miter w14:val="0"/>
          </w14:textOutline>
        </w:rPr>
        <w:t xml:space="preserve"> </w:t>
      </w:r>
      <w:r>
        <w:rPr>
          <w:rFonts w:hint="eastAsia" w:asciiTheme="minorEastAsia" w:hAnsiTheme="minorEastAsia" w:eastAsiaTheme="minorEastAsia" w:cstheme="minorEastAsia"/>
          <w:color w:val="auto"/>
          <w:spacing w:val="0"/>
          <w:position w:val="0"/>
          <w:sz w:val="24"/>
          <w:szCs w:val="24"/>
          <w:highlight w:val="none"/>
          <w14:textOutline w14:w="5448" w14:cap="flat" w14:cmpd="sng">
            <w14:solidFill>
              <w14:srgbClr w14:val="000000"/>
            </w14:solidFill>
            <w14:prstDash w14:val="solid"/>
            <w14:miter w14:val="0"/>
          </w14:textOutline>
        </w:rPr>
        <w:t>对</w:t>
      </w:r>
      <w:r>
        <w:rPr>
          <w:rFonts w:hint="eastAsia" w:asciiTheme="minorEastAsia" w:hAnsiTheme="minorEastAsia" w:eastAsiaTheme="minorEastAsia" w:cstheme="minorEastAsia"/>
          <w:color w:val="auto"/>
          <w:spacing w:val="0"/>
          <w:position w:val="0"/>
          <w:sz w:val="24"/>
          <w:szCs w:val="24"/>
          <w:highlight w:val="none"/>
          <w:lang w:eastAsia="zh-CN"/>
          <w14:textOutline w14:w="5448" w14:cap="flat" w14:cmpd="sng">
            <w14:solidFill>
              <w14:srgbClr w14:val="000000"/>
            </w14:solidFill>
            <w14:prstDash w14:val="solid"/>
            <w14:miter w14:val="0"/>
          </w14:textOutline>
        </w:rPr>
        <w:t>供应商</w:t>
      </w:r>
      <w:r>
        <w:rPr>
          <w:rFonts w:hint="eastAsia" w:asciiTheme="minorEastAsia" w:hAnsiTheme="minorEastAsia" w:eastAsiaTheme="minorEastAsia" w:cstheme="minorEastAsia"/>
          <w:color w:val="auto"/>
          <w:spacing w:val="0"/>
          <w:position w:val="0"/>
          <w:sz w:val="24"/>
          <w:szCs w:val="24"/>
          <w:highlight w:val="none"/>
          <w14:textOutline w14:w="5448" w14:cap="flat" w14:cmpd="sng">
            <w14:solidFill>
              <w14:srgbClr w14:val="000000"/>
            </w14:solidFill>
            <w14:prstDash w14:val="solid"/>
            <w14:miter w14:val="0"/>
          </w14:textOutline>
        </w:rPr>
        <w:t>的纪律要求</w:t>
      </w:r>
    </w:p>
    <w:p w14:paraId="09A5E6F8">
      <w:pPr>
        <w:keepNext w:val="0"/>
        <w:keepLines w:val="0"/>
        <w:pageBreakBefore w:val="0"/>
        <w:widowControl/>
        <w:kinsoku/>
        <w:wordWrap w:val="0"/>
        <w:overflowPunct/>
        <w:topLinePunct/>
        <w:autoSpaceDE/>
        <w:autoSpaceDN/>
        <w:bidi w:val="0"/>
        <w:adjustRightInd/>
        <w:snapToGrid/>
        <w:spacing w:beforeAutospacing="0"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lang w:eastAsia="zh-CN"/>
        </w:rPr>
        <w:t>供应商</w:t>
      </w:r>
      <w:r>
        <w:rPr>
          <w:rFonts w:hint="eastAsia" w:asciiTheme="minorEastAsia" w:hAnsiTheme="minorEastAsia" w:eastAsiaTheme="minorEastAsia" w:cstheme="minorEastAsia"/>
          <w:color w:val="auto"/>
          <w:spacing w:val="0"/>
          <w:position w:val="0"/>
          <w:sz w:val="24"/>
          <w:szCs w:val="24"/>
          <w:highlight w:val="none"/>
        </w:rPr>
        <w:t>不得相互串通或者与</w:t>
      </w:r>
      <w:r>
        <w:rPr>
          <w:rFonts w:hint="eastAsia" w:asciiTheme="minorEastAsia" w:hAnsiTheme="minorEastAsia" w:eastAsiaTheme="minorEastAsia" w:cstheme="minorEastAsia"/>
          <w:color w:val="auto"/>
          <w:spacing w:val="0"/>
          <w:position w:val="0"/>
          <w:sz w:val="24"/>
          <w:szCs w:val="24"/>
          <w:highlight w:val="none"/>
          <w:lang w:eastAsia="zh-CN"/>
        </w:rPr>
        <w:t>采购人</w:t>
      </w:r>
      <w:r>
        <w:rPr>
          <w:rFonts w:hint="eastAsia" w:asciiTheme="minorEastAsia" w:hAnsiTheme="minorEastAsia" w:eastAsiaTheme="minorEastAsia" w:cstheme="minorEastAsia"/>
          <w:color w:val="auto"/>
          <w:spacing w:val="0"/>
          <w:position w:val="0"/>
          <w:sz w:val="24"/>
          <w:szCs w:val="24"/>
          <w:highlight w:val="none"/>
        </w:rPr>
        <w:t>串通，不得向</w:t>
      </w:r>
      <w:r>
        <w:rPr>
          <w:rFonts w:hint="eastAsia" w:asciiTheme="minorEastAsia" w:hAnsiTheme="minorEastAsia" w:eastAsiaTheme="minorEastAsia" w:cstheme="minorEastAsia"/>
          <w:color w:val="auto"/>
          <w:spacing w:val="0"/>
          <w:position w:val="0"/>
          <w:sz w:val="24"/>
          <w:szCs w:val="24"/>
          <w:highlight w:val="none"/>
          <w:lang w:eastAsia="zh-CN"/>
        </w:rPr>
        <w:t>采购人</w:t>
      </w:r>
      <w:r>
        <w:rPr>
          <w:rFonts w:hint="eastAsia" w:asciiTheme="minorEastAsia" w:hAnsiTheme="minorEastAsia" w:eastAsiaTheme="minorEastAsia" w:cstheme="minorEastAsia"/>
          <w:color w:val="auto"/>
          <w:spacing w:val="0"/>
          <w:position w:val="0"/>
          <w:sz w:val="24"/>
          <w:szCs w:val="24"/>
          <w:highlight w:val="none"/>
        </w:rPr>
        <w:t>或者评审人员行贿谋取成交，不得以他人名义</w:t>
      </w:r>
      <w:r>
        <w:rPr>
          <w:rFonts w:hint="eastAsia" w:asciiTheme="minorEastAsia" w:hAnsiTheme="minorEastAsia" w:eastAsiaTheme="minorEastAsia" w:cstheme="minorEastAsia"/>
          <w:color w:val="auto"/>
          <w:spacing w:val="0"/>
          <w:position w:val="0"/>
          <w:sz w:val="24"/>
          <w:szCs w:val="24"/>
          <w:highlight w:val="none"/>
          <w:lang w:eastAsia="zh-CN"/>
        </w:rPr>
        <w:t>参与交易</w:t>
      </w:r>
      <w:r>
        <w:rPr>
          <w:rFonts w:hint="eastAsia" w:asciiTheme="minorEastAsia" w:hAnsiTheme="minorEastAsia" w:eastAsiaTheme="minorEastAsia" w:cstheme="minorEastAsia"/>
          <w:color w:val="auto"/>
          <w:spacing w:val="0"/>
          <w:position w:val="0"/>
          <w:sz w:val="24"/>
          <w:szCs w:val="24"/>
          <w:highlight w:val="none"/>
        </w:rPr>
        <w:t>或者以其他方式弄虚作假</w:t>
      </w:r>
      <w:r>
        <w:rPr>
          <w:rFonts w:hint="eastAsia" w:asciiTheme="minorEastAsia" w:hAnsiTheme="minorEastAsia" w:eastAsiaTheme="minorEastAsia" w:cstheme="minorEastAsia"/>
          <w:color w:val="auto"/>
          <w:spacing w:val="0"/>
          <w:position w:val="0"/>
          <w:sz w:val="24"/>
          <w:szCs w:val="24"/>
          <w:highlight w:val="none"/>
          <w:lang w:eastAsia="zh-CN"/>
        </w:rPr>
        <w:t>参与交易</w:t>
      </w: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eastAsia="zh-CN"/>
        </w:rPr>
        <w:t>供应商</w:t>
      </w:r>
      <w:r>
        <w:rPr>
          <w:rFonts w:hint="eastAsia" w:asciiTheme="minorEastAsia" w:hAnsiTheme="minorEastAsia" w:eastAsiaTheme="minorEastAsia" w:cstheme="minorEastAsia"/>
          <w:color w:val="auto"/>
          <w:spacing w:val="0"/>
          <w:position w:val="0"/>
          <w:sz w:val="24"/>
          <w:szCs w:val="24"/>
          <w:highlight w:val="none"/>
        </w:rPr>
        <w:t>不得以任何方式干扰、影响评审工作。</w:t>
      </w:r>
    </w:p>
    <w:p w14:paraId="1E37780B">
      <w:pPr>
        <w:pageBreakBefore w:val="0"/>
        <w:kinsoku/>
        <w:overflowPunct/>
        <w:bidi w:val="0"/>
        <w:snapToGrid/>
        <w:spacing w:line="240" w:lineRule="auto"/>
        <w:ind w:firstLine="480" w:firstLineChars="200"/>
        <w:jc w:val="both"/>
        <w:textAlignment w:val="baseline"/>
        <w:rPr>
          <w:rFonts w:hint="default"/>
          <w:color w:val="auto"/>
          <w:spacing w:val="0"/>
          <w:position w:val="0"/>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14:textOutline w14:w="5448" w14:cap="flat" w14:cmpd="sng">
            <w14:solidFill>
              <w14:srgbClr w14:val="000000"/>
            </w14:solidFill>
            <w14:prstDash w14:val="solid"/>
            <w14:miter w14:val="0"/>
          </w14:textOutline>
        </w:rPr>
        <w:t>29.2.1 失信行为的</w:t>
      </w:r>
      <w:r>
        <w:rPr>
          <w:rFonts w:hint="eastAsia" w:asciiTheme="minorEastAsia" w:hAnsiTheme="minorEastAsia" w:eastAsiaTheme="minorEastAsia" w:cstheme="minorEastAsia"/>
          <w:color w:val="auto"/>
          <w:spacing w:val="0"/>
          <w:position w:val="0"/>
          <w:sz w:val="24"/>
          <w:szCs w:val="24"/>
          <w:highlight w:val="none"/>
          <w14:textOutline w14:w="5448" w14:cap="flat" w14:cmpd="sng">
            <w14:solidFill>
              <w14:srgbClr w14:val="000000"/>
            </w14:solidFill>
            <w14:prstDash w14:val="solid"/>
            <w14:miter w14:val="0"/>
          </w14:textOutline>
        </w:rPr>
        <w:t>认定标准</w:t>
      </w:r>
    </w:p>
    <w:p w14:paraId="531E1C37">
      <w:pPr>
        <w:pageBreakBefore w:val="0"/>
        <w:widowControl/>
        <w:kinsoku/>
        <w:wordWrap w:val="0"/>
        <w:overflowPunct/>
        <w:topLinePunct/>
        <w:autoSpaceDE/>
        <w:autoSpaceDN/>
        <w:bidi w:val="0"/>
        <w:adjustRightInd/>
        <w:snapToGrid/>
        <w:spacing w:line="240" w:lineRule="auto"/>
        <w:ind w:firstLine="480" w:firstLineChars="200"/>
        <w:jc w:val="both"/>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val="en-US" w:eastAsia="zh-CN"/>
        </w:rPr>
        <w:t>1</w:t>
      </w: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eastAsia="zh-CN"/>
        </w:rPr>
        <w:t>供应商</w:t>
      </w:r>
      <w:r>
        <w:rPr>
          <w:rFonts w:hint="default" w:asciiTheme="minorEastAsia" w:hAnsiTheme="minorEastAsia" w:eastAsiaTheme="minorEastAsia" w:cstheme="minorEastAsia"/>
          <w:color w:val="auto"/>
          <w:spacing w:val="0"/>
          <w:position w:val="0"/>
          <w:sz w:val="24"/>
          <w:szCs w:val="24"/>
          <w:highlight w:val="none"/>
          <w:lang w:val="en-US" w:eastAsia="zh-CN"/>
        </w:rPr>
        <w:t>以低于成本的报价响应</w:t>
      </w:r>
      <w:r>
        <w:rPr>
          <w:rFonts w:hint="eastAsia" w:asciiTheme="minorEastAsia" w:hAnsiTheme="minorEastAsia" w:eastAsiaTheme="minorEastAsia" w:cstheme="minorEastAsia"/>
          <w:color w:val="auto"/>
          <w:spacing w:val="0"/>
          <w:position w:val="0"/>
          <w:sz w:val="24"/>
          <w:szCs w:val="24"/>
          <w:highlight w:val="none"/>
          <w:lang w:val="en-US" w:eastAsia="zh-CN"/>
        </w:rPr>
        <w:t>；</w:t>
      </w:r>
    </w:p>
    <w:p w14:paraId="425C5463">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val="en-US" w:eastAsia="zh-CN"/>
        </w:rPr>
        <w:t>2</w:t>
      </w: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eastAsia="zh-CN"/>
        </w:rPr>
        <w:t>供应商</w:t>
      </w:r>
      <w:r>
        <w:rPr>
          <w:rFonts w:hint="default" w:asciiTheme="minorEastAsia" w:hAnsiTheme="minorEastAsia" w:eastAsiaTheme="minorEastAsia" w:cstheme="minorEastAsia"/>
          <w:color w:val="auto"/>
          <w:spacing w:val="0"/>
          <w:position w:val="0"/>
          <w:sz w:val="24"/>
          <w:szCs w:val="24"/>
          <w:highlight w:val="none"/>
          <w:lang w:val="en-US" w:eastAsia="zh-CN"/>
        </w:rPr>
        <w:t>相互串通</w:t>
      </w:r>
      <w:r>
        <w:rPr>
          <w:rFonts w:hint="eastAsia" w:asciiTheme="minorEastAsia" w:hAnsiTheme="minorEastAsia" w:eastAsiaTheme="minorEastAsia" w:cstheme="minorEastAsia"/>
          <w:color w:val="auto"/>
          <w:spacing w:val="0"/>
          <w:position w:val="0"/>
          <w:sz w:val="24"/>
          <w:szCs w:val="24"/>
          <w:highlight w:val="none"/>
          <w:lang w:val="en-US" w:eastAsia="zh-CN"/>
        </w:rPr>
        <w:t>或</w:t>
      </w:r>
      <w:r>
        <w:rPr>
          <w:rFonts w:hint="default" w:asciiTheme="minorEastAsia" w:hAnsiTheme="minorEastAsia" w:eastAsiaTheme="minorEastAsia" w:cstheme="minorEastAsia"/>
          <w:color w:val="auto"/>
          <w:spacing w:val="0"/>
          <w:position w:val="0"/>
          <w:sz w:val="24"/>
          <w:szCs w:val="24"/>
          <w:highlight w:val="none"/>
          <w:lang w:val="en-US" w:eastAsia="zh-CN"/>
        </w:rPr>
        <w:t>与</w:t>
      </w:r>
      <w:r>
        <w:rPr>
          <w:rFonts w:hint="eastAsia" w:asciiTheme="minorEastAsia" w:hAnsiTheme="minorEastAsia" w:eastAsiaTheme="minorEastAsia" w:cstheme="minorEastAsia"/>
          <w:color w:val="auto"/>
          <w:spacing w:val="0"/>
          <w:position w:val="0"/>
          <w:sz w:val="24"/>
          <w:szCs w:val="24"/>
          <w:highlight w:val="none"/>
          <w:lang w:val="en-US" w:eastAsia="zh-CN"/>
        </w:rPr>
        <w:t>采购人</w:t>
      </w:r>
      <w:r>
        <w:rPr>
          <w:rFonts w:hint="default" w:asciiTheme="minorEastAsia" w:hAnsiTheme="minorEastAsia" w:eastAsiaTheme="minorEastAsia" w:cstheme="minorEastAsia"/>
          <w:color w:val="auto"/>
          <w:spacing w:val="0"/>
          <w:position w:val="0"/>
          <w:sz w:val="24"/>
          <w:szCs w:val="24"/>
          <w:highlight w:val="none"/>
          <w:lang w:val="en-US" w:eastAsia="zh-CN"/>
        </w:rPr>
        <w:t>串通</w:t>
      </w:r>
      <w:r>
        <w:rPr>
          <w:rFonts w:hint="eastAsia" w:asciiTheme="minorEastAsia" w:hAnsiTheme="minorEastAsia" w:eastAsiaTheme="minorEastAsia" w:cstheme="minorEastAsia"/>
          <w:color w:val="auto"/>
          <w:spacing w:val="0"/>
          <w:position w:val="0"/>
          <w:sz w:val="24"/>
          <w:szCs w:val="24"/>
          <w:highlight w:val="none"/>
          <w:lang w:val="en-US" w:eastAsia="zh-CN"/>
        </w:rPr>
        <w:t>交易；</w:t>
      </w:r>
    </w:p>
    <w:p w14:paraId="3E9D571F">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val="en-US" w:eastAsia="zh-CN"/>
        </w:rPr>
        <w:t>3</w:t>
      </w: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eastAsia="zh-CN"/>
        </w:rPr>
        <w:t>供应商</w:t>
      </w:r>
      <w:r>
        <w:rPr>
          <w:rFonts w:hint="default" w:asciiTheme="minorEastAsia" w:hAnsiTheme="minorEastAsia" w:eastAsiaTheme="minorEastAsia" w:cstheme="minorEastAsia"/>
          <w:color w:val="auto"/>
          <w:spacing w:val="0"/>
          <w:position w:val="0"/>
          <w:sz w:val="24"/>
          <w:szCs w:val="24"/>
          <w:highlight w:val="none"/>
          <w:lang w:val="en-US" w:eastAsia="zh-CN"/>
        </w:rPr>
        <w:t>使用通过受让或者租借等方式获取的资格、资质证书交易</w:t>
      </w:r>
      <w:r>
        <w:rPr>
          <w:rFonts w:hint="eastAsia" w:asciiTheme="minorEastAsia" w:hAnsiTheme="minorEastAsia" w:eastAsiaTheme="minorEastAsia" w:cstheme="minorEastAsia"/>
          <w:color w:val="auto"/>
          <w:spacing w:val="0"/>
          <w:position w:val="0"/>
          <w:sz w:val="24"/>
          <w:szCs w:val="24"/>
          <w:highlight w:val="none"/>
          <w:lang w:val="en-US" w:eastAsia="zh-CN"/>
        </w:rPr>
        <w:t>；</w:t>
      </w:r>
    </w:p>
    <w:p w14:paraId="3E893947">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val="en-US" w:eastAsia="zh-CN"/>
        </w:rPr>
        <w:t>4</w:t>
      </w: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eastAsia="zh-CN"/>
        </w:rPr>
        <w:t>供应商</w:t>
      </w:r>
      <w:r>
        <w:rPr>
          <w:rFonts w:hint="default" w:asciiTheme="minorEastAsia" w:hAnsiTheme="minorEastAsia" w:eastAsiaTheme="minorEastAsia" w:cstheme="minorEastAsia"/>
          <w:color w:val="auto"/>
          <w:spacing w:val="0"/>
          <w:position w:val="0"/>
          <w:sz w:val="24"/>
          <w:szCs w:val="24"/>
          <w:highlight w:val="none"/>
          <w:lang w:val="en-US" w:eastAsia="zh-CN"/>
        </w:rPr>
        <w:t>以弄虚作假的方式骗取交易</w:t>
      </w:r>
      <w:r>
        <w:rPr>
          <w:rFonts w:hint="eastAsia" w:asciiTheme="minorEastAsia" w:hAnsiTheme="minorEastAsia" w:eastAsiaTheme="minorEastAsia" w:cstheme="minorEastAsia"/>
          <w:color w:val="auto"/>
          <w:spacing w:val="0"/>
          <w:position w:val="0"/>
          <w:sz w:val="24"/>
          <w:szCs w:val="24"/>
          <w:highlight w:val="none"/>
          <w:lang w:val="en-US" w:eastAsia="zh-CN"/>
        </w:rPr>
        <w:t>；</w:t>
      </w:r>
    </w:p>
    <w:p w14:paraId="3D385820">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val="en-US" w:eastAsia="zh-CN"/>
        </w:rPr>
        <w:t>5</w:t>
      </w:r>
      <w:r>
        <w:rPr>
          <w:rFonts w:hint="eastAsia" w:asciiTheme="minorEastAsia" w:hAnsiTheme="minorEastAsia" w:eastAsiaTheme="minorEastAsia" w:cstheme="minorEastAsia"/>
          <w:color w:val="auto"/>
          <w:spacing w:val="0"/>
          <w:position w:val="0"/>
          <w:sz w:val="24"/>
          <w:szCs w:val="24"/>
          <w:highlight w:val="none"/>
        </w:rPr>
        <w:t>)</w:t>
      </w:r>
      <w:r>
        <w:rPr>
          <w:rFonts w:hint="default" w:asciiTheme="minorEastAsia" w:hAnsiTheme="minorEastAsia" w:eastAsiaTheme="minorEastAsia" w:cstheme="minorEastAsia"/>
          <w:color w:val="auto"/>
          <w:spacing w:val="0"/>
          <w:position w:val="0"/>
          <w:sz w:val="24"/>
          <w:szCs w:val="24"/>
          <w:highlight w:val="none"/>
          <w:lang w:val="en-US" w:eastAsia="zh-CN"/>
        </w:rPr>
        <w:t>出让或者出租资格、资质证书供他人交易</w:t>
      </w:r>
      <w:r>
        <w:rPr>
          <w:rFonts w:hint="eastAsia" w:asciiTheme="minorEastAsia" w:hAnsiTheme="minorEastAsia" w:eastAsiaTheme="minorEastAsia" w:cstheme="minorEastAsia"/>
          <w:color w:val="auto"/>
          <w:spacing w:val="0"/>
          <w:position w:val="0"/>
          <w:sz w:val="24"/>
          <w:szCs w:val="24"/>
          <w:highlight w:val="none"/>
          <w:lang w:val="en-US" w:eastAsia="zh-CN"/>
        </w:rPr>
        <w:t>；</w:t>
      </w:r>
    </w:p>
    <w:p w14:paraId="2B661FBB">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val="en-US" w:eastAsia="zh-CN"/>
        </w:rPr>
        <w:t>6</w:t>
      </w: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eastAsia="zh-CN"/>
        </w:rPr>
        <w:t>供应商</w:t>
      </w:r>
      <w:r>
        <w:rPr>
          <w:rFonts w:hint="default" w:asciiTheme="minorEastAsia" w:hAnsiTheme="minorEastAsia" w:eastAsiaTheme="minorEastAsia" w:cstheme="minorEastAsia"/>
          <w:color w:val="auto"/>
          <w:spacing w:val="0"/>
          <w:position w:val="0"/>
          <w:sz w:val="24"/>
          <w:szCs w:val="24"/>
          <w:highlight w:val="none"/>
          <w:lang w:val="en-US" w:eastAsia="zh-CN"/>
        </w:rPr>
        <w:t>或其他利害关系人捏造事实、伪造材料或者以非法手段取得证明材料进行投诉</w:t>
      </w:r>
      <w:r>
        <w:rPr>
          <w:rFonts w:hint="eastAsia" w:asciiTheme="minorEastAsia" w:hAnsiTheme="minorEastAsia" w:eastAsiaTheme="minorEastAsia" w:cstheme="minorEastAsia"/>
          <w:color w:val="auto"/>
          <w:spacing w:val="0"/>
          <w:position w:val="0"/>
          <w:sz w:val="24"/>
          <w:szCs w:val="24"/>
          <w:highlight w:val="none"/>
          <w:lang w:val="en-US" w:eastAsia="zh-CN"/>
        </w:rPr>
        <w:t>；</w:t>
      </w:r>
    </w:p>
    <w:p w14:paraId="00A55A26">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val="en-US" w:eastAsia="zh-CN"/>
        </w:rPr>
        <w:t>7</w:t>
      </w: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eastAsia="zh-CN"/>
        </w:rPr>
        <w:t>供应商</w:t>
      </w:r>
      <w:r>
        <w:rPr>
          <w:rFonts w:hint="default" w:asciiTheme="minorEastAsia" w:hAnsiTheme="minorEastAsia" w:eastAsiaTheme="minorEastAsia" w:cstheme="minorEastAsia"/>
          <w:color w:val="auto"/>
          <w:spacing w:val="0"/>
          <w:position w:val="0"/>
          <w:sz w:val="24"/>
          <w:szCs w:val="24"/>
          <w:highlight w:val="none"/>
          <w:lang w:val="en-US" w:eastAsia="zh-CN"/>
        </w:rPr>
        <w:t>向</w:t>
      </w:r>
      <w:r>
        <w:rPr>
          <w:rFonts w:hint="eastAsia" w:asciiTheme="minorEastAsia" w:hAnsiTheme="minorEastAsia" w:eastAsiaTheme="minorEastAsia" w:cstheme="minorEastAsia"/>
          <w:color w:val="auto"/>
          <w:spacing w:val="0"/>
          <w:position w:val="0"/>
          <w:sz w:val="24"/>
          <w:szCs w:val="24"/>
          <w:highlight w:val="none"/>
          <w:lang w:val="en-US" w:eastAsia="zh-CN"/>
        </w:rPr>
        <w:t>采购人</w:t>
      </w:r>
      <w:r>
        <w:rPr>
          <w:rFonts w:hint="default" w:asciiTheme="minorEastAsia" w:hAnsiTheme="minorEastAsia" w:eastAsiaTheme="minorEastAsia" w:cstheme="minorEastAsia"/>
          <w:color w:val="auto"/>
          <w:spacing w:val="0"/>
          <w:position w:val="0"/>
          <w:sz w:val="24"/>
          <w:szCs w:val="24"/>
          <w:highlight w:val="none"/>
          <w:lang w:val="en-US" w:eastAsia="zh-CN"/>
        </w:rPr>
        <w:t>、代理机构、评审人员行贿或者提供其他不正当利益</w:t>
      </w:r>
      <w:r>
        <w:rPr>
          <w:rFonts w:hint="eastAsia" w:asciiTheme="minorEastAsia" w:hAnsiTheme="minorEastAsia" w:eastAsiaTheme="minorEastAsia" w:cstheme="minorEastAsia"/>
          <w:color w:val="auto"/>
          <w:spacing w:val="0"/>
          <w:position w:val="0"/>
          <w:sz w:val="24"/>
          <w:szCs w:val="24"/>
          <w:highlight w:val="none"/>
          <w:lang w:val="en-US" w:eastAsia="zh-CN"/>
        </w:rPr>
        <w:t>；</w:t>
      </w:r>
    </w:p>
    <w:p w14:paraId="327593CE">
      <w:pPr>
        <w:pageBreakBefore w:val="0"/>
        <w:widowControl/>
        <w:kinsoku/>
        <w:wordWrap w:val="0"/>
        <w:overflowPunct/>
        <w:topLinePunct/>
        <w:autoSpaceDE/>
        <w:autoSpaceDN/>
        <w:bidi w:val="0"/>
        <w:adjustRightInd/>
        <w:snapToGrid/>
        <w:spacing w:line="240" w:lineRule="auto"/>
        <w:ind w:firstLine="480" w:firstLineChars="200"/>
        <w:jc w:val="both"/>
        <w:textAlignment w:val="baseline"/>
        <w:rPr>
          <w:rFonts w:hint="eastAsia"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lang w:val="en-US" w:eastAsia="zh-CN"/>
        </w:rPr>
        <w:t>(8)成交公示期间，拟成交候选人受到有责投诉，导致废标的；</w:t>
      </w:r>
    </w:p>
    <w:p w14:paraId="4782E022">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color w:val="auto"/>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val="en-US" w:eastAsia="zh-CN"/>
        </w:rPr>
        <w:t>9)成交人无正当理由放弃成交资格、不与采购人签订合同；</w:t>
      </w:r>
    </w:p>
    <w:p w14:paraId="5F30C1F3">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val="en-US" w:eastAsia="zh-CN"/>
        </w:rPr>
        <w:t>10</w:t>
      </w:r>
      <w:r>
        <w:rPr>
          <w:rFonts w:hint="eastAsia" w:asciiTheme="minorEastAsia" w:hAnsiTheme="minorEastAsia" w:eastAsiaTheme="minorEastAsia" w:cstheme="minorEastAsia"/>
          <w:color w:val="auto"/>
          <w:spacing w:val="0"/>
          <w:position w:val="0"/>
          <w:sz w:val="24"/>
          <w:szCs w:val="24"/>
          <w:highlight w:val="none"/>
        </w:rPr>
        <w:t>)</w:t>
      </w:r>
      <w:r>
        <w:rPr>
          <w:rFonts w:hint="default" w:asciiTheme="minorEastAsia" w:hAnsiTheme="minorEastAsia" w:eastAsiaTheme="minorEastAsia" w:cstheme="minorEastAsia"/>
          <w:color w:val="auto"/>
          <w:spacing w:val="0"/>
          <w:position w:val="0"/>
          <w:sz w:val="24"/>
          <w:szCs w:val="24"/>
          <w:highlight w:val="none"/>
          <w:lang w:val="en-US" w:eastAsia="zh-CN"/>
        </w:rPr>
        <w:t>成交人无正当理由不与</w:t>
      </w:r>
      <w:r>
        <w:rPr>
          <w:rFonts w:hint="eastAsia" w:asciiTheme="minorEastAsia" w:hAnsiTheme="minorEastAsia" w:eastAsiaTheme="minorEastAsia" w:cstheme="minorEastAsia"/>
          <w:color w:val="auto"/>
          <w:spacing w:val="0"/>
          <w:position w:val="0"/>
          <w:sz w:val="24"/>
          <w:szCs w:val="24"/>
          <w:highlight w:val="none"/>
          <w:lang w:val="en-US" w:eastAsia="zh-CN"/>
        </w:rPr>
        <w:t>采购人</w:t>
      </w:r>
      <w:r>
        <w:rPr>
          <w:rFonts w:hint="default" w:asciiTheme="minorEastAsia" w:hAnsiTheme="minorEastAsia" w:eastAsiaTheme="minorEastAsia" w:cstheme="minorEastAsia"/>
          <w:color w:val="auto"/>
          <w:spacing w:val="0"/>
          <w:position w:val="0"/>
          <w:sz w:val="24"/>
          <w:szCs w:val="24"/>
          <w:highlight w:val="none"/>
          <w:lang w:val="en-US" w:eastAsia="zh-CN"/>
        </w:rPr>
        <w:t>订立合同，在签订合同时向</w:t>
      </w:r>
      <w:r>
        <w:rPr>
          <w:rFonts w:hint="eastAsia" w:asciiTheme="minorEastAsia" w:hAnsiTheme="minorEastAsia" w:eastAsiaTheme="minorEastAsia" w:cstheme="minorEastAsia"/>
          <w:color w:val="auto"/>
          <w:spacing w:val="0"/>
          <w:position w:val="0"/>
          <w:sz w:val="24"/>
          <w:szCs w:val="24"/>
          <w:highlight w:val="none"/>
          <w:lang w:val="en-US" w:eastAsia="zh-CN"/>
        </w:rPr>
        <w:t>采购人</w:t>
      </w:r>
      <w:r>
        <w:rPr>
          <w:rFonts w:hint="default" w:asciiTheme="minorEastAsia" w:hAnsiTheme="minorEastAsia" w:eastAsiaTheme="minorEastAsia" w:cstheme="minorEastAsia"/>
          <w:color w:val="auto"/>
          <w:spacing w:val="0"/>
          <w:position w:val="0"/>
          <w:sz w:val="24"/>
          <w:szCs w:val="24"/>
          <w:highlight w:val="none"/>
          <w:lang w:val="en-US" w:eastAsia="zh-CN"/>
        </w:rPr>
        <w:t>提出附加条件，或者未按照交易文件要求提交履约保证金</w:t>
      </w:r>
      <w:r>
        <w:rPr>
          <w:rFonts w:hint="eastAsia" w:asciiTheme="minorEastAsia" w:hAnsiTheme="minorEastAsia" w:eastAsiaTheme="minorEastAsia" w:cstheme="minorEastAsia"/>
          <w:color w:val="auto"/>
          <w:spacing w:val="0"/>
          <w:position w:val="0"/>
          <w:sz w:val="24"/>
          <w:szCs w:val="24"/>
          <w:highlight w:val="none"/>
          <w:lang w:val="en-US" w:eastAsia="zh-CN"/>
        </w:rPr>
        <w:t>；</w:t>
      </w:r>
    </w:p>
    <w:p w14:paraId="65F43D9C">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val="en-US" w:eastAsia="zh-CN"/>
        </w:rPr>
        <w:t>11</w:t>
      </w:r>
      <w:r>
        <w:rPr>
          <w:rFonts w:hint="eastAsia" w:asciiTheme="minorEastAsia" w:hAnsiTheme="minorEastAsia" w:eastAsiaTheme="minorEastAsia" w:cstheme="minorEastAsia"/>
          <w:color w:val="auto"/>
          <w:spacing w:val="0"/>
          <w:position w:val="0"/>
          <w:sz w:val="24"/>
          <w:szCs w:val="24"/>
          <w:highlight w:val="none"/>
        </w:rPr>
        <w:t>)</w:t>
      </w:r>
      <w:r>
        <w:rPr>
          <w:rFonts w:hint="default" w:asciiTheme="minorEastAsia" w:hAnsiTheme="minorEastAsia" w:eastAsiaTheme="minorEastAsia" w:cstheme="minorEastAsia"/>
          <w:color w:val="auto"/>
          <w:spacing w:val="0"/>
          <w:position w:val="0"/>
          <w:sz w:val="24"/>
          <w:szCs w:val="24"/>
          <w:highlight w:val="none"/>
          <w:lang w:val="en-US" w:eastAsia="zh-CN"/>
        </w:rPr>
        <w:t>成交人与</w:t>
      </w:r>
      <w:r>
        <w:rPr>
          <w:rFonts w:hint="eastAsia" w:asciiTheme="minorEastAsia" w:hAnsiTheme="minorEastAsia" w:eastAsiaTheme="minorEastAsia" w:cstheme="minorEastAsia"/>
          <w:color w:val="auto"/>
          <w:spacing w:val="0"/>
          <w:position w:val="0"/>
          <w:sz w:val="24"/>
          <w:szCs w:val="24"/>
          <w:highlight w:val="none"/>
          <w:lang w:val="en-US" w:eastAsia="zh-CN"/>
        </w:rPr>
        <w:t>采购人</w:t>
      </w:r>
      <w:r>
        <w:rPr>
          <w:rFonts w:hint="default" w:asciiTheme="minorEastAsia" w:hAnsiTheme="minorEastAsia" w:eastAsiaTheme="minorEastAsia" w:cstheme="minorEastAsia"/>
          <w:color w:val="auto"/>
          <w:spacing w:val="0"/>
          <w:position w:val="0"/>
          <w:sz w:val="24"/>
          <w:szCs w:val="24"/>
          <w:highlight w:val="none"/>
          <w:lang w:val="en-US" w:eastAsia="zh-CN"/>
        </w:rPr>
        <w:t>违反交易文件和成交人的响应文件订立合同，成交人与</w:t>
      </w:r>
      <w:r>
        <w:rPr>
          <w:rFonts w:hint="eastAsia" w:asciiTheme="minorEastAsia" w:hAnsiTheme="minorEastAsia" w:eastAsiaTheme="minorEastAsia" w:cstheme="minorEastAsia"/>
          <w:color w:val="auto"/>
          <w:spacing w:val="0"/>
          <w:position w:val="0"/>
          <w:sz w:val="24"/>
          <w:szCs w:val="24"/>
          <w:highlight w:val="none"/>
          <w:lang w:val="en-US" w:eastAsia="zh-CN"/>
        </w:rPr>
        <w:t>采购人</w:t>
      </w:r>
      <w:r>
        <w:rPr>
          <w:rFonts w:hint="default" w:asciiTheme="minorEastAsia" w:hAnsiTheme="minorEastAsia" w:eastAsiaTheme="minorEastAsia" w:cstheme="minorEastAsia"/>
          <w:color w:val="auto"/>
          <w:spacing w:val="0"/>
          <w:position w:val="0"/>
          <w:sz w:val="24"/>
          <w:szCs w:val="24"/>
          <w:highlight w:val="none"/>
          <w:lang w:val="en-US" w:eastAsia="zh-CN"/>
        </w:rPr>
        <w:t>订立背离合同实质性内容的协议</w:t>
      </w:r>
      <w:r>
        <w:rPr>
          <w:rFonts w:hint="eastAsia" w:asciiTheme="minorEastAsia" w:hAnsiTheme="minorEastAsia" w:eastAsiaTheme="minorEastAsia" w:cstheme="minorEastAsia"/>
          <w:color w:val="auto"/>
          <w:spacing w:val="0"/>
          <w:position w:val="0"/>
          <w:sz w:val="24"/>
          <w:szCs w:val="24"/>
          <w:highlight w:val="none"/>
          <w:lang w:val="en-US" w:eastAsia="zh-CN"/>
        </w:rPr>
        <w:t>；</w:t>
      </w:r>
    </w:p>
    <w:p w14:paraId="4BE603D8">
      <w:pPr>
        <w:pageBreakBefore w:val="0"/>
        <w:widowControl/>
        <w:kinsoku/>
        <w:wordWrap w:val="0"/>
        <w:overflowPunct/>
        <w:topLinePunct/>
        <w:autoSpaceDE/>
        <w:autoSpaceDN/>
        <w:bidi w:val="0"/>
        <w:adjustRightInd/>
        <w:snapToGrid/>
        <w:spacing w:line="240" w:lineRule="auto"/>
        <w:ind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（12）</w:t>
      </w:r>
      <w:r>
        <w:rPr>
          <w:rFonts w:hint="default" w:asciiTheme="minorEastAsia" w:hAnsiTheme="minorEastAsia" w:eastAsiaTheme="minorEastAsia" w:cstheme="minorEastAsia"/>
          <w:color w:val="auto"/>
          <w:spacing w:val="0"/>
          <w:position w:val="0"/>
          <w:sz w:val="24"/>
          <w:szCs w:val="24"/>
          <w:highlight w:val="none"/>
          <w:lang w:val="en-US" w:eastAsia="zh-CN"/>
        </w:rPr>
        <w:t>成交人将成交项目违法转让给他人或将成交项目肢解后违法转让给他人</w:t>
      </w:r>
      <w:r>
        <w:rPr>
          <w:rFonts w:hint="eastAsia" w:asciiTheme="minorEastAsia" w:hAnsiTheme="minorEastAsia" w:eastAsiaTheme="minorEastAsia" w:cstheme="minorEastAsia"/>
          <w:color w:val="auto"/>
          <w:spacing w:val="0"/>
          <w:position w:val="0"/>
          <w:sz w:val="24"/>
          <w:szCs w:val="24"/>
          <w:highlight w:val="none"/>
          <w:lang w:val="en-US" w:eastAsia="zh-CN"/>
        </w:rPr>
        <w:t>；</w:t>
      </w:r>
    </w:p>
    <w:p w14:paraId="3B3A95B3">
      <w:pPr>
        <w:pageBreakBefore w:val="0"/>
        <w:widowControl/>
        <w:kinsoku/>
        <w:wordWrap w:val="0"/>
        <w:overflowPunct/>
        <w:topLinePunct/>
        <w:autoSpaceDE/>
        <w:autoSpaceDN/>
        <w:bidi w:val="0"/>
        <w:adjustRightInd/>
        <w:snapToGrid/>
        <w:spacing w:line="240" w:lineRule="auto"/>
        <w:ind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val="en-US" w:eastAsia="zh-CN"/>
        </w:rPr>
        <w:t>13</w:t>
      </w: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eastAsia="zh-CN"/>
        </w:rPr>
        <w:t>其他</w:t>
      </w:r>
      <w:r>
        <w:rPr>
          <w:rFonts w:hint="eastAsia" w:asciiTheme="minorEastAsia" w:hAnsiTheme="minorEastAsia" w:eastAsiaTheme="minorEastAsia" w:cstheme="minorEastAsia"/>
          <w:color w:val="auto"/>
          <w:spacing w:val="0"/>
          <w:position w:val="0"/>
          <w:sz w:val="24"/>
          <w:szCs w:val="24"/>
          <w:highlight w:val="none"/>
          <w:lang w:val="en-US" w:eastAsia="zh-CN"/>
        </w:rPr>
        <w:t>违反签署的</w:t>
      </w:r>
      <w:r>
        <w:rPr>
          <w:rFonts w:hint="eastAsia" w:asciiTheme="minorEastAsia" w:hAnsiTheme="minorEastAsia" w:eastAsiaTheme="minorEastAsia" w:cstheme="minorEastAsia"/>
          <w:color w:val="auto"/>
          <w:spacing w:val="0"/>
          <w:sz w:val="24"/>
          <w:szCs w:val="24"/>
          <w:highlight w:val="none"/>
          <w:lang w:val="en-US" w:eastAsia="zh-CN"/>
        </w:rPr>
        <w:t>诚信</w:t>
      </w:r>
      <w:r>
        <w:rPr>
          <w:rFonts w:hint="eastAsia" w:asciiTheme="minorEastAsia" w:hAnsiTheme="minorEastAsia" w:eastAsiaTheme="minorEastAsia" w:cstheme="minorEastAsia"/>
          <w:color w:val="auto"/>
          <w:spacing w:val="0"/>
          <w:position w:val="0"/>
          <w:sz w:val="24"/>
          <w:szCs w:val="24"/>
          <w:highlight w:val="none"/>
          <w:lang w:val="en-US" w:eastAsia="zh-CN"/>
        </w:rPr>
        <w:t>承诺书的行为。</w:t>
      </w:r>
    </w:p>
    <w:p w14:paraId="4377D946">
      <w:pPr>
        <w:pageBreakBefore w:val="0"/>
        <w:kinsoku/>
        <w:overflowPunct/>
        <w:bidi w:val="0"/>
        <w:snapToGrid/>
        <w:spacing w:line="240" w:lineRule="auto"/>
        <w:ind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lang w:val="en-US" w:eastAsia="zh-CN"/>
          <w14:textOutline w14:w="5448" w14:cap="flat" w14:cmpd="sng">
            <w14:solidFill>
              <w14:srgbClr w14:val="000000"/>
            </w14:solidFill>
            <w14:prstDash w14:val="solid"/>
            <w14:miter w14:val="0"/>
          </w14:textOutline>
        </w:rPr>
        <w:t>29</w:t>
      </w:r>
      <w:r>
        <w:rPr>
          <w:rFonts w:hint="eastAsia" w:asciiTheme="minorEastAsia" w:hAnsiTheme="minorEastAsia" w:eastAsiaTheme="minorEastAsia" w:cstheme="minorEastAsia"/>
          <w:color w:val="auto"/>
          <w:spacing w:val="0"/>
          <w:position w:val="0"/>
          <w:sz w:val="24"/>
          <w:szCs w:val="24"/>
          <w:highlight w:val="none"/>
          <w14:textOutline w14:w="5448" w14:cap="flat" w14:cmpd="sng">
            <w14:solidFill>
              <w14:srgbClr w14:val="000000"/>
            </w14:solidFill>
            <w14:prstDash w14:val="solid"/>
            <w14:miter w14:val="0"/>
          </w14:textOutline>
        </w:rPr>
        <w:t>.</w:t>
      </w:r>
      <w:r>
        <w:rPr>
          <w:rFonts w:hint="eastAsia" w:asciiTheme="minorEastAsia" w:hAnsiTheme="minorEastAsia" w:eastAsiaTheme="minorEastAsia" w:cstheme="minorEastAsia"/>
          <w:color w:val="auto"/>
          <w:spacing w:val="0"/>
          <w:position w:val="0"/>
          <w:sz w:val="24"/>
          <w:szCs w:val="24"/>
          <w:highlight w:val="none"/>
          <w:lang w:val="en-US" w:eastAsia="zh-CN"/>
          <w14:textOutline w14:w="5448" w14:cap="flat" w14:cmpd="sng">
            <w14:solidFill>
              <w14:srgbClr w14:val="000000"/>
            </w14:solidFill>
            <w14:prstDash w14:val="solid"/>
            <w14:miter w14:val="0"/>
          </w14:textOutline>
        </w:rPr>
        <w:t>2.2</w:t>
      </w:r>
      <w:r>
        <w:rPr>
          <w:rFonts w:hint="eastAsia" w:asciiTheme="minorEastAsia" w:hAnsiTheme="minorEastAsia" w:eastAsiaTheme="minorEastAsia" w:cstheme="minorEastAsia"/>
          <w:color w:val="auto"/>
          <w:spacing w:val="0"/>
          <w:position w:val="0"/>
          <w:sz w:val="24"/>
          <w:szCs w:val="24"/>
          <w:highlight w:val="none"/>
        </w:rPr>
        <w:t xml:space="preserve"> </w:t>
      </w:r>
      <w:r>
        <w:rPr>
          <w:rFonts w:hint="eastAsia" w:asciiTheme="minorEastAsia" w:hAnsiTheme="minorEastAsia" w:eastAsiaTheme="minorEastAsia" w:cstheme="minorEastAsia"/>
          <w:color w:val="auto"/>
          <w:spacing w:val="0"/>
          <w:position w:val="0"/>
          <w:sz w:val="24"/>
          <w:szCs w:val="24"/>
          <w:highlight w:val="none"/>
          <w14:textOutline w14:w="5448" w14:cap="flat" w14:cmpd="sng">
            <w14:solidFill>
              <w14:srgbClr w14:val="000000"/>
            </w14:solidFill>
            <w14:prstDash w14:val="solid"/>
            <w14:miter w14:val="0"/>
          </w14:textOutline>
        </w:rPr>
        <w:t>对串通</w:t>
      </w:r>
      <w:r>
        <w:rPr>
          <w:rFonts w:hint="eastAsia" w:asciiTheme="minorEastAsia" w:hAnsiTheme="minorEastAsia" w:eastAsiaTheme="minorEastAsia" w:cstheme="minorEastAsia"/>
          <w:color w:val="auto"/>
          <w:spacing w:val="0"/>
          <w:position w:val="0"/>
          <w:sz w:val="24"/>
          <w:szCs w:val="24"/>
          <w:highlight w:val="none"/>
          <w:lang w:val="en-US" w:eastAsia="zh-CN"/>
          <w14:textOutline w14:w="5448" w14:cap="flat" w14:cmpd="sng">
            <w14:solidFill>
              <w14:srgbClr w14:val="000000"/>
            </w14:solidFill>
            <w14:prstDash w14:val="solid"/>
            <w14:miter w14:val="0"/>
          </w14:textOutline>
        </w:rPr>
        <w:t>行为</w:t>
      </w:r>
      <w:r>
        <w:rPr>
          <w:rFonts w:hint="eastAsia" w:asciiTheme="minorEastAsia" w:hAnsiTheme="minorEastAsia" w:eastAsiaTheme="minorEastAsia" w:cstheme="minorEastAsia"/>
          <w:color w:val="auto"/>
          <w:spacing w:val="0"/>
          <w:position w:val="0"/>
          <w:sz w:val="24"/>
          <w:szCs w:val="24"/>
          <w:highlight w:val="none"/>
          <w14:textOutline w14:w="5448" w14:cap="flat" w14:cmpd="sng">
            <w14:solidFill>
              <w14:srgbClr w14:val="000000"/>
            </w14:solidFill>
            <w14:prstDash w14:val="solid"/>
            <w14:miter w14:val="0"/>
          </w14:textOutline>
        </w:rPr>
        <w:t>的认定标准</w:t>
      </w:r>
    </w:p>
    <w:p w14:paraId="49D8734F">
      <w:pPr>
        <w:keepNext w:val="0"/>
        <w:keepLines w:val="0"/>
        <w:pageBreakBefore w:val="0"/>
        <w:widowControl/>
        <w:kinsoku/>
        <w:wordWrap w:val="0"/>
        <w:overflowPunct/>
        <w:topLinePunct/>
        <w:autoSpaceDE/>
        <w:autoSpaceDN/>
        <w:bidi w:val="0"/>
        <w:adjustRightInd/>
        <w:snapToGrid/>
        <w:spacing w:beforeAutospacing="0"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rPr>
        <w:t>(1)</w:t>
      </w:r>
      <w:r>
        <w:rPr>
          <w:rFonts w:hint="eastAsia" w:asciiTheme="minorEastAsia" w:hAnsiTheme="minorEastAsia" w:eastAsiaTheme="minorEastAsia" w:cstheme="minorEastAsia"/>
          <w:color w:val="auto"/>
          <w:spacing w:val="0"/>
          <w:position w:val="0"/>
          <w:sz w:val="24"/>
          <w:szCs w:val="24"/>
          <w:highlight w:val="none"/>
          <w:lang w:eastAsia="zh-CN"/>
        </w:rPr>
        <w:t>供应商</w:t>
      </w:r>
      <w:r>
        <w:rPr>
          <w:rFonts w:hint="eastAsia" w:asciiTheme="minorEastAsia" w:hAnsiTheme="minorEastAsia" w:eastAsiaTheme="minorEastAsia" w:cstheme="minorEastAsia"/>
          <w:color w:val="auto"/>
          <w:spacing w:val="0"/>
          <w:position w:val="0"/>
          <w:sz w:val="24"/>
          <w:szCs w:val="24"/>
          <w:highlight w:val="none"/>
        </w:rPr>
        <w:t>之间协调报价等</w:t>
      </w:r>
      <w:r>
        <w:rPr>
          <w:rFonts w:hint="eastAsia" w:asciiTheme="minorEastAsia" w:hAnsiTheme="minorEastAsia" w:eastAsiaTheme="minorEastAsia" w:cstheme="minorEastAsia"/>
          <w:color w:val="auto"/>
          <w:spacing w:val="0"/>
          <w:position w:val="0"/>
          <w:sz w:val="24"/>
          <w:szCs w:val="24"/>
          <w:highlight w:val="none"/>
          <w:lang w:eastAsia="zh-CN"/>
        </w:rPr>
        <w:t>响应文件</w:t>
      </w:r>
      <w:r>
        <w:rPr>
          <w:rFonts w:hint="eastAsia" w:asciiTheme="minorEastAsia" w:hAnsiTheme="minorEastAsia" w:eastAsiaTheme="minorEastAsia" w:cstheme="minorEastAsia"/>
          <w:color w:val="auto"/>
          <w:spacing w:val="0"/>
          <w:position w:val="0"/>
          <w:sz w:val="24"/>
          <w:szCs w:val="24"/>
          <w:highlight w:val="none"/>
        </w:rPr>
        <w:t>的实质性内容</w:t>
      </w:r>
      <w:r>
        <w:rPr>
          <w:rFonts w:hint="eastAsia" w:asciiTheme="minorEastAsia" w:hAnsiTheme="minorEastAsia" w:eastAsiaTheme="minorEastAsia" w:cstheme="minorEastAsia"/>
          <w:color w:val="auto"/>
          <w:spacing w:val="0"/>
          <w:position w:val="0"/>
          <w:sz w:val="24"/>
          <w:szCs w:val="24"/>
          <w:highlight w:val="none"/>
          <w:lang w:eastAsia="zh-CN"/>
        </w:rPr>
        <w:t>；</w:t>
      </w:r>
    </w:p>
    <w:p w14:paraId="1F301184">
      <w:pPr>
        <w:keepNext w:val="0"/>
        <w:keepLines w:val="0"/>
        <w:pageBreakBefore w:val="0"/>
        <w:widowControl/>
        <w:kinsoku/>
        <w:wordWrap w:val="0"/>
        <w:overflowPunct/>
        <w:topLinePunct/>
        <w:autoSpaceDE/>
        <w:autoSpaceDN/>
        <w:bidi w:val="0"/>
        <w:adjustRightInd/>
        <w:snapToGrid/>
        <w:spacing w:beforeAutospacing="0"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rPr>
        <w:t>(2)</w:t>
      </w:r>
      <w:r>
        <w:rPr>
          <w:rFonts w:hint="eastAsia" w:asciiTheme="minorEastAsia" w:hAnsiTheme="minorEastAsia" w:eastAsiaTheme="minorEastAsia" w:cstheme="minorEastAsia"/>
          <w:color w:val="auto"/>
          <w:spacing w:val="0"/>
          <w:position w:val="0"/>
          <w:sz w:val="24"/>
          <w:szCs w:val="24"/>
          <w:highlight w:val="none"/>
          <w:lang w:eastAsia="zh-CN"/>
        </w:rPr>
        <w:t>供应商</w:t>
      </w:r>
      <w:r>
        <w:rPr>
          <w:rFonts w:hint="eastAsia" w:asciiTheme="minorEastAsia" w:hAnsiTheme="minorEastAsia" w:eastAsiaTheme="minorEastAsia" w:cstheme="minorEastAsia"/>
          <w:color w:val="auto"/>
          <w:spacing w:val="0"/>
          <w:position w:val="0"/>
          <w:sz w:val="24"/>
          <w:szCs w:val="24"/>
          <w:highlight w:val="none"/>
        </w:rPr>
        <w:t>之间约定成交人</w:t>
      </w:r>
      <w:r>
        <w:rPr>
          <w:rFonts w:hint="eastAsia" w:asciiTheme="minorEastAsia" w:hAnsiTheme="minorEastAsia" w:eastAsiaTheme="minorEastAsia" w:cstheme="minorEastAsia"/>
          <w:color w:val="auto"/>
          <w:spacing w:val="0"/>
          <w:position w:val="0"/>
          <w:sz w:val="24"/>
          <w:szCs w:val="24"/>
          <w:highlight w:val="none"/>
          <w:lang w:eastAsia="zh-CN"/>
        </w:rPr>
        <w:t>；</w:t>
      </w:r>
    </w:p>
    <w:p w14:paraId="227C96C0">
      <w:pPr>
        <w:keepNext w:val="0"/>
        <w:keepLines w:val="0"/>
        <w:pageBreakBefore w:val="0"/>
        <w:widowControl/>
        <w:kinsoku/>
        <w:wordWrap w:val="0"/>
        <w:overflowPunct/>
        <w:topLinePunct/>
        <w:autoSpaceDE/>
        <w:autoSpaceDN/>
        <w:bidi w:val="0"/>
        <w:adjustRightInd/>
        <w:snapToGrid/>
        <w:spacing w:beforeAutospacing="0"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rPr>
        <w:t>(3)</w:t>
      </w:r>
      <w:r>
        <w:rPr>
          <w:rFonts w:hint="eastAsia" w:asciiTheme="minorEastAsia" w:hAnsiTheme="minorEastAsia" w:eastAsiaTheme="minorEastAsia" w:cstheme="minorEastAsia"/>
          <w:color w:val="auto"/>
          <w:spacing w:val="0"/>
          <w:position w:val="0"/>
          <w:sz w:val="24"/>
          <w:szCs w:val="24"/>
          <w:highlight w:val="none"/>
          <w:lang w:eastAsia="zh-CN"/>
        </w:rPr>
        <w:t>供应商</w:t>
      </w:r>
      <w:r>
        <w:rPr>
          <w:rFonts w:hint="eastAsia" w:asciiTheme="minorEastAsia" w:hAnsiTheme="minorEastAsia" w:eastAsiaTheme="minorEastAsia" w:cstheme="minorEastAsia"/>
          <w:color w:val="auto"/>
          <w:spacing w:val="0"/>
          <w:position w:val="0"/>
          <w:sz w:val="24"/>
          <w:szCs w:val="24"/>
          <w:highlight w:val="none"/>
        </w:rPr>
        <w:t>之间约定部分</w:t>
      </w:r>
      <w:r>
        <w:rPr>
          <w:rFonts w:hint="eastAsia" w:asciiTheme="minorEastAsia" w:hAnsiTheme="minorEastAsia" w:eastAsiaTheme="minorEastAsia" w:cstheme="minorEastAsia"/>
          <w:color w:val="auto"/>
          <w:spacing w:val="0"/>
          <w:position w:val="0"/>
          <w:sz w:val="24"/>
          <w:szCs w:val="24"/>
          <w:highlight w:val="none"/>
          <w:lang w:eastAsia="zh-CN"/>
        </w:rPr>
        <w:t>供应商</w:t>
      </w:r>
      <w:r>
        <w:rPr>
          <w:rFonts w:hint="eastAsia" w:asciiTheme="minorEastAsia" w:hAnsiTheme="minorEastAsia" w:eastAsiaTheme="minorEastAsia" w:cstheme="minorEastAsia"/>
          <w:color w:val="auto"/>
          <w:spacing w:val="0"/>
          <w:position w:val="0"/>
          <w:sz w:val="24"/>
          <w:szCs w:val="24"/>
          <w:highlight w:val="none"/>
        </w:rPr>
        <w:t>放弃</w:t>
      </w:r>
      <w:r>
        <w:rPr>
          <w:rFonts w:hint="eastAsia" w:asciiTheme="minorEastAsia" w:hAnsiTheme="minorEastAsia" w:eastAsiaTheme="minorEastAsia" w:cstheme="minorEastAsia"/>
          <w:color w:val="auto"/>
          <w:spacing w:val="0"/>
          <w:position w:val="0"/>
          <w:sz w:val="24"/>
          <w:szCs w:val="24"/>
          <w:highlight w:val="none"/>
          <w:lang w:eastAsia="zh-CN"/>
        </w:rPr>
        <w:t>响应</w:t>
      </w:r>
      <w:r>
        <w:rPr>
          <w:rFonts w:hint="eastAsia" w:asciiTheme="minorEastAsia" w:hAnsiTheme="minorEastAsia" w:eastAsiaTheme="minorEastAsia" w:cstheme="minorEastAsia"/>
          <w:color w:val="auto"/>
          <w:spacing w:val="0"/>
          <w:position w:val="0"/>
          <w:sz w:val="24"/>
          <w:szCs w:val="24"/>
          <w:highlight w:val="none"/>
        </w:rPr>
        <w:t>或者成交</w:t>
      </w:r>
      <w:r>
        <w:rPr>
          <w:rFonts w:hint="eastAsia" w:asciiTheme="minorEastAsia" w:hAnsiTheme="minorEastAsia" w:eastAsiaTheme="minorEastAsia" w:cstheme="minorEastAsia"/>
          <w:color w:val="auto"/>
          <w:spacing w:val="0"/>
          <w:position w:val="0"/>
          <w:sz w:val="24"/>
          <w:szCs w:val="24"/>
          <w:highlight w:val="none"/>
          <w:lang w:eastAsia="zh-CN"/>
        </w:rPr>
        <w:t>；</w:t>
      </w:r>
    </w:p>
    <w:p w14:paraId="7715EB68">
      <w:pPr>
        <w:keepNext w:val="0"/>
        <w:keepLines w:val="0"/>
        <w:pageBreakBefore w:val="0"/>
        <w:widowControl/>
        <w:kinsoku/>
        <w:wordWrap w:val="0"/>
        <w:overflowPunct/>
        <w:topLinePunct/>
        <w:autoSpaceDE/>
        <w:autoSpaceDN/>
        <w:bidi w:val="0"/>
        <w:adjustRightInd/>
        <w:snapToGrid/>
        <w:spacing w:beforeAutospacing="0"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rPr>
        <w:t>(4)属于同一集团、协会、商会等组织成员的</w:t>
      </w:r>
      <w:r>
        <w:rPr>
          <w:rFonts w:hint="eastAsia" w:asciiTheme="minorEastAsia" w:hAnsiTheme="minorEastAsia" w:eastAsiaTheme="minorEastAsia" w:cstheme="minorEastAsia"/>
          <w:color w:val="auto"/>
          <w:spacing w:val="0"/>
          <w:position w:val="0"/>
          <w:sz w:val="24"/>
          <w:szCs w:val="24"/>
          <w:highlight w:val="none"/>
          <w:lang w:eastAsia="zh-CN"/>
        </w:rPr>
        <w:t>供应商</w:t>
      </w:r>
      <w:r>
        <w:rPr>
          <w:rFonts w:hint="eastAsia" w:asciiTheme="minorEastAsia" w:hAnsiTheme="minorEastAsia" w:eastAsiaTheme="minorEastAsia" w:cstheme="minorEastAsia"/>
          <w:color w:val="auto"/>
          <w:spacing w:val="0"/>
          <w:position w:val="0"/>
          <w:sz w:val="24"/>
          <w:szCs w:val="24"/>
          <w:highlight w:val="none"/>
        </w:rPr>
        <w:t>按照该组织要求协同</w:t>
      </w:r>
      <w:r>
        <w:rPr>
          <w:rFonts w:hint="eastAsia" w:asciiTheme="minorEastAsia" w:hAnsiTheme="minorEastAsia" w:eastAsiaTheme="minorEastAsia" w:cstheme="minorEastAsia"/>
          <w:color w:val="auto"/>
          <w:spacing w:val="0"/>
          <w:position w:val="0"/>
          <w:sz w:val="24"/>
          <w:szCs w:val="24"/>
          <w:highlight w:val="none"/>
          <w:lang w:eastAsia="zh-CN"/>
        </w:rPr>
        <w:t>参与交易；</w:t>
      </w:r>
    </w:p>
    <w:p w14:paraId="280EC699">
      <w:pPr>
        <w:keepNext w:val="0"/>
        <w:keepLines w:val="0"/>
        <w:pageBreakBefore w:val="0"/>
        <w:widowControl/>
        <w:kinsoku/>
        <w:wordWrap w:val="0"/>
        <w:overflowPunct/>
        <w:topLinePunct/>
        <w:autoSpaceDE/>
        <w:autoSpaceDN/>
        <w:bidi w:val="0"/>
        <w:adjustRightInd/>
        <w:snapToGrid/>
        <w:spacing w:beforeAutospacing="0"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rPr>
        <w:t>(5)不同</w:t>
      </w:r>
      <w:r>
        <w:rPr>
          <w:rFonts w:hint="eastAsia" w:asciiTheme="minorEastAsia" w:hAnsiTheme="minorEastAsia" w:eastAsiaTheme="minorEastAsia" w:cstheme="minorEastAsia"/>
          <w:color w:val="auto"/>
          <w:spacing w:val="0"/>
          <w:position w:val="0"/>
          <w:sz w:val="24"/>
          <w:szCs w:val="24"/>
          <w:highlight w:val="none"/>
          <w:lang w:eastAsia="zh-CN"/>
        </w:rPr>
        <w:t>供应商</w:t>
      </w:r>
      <w:r>
        <w:rPr>
          <w:rFonts w:hint="eastAsia" w:asciiTheme="minorEastAsia" w:hAnsiTheme="minorEastAsia" w:eastAsiaTheme="minorEastAsia" w:cstheme="minorEastAsia"/>
          <w:color w:val="auto"/>
          <w:spacing w:val="0"/>
          <w:position w:val="0"/>
          <w:sz w:val="24"/>
          <w:szCs w:val="24"/>
          <w:highlight w:val="none"/>
        </w:rPr>
        <w:t>的</w:t>
      </w:r>
      <w:r>
        <w:rPr>
          <w:rFonts w:hint="eastAsia" w:asciiTheme="minorEastAsia" w:hAnsiTheme="minorEastAsia" w:eastAsiaTheme="minorEastAsia" w:cstheme="minorEastAsia"/>
          <w:color w:val="auto"/>
          <w:spacing w:val="0"/>
          <w:position w:val="0"/>
          <w:sz w:val="24"/>
          <w:szCs w:val="24"/>
          <w:highlight w:val="none"/>
          <w:lang w:eastAsia="zh-CN"/>
        </w:rPr>
        <w:t>响应文件</w:t>
      </w:r>
      <w:r>
        <w:rPr>
          <w:rFonts w:hint="eastAsia" w:asciiTheme="minorEastAsia" w:hAnsiTheme="minorEastAsia" w:eastAsiaTheme="minorEastAsia" w:cstheme="minorEastAsia"/>
          <w:color w:val="auto"/>
          <w:spacing w:val="0"/>
          <w:position w:val="0"/>
          <w:sz w:val="24"/>
          <w:szCs w:val="24"/>
          <w:highlight w:val="none"/>
        </w:rPr>
        <w:t>由同一单位或者个人编制</w:t>
      </w:r>
      <w:r>
        <w:rPr>
          <w:rFonts w:hint="eastAsia" w:asciiTheme="minorEastAsia" w:hAnsiTheme="minorEastAsia" w:eastAsiaTheme="minorEastAsia" w:cstheme="minorEastAsia"/>
          <w:color w:val="auto"/>
          <w:spacing w:val="0"/>
          <w:position w:val="0"/>
          <w:sz w:val="24"/>
          <w:szCs w:val="24"/>
          <w:highlight w:val="none"/>
          <w:lang w:eastAsia="zh-CN"/>
        </w:rPr>
        <w:t>；</w:t>
      </w:r>
    </w:p>
    <w:p w14:paraId="5C883C43">
      <w:pPr>
        <w:keepNext w:val="0"/>
        <w:keepLines w:val="0"/>
        <w:pageBreakBefore w:val="0"/>
        <w:widowControl/>
        <w:kinsoku/>
        <w:wordWrap w:val="0"/>
        <w:overflowPunct/>
        <w:topLinePunct/>
        <w:autoSpaceDE/>
        <w:autoSpaceDN/>
        <w:bidi w:val="0"/>
        <w:adjustRightInd/>
        <w:snapToGrid/>
        <w:spacing w:beforeAutospacing="0"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val="en-US" w:eastAsia="zh-CN"/>
        </w:rPr>
        <w:t>6</w:t>
      </w:r>
      <w:r>
        <w:rPr>
          <w:rFonts w:hint="eastAsia" w:asciiTheme="minorEastAsia" w:hAnsiTheme="minorEastAsia" w:eastAsiaTheme="minorEastAsia" w:cstheme="minorEastAsia"/>
          <w:color w:val="auto"/>
          <w:spacing w:val="0"/>
          <w:position w:val="0"/>
          <w:sz w:val="24"/>
          <w:szCs w:val="24"/>
          <w:highlight w:val="none"/>
        </w:rPr>
        <w:t>)不同</w:t>
      </w:r>
      <w:r>
        <w:rPr>
          <w:rFonts w:hint="eastAsia" w:asciiTheme="minorEastAsia" w:hAnsiTheme="minorEastAsia" w:eastAsiaTheme="minorEastAsia" w:cstheme="minorEastAsia"/>
          <w:color w:val="auto"/>
          <w:spacing w:val="0"/>
          <w:position w:val="0"/>
          <w:sz w:val="24"/>
          <w:szCs w:val="24"/>
          <w:highlight w:val="none"/>
          <w:lang w:eastAsia="zh-CN"/>
        </w:rPr>
        <w:t>供应商</w:t>
      </w:r>
      <w:r>
        <w:rPr>
          <w:rFonts w:hint="eastAsia" w:asciiTheme="minorEastAsia" w:hAnsiTheme="minorEastAsia" w:eastAsiaTheme="minorEastAsia" w:cstheme="minorEastAsia"/>
          <w:color w:val="auto"/>
          <w:spacing w:val="0"/>
          <w:position w:val="0"/>
          <w:sz w:val="24"/>
          <w:szCs w:val="24"/>
          <w:highlight w:val="none"/>
        </w:rPr>
        <w:t>委托同一单位或者个人办理本项目的交易事</w:t>
      </w:r>
      <w:r>
        <w:rPr>
          <w:rFonts w:hint="eastAsia" w:asciiTheme="minorEastAsia" w:hAnsiTheme="minorEastAsia" w:eastAsiaTheme="minorEastAsia" w:cstheme="minorEastAsia"/>
          <w:color w:val="auto"/>
          <w:spacing w:val="0"/>
          <w:position w:val="0"/>
          <w:sz w:val="24"/>
          <w:szCs w:val="24"/>
          <w:highlight w:val="none"/>
          <w:lang w:eastAsia="zh-CN"/>
        </w:rPr>
        <w:t>宜；</w:t>
      </w:r>
    </w:p>
    <w:p w14:paraId="69D34064">
      <w:pPr>
        <w:keepNext w:val="0"/>
        <w:keepLines w:val="0"/>
        <w:pageBreakBefore w:val="0"/>
        <w:widowControl/>
        <w:kinsoku/>
        <w:wordWrap w:val="0"/>
        <w:overflowPunct/>
        <w:topLinePunct/>
        <w:autoSpaceDE/>
        <w:autoSpaceDN/>
        <w:bidi w:val="0"/>
        <w:adjustRightInd/>
        <w:snapToGrid/>
        <w:spacing w:beforeAutospacing="0"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val="en-US" w:eastAsia="zh-CN"/>
        </w:rPr>
        <w:t>7</w:t>
      </w:r>
      <w:r>
        <w:rPr>
          <w:rFonts w:hint="eastAsia" w:asciiTheme="minorEastAsia" w:hAnsiTheme="minorEastAsia" w:eastAsiaTheme="minorEastAsia" w:cstheme="minorEastAsia"/>
          <w:color w:val="auto"/>
          <w:spacing w:val="0"/>
          <w:position w:val="0"/>
          <w:sz w:val="24"/>
          <w:szCs w:val="24"/>
          <w:highlight w:val="none"/>
        </w:rPr>
        <w:t>)不同</w:t>
      </w:r>
      <w:r>
        <w:rPr>
          <w:rFonts w:hint="eastAsia" w:asciiTheme="minorEastAsia" w:hAnsiTheme="minorEastAsia" w:eastAsiaTheme="minorEastAsia" w:cstheme="minorEastAsia"/>
          <w:color w:val="auto"/>
          <w:spacing w:val="0"/>
          <w:position w:val="0"/>
          <w:sz w:val="24"/>
          <w:szCs w:val="24"/>
          <w:highlight w:val="none"/>
          <w:lang w:eastAsia="zh-CN"/>
        </w:rPr>
        <w:t>供应商</w:t>
      </w:r>
      <w:r>
        <w:rPr>
          <w:rFonts w:hint="eastAsia" w:asciiTheme="minorEastAsia" w:hAnsiTheme="minorEastAsia" w:eastAsiaTheme="minorEastAsia" w:cstheme="minorEastAsia"/>
          <w:color w:val="auto"/>
          <w:spacing w:val="0"/>
          <w:position w:val="0"/>
          <w:sz w:val="24"/>
          <w:szCs w:val="24"/>
          <w:highlight w:val="none"/>
        </w:rPr>
        <w:t>的</w:t>
      </w:r>
      <w:r>
        <w:rPr>
          <w:rFonts w:hint="eastAsia" w:asciiTheme="minorEastAsia" w:hAnsiTheme="minorEastAsia" w:eastAsiaTheme="minorEastAsia" w:cstheme="minorEastAsia"/>
          <w:color w:val="auto"/>
          <w:spacing w:val="0"/>
          <w:position w:val="0"/>
          <w:sz w:val="24"/>
          <w:szCs w:val="24"/>
          <w:highlight w:val="none"/>
          <w:lang w:eastAsia="zh-CN"/>
        </w:rPr>
        <w:t>响应文件</w:t>
      </w:r>
      <w:r>
        <w:rPr>
          <w:rFonts w:hint="eastAsia" w:asciiTheme="minorEastAsia" w:hAnsiTheme="minorEastAsia" w:eastAsiaTheme="minorEastAsia" w:cstheme="minorEastAsia"/>
          <w:color w:val="auto"/>
          <w:spacing w:val="0"/>
          <w:position w:val="0"/>
          <w:sz w:val="24"/>
          <w:szCs w:val="24"/>
          <w:highlight w:val="none"/>
        </w:rPr>
        <w:t>异常一致或者报价呈规律性</w:t>
      </w:r>
      <w:r>
        <w:rPr>
          <w:rFonts w:hint="eastAsia" w:asciiTheme="minorEastAsia" w:hAnsiTheme="minorEastAsia" w:eastAsiaTheme="minorEastAsia" w:cstheme="minorEastAsia"/>
          <w:color w:val="auto"/>
          <w:spacing w:val="0"/>
          <w:position w:val="0"/>
          <w:sz w:val="24"/>
          <w:szCs w:val="24"/>
          <w:highlight w:val="none"/>
          <w:lang w:eastAsia="zh-CN"/>
        </w:rPr>
        <w:t>差</w:t>
      </w:r>
      <w:r>
        <w:rPr>
          <w:rFonts w:hint="eastAsia" w:asciiTheme="minorEastAsia" w:hAnsiTheme="minorEastAsia" w:eastAsiaTheme="minorEastAsia" w:cstheme="minorEastAsia"/>
          <w:color w:val="auto"/>
          <w:spacing w:val="0"/>
          <w:position w:val="0"/>
          <w:sz w:val="24"/>
          <w:szCs w:val="24"/>
          <w:highlight w:val="none"/>
        </w:rPr>
        <w:t>异 (</w:t>
      </w:r>
      <w:r>
        <w:rPr>
          <w:rFonts w:hint="eastAsia" w:asciiTheme="minorEastAsia" w:hAnsiTheme="minorEastAsia" w:eastAsiaTheme="minorEastAsia" w:cstheme="minorEastAsia"/>
          <w:color w:val="auto"/>
          <w:spacing w:val="0"/>
          <w:position w:val="0"/>
          <w:sz w:val="24"/>
          <w:szCs w:val="24"/>
          <w:highlight w:val="none"/>
          <w:lang w:eastAsia="zh-CN"/>
        </w:rPr>
        <w:t>合理低价法</w:t>
      </w:r>
      <w:r>
        <w:rPr>
          <w:rFonts w:hint="eastAsia" w:asciiTheme="minorEastAsia" w:hAnsiTheme="minorEastAsia" w:eastAsiaTheme="minorEastAsia" w:cstheme="minorEastAsia"/>
          <w:color w:val="auto"/>
          <w:spacing w:val="0"/>
          <w:position w:val="0"/>
          <w:sz w:val="24"/>
          <w:szCs w:val="24"/>
          <w:highlight w:val="none"/>
        </w:rPr>
        <w:t xml:space="preserve">除外) </w:t>
      </w:r>
      <w:r>
        <w:rPr>
          <w:rFonts w:hint="eastAsia" w:asciiTheme="minorEastAsia" w:hAnsiTheme="minorEastAsia" w:eastAsiaTheme="minorEastAsia" w:cstheme="minorEastAsia"/>
          <w:color w:val="auto"/>
          <w:spacing w:val="0"/>
          <w:position w:val="0"/>
          <w:sz w:val="24"/>
          <w:szCs w:val="24"/>
          <w:highlight w:val="none"/>
          <w:lang w:eastAsia="zh-CN"/>
        </w:rPr>
        <w:t>；</w:t>
      </w:r>
    </w:p>
    <w:p w14:paraId="66D07EE6">
      <w:pPr>
        <w:keepNext w:val="0"/>
        <w:keepLines w:val="0"/>
        <w:pageBreakBefore w:val="0"/>
        <w:widowControl/>
        <w:kinsoku/>
        <w:wordWrap w:val="0"/>
        <w:overflowPunct/>
        <w:topLinePunct/>
        <w:autoSpaceDE/>
        <w:autoSpaceDN/>
        <w:bidi w:val="0"/>
        <w:adjustRightInd/>
        <w:snapToGrid/>
        <w:spacing w:beforeAutospacing="0"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val="en-US" w:eastAsia="zh-CN"/>
        </w:rPr>
        <w:t>8</w:t>
      </w:r>
      <w:r>
        <w:rPr>
          <w:rFonts w:hint="eastAsia" w:asciiTheme="minorEastAsia" w:hAnsiTheme="minorEastAsia" w:eastAsiaTheme="minorEastAsia" w:cstheme="minorEastAsia"/>
          <w:color w:val="auto"/>
          <w:spacing w:val="0"/>
          <w:position w:val="0"/>
          <w:sz w:val="24"/>
          <w:szCs w:val="24"/>
          <w:highlight w:val="none"/>
        </w:rPr>
        <w:t>)不同</w:t>
      </w:r>
      <w:r>
        <w:rPr>
          <w:rFonts w:hint="eastAsia" w:asciiTheme="minorEastAsia" w:hAnsiTheme="minorEastAsia" w:eastAsiaTheme="minorEastAsia" w:cstheme="minorEastAsia"/>
          <w:color w:val="auto"/>
          <w:spacing w:val="0"/>
          <w:position w:val="0"/>
          <w:sz w:val="24"/>
          <w:szCs w:val="24"/>
          <w:highlight w:val="none"/>
          <w:lang w:eastAsia="zh-CN"/>
        </w:rPr>
        <w:t>供应商</w:t>
      </w:r>
      <w:r>
        <w:rPr>
          <w:rFonts w:hint="eastAsia" w:asciiTheme="minorEastAsia" w:hAnsiTheme="minorEastAsia" w:eastAsiaTheme="minorEastAsia" w:cstheme="minorEastAsia"/>
          <w:color w:val="auto"/>
          <w:spacing w:val="0"/>
          <w:position w:val="0"/>
          <w:sz w:val="24"/>
          <w:szCs w:val="24"/>
          <w:highlight w:val="none"/>
        </w:rPr>
        <w:t>的</w:t>
      </w:r>
      <w:r>
        <w:rPr>
          <w:rFonts w:hint="eastAsia" w:asciiTheme="minorEastAsia" w:hAnsiTheme="minorEastAsia" w:eastAsiaTheme="minorEastAsia" w:cstheme="minorEastAsia"/>
          <w:color w:val="auto"/>
          <w:spacing w:val="0"/>
          <w:position w:val="0"/>
          <w:sz w:val="24"/>
          <w:szCs w:val="24"/>
          <w:highlight w:val="none"/>
          <w:lang w:eastAsia="zh-CN"/>
        </w:rPr>
        <w:t>响应文件</w:t>
      </w:r>
      <w:r>
        <w:rPr>
          <w:rFonts w:hint="eastAsia" w:asciiTheme="minorEastAsia" w:hAnsiTheme="minorEastAsia" w:eastAsiaTheme="minorEastAsia" w:cstheme="minorEastAsia"/>
          <w:color w:val="auto"/>
          <w:spacing w:val="0"/>
          <w:position w:val="0"/>
          <w:sz w:val="24"/>
          <w:szCs w:val="24"/>
          <w:highlight w:val="none"/>
        </w:rPr>
        <w:t>相互混装</w:t>
      </w:r>
      <w:r>
        <w:rPr>
          <w:rFonts w:hint="eastAsia" w:asciiTheme="minorEastAsia" w:hAnsiTheme="minorEastAsia" w:eastAsiaTheme="minorEastAsia" w:cstheme="minorEastAsia"/>
          <w:color w:val="auto"/>
          <w:spacing w:val="0"/>
          <w:position w:val="0"/>
          <w:sz w:val="24"/>
          <w:szCs w:val="24"/>
          <w:highlight w:val="none"/>
          <w:lang w:eastAsia="zh-CN"/>
        </w:rPr>
        <w:t>；</w:t>
      </w:r>
    </w:p>
    <w:p w14:paraId="347A9C9F">
      <w:pPr>
        <w:keepNext w:val="0"/>
        <w:keepLines w:val="0"/>
        <w:pageBreakBefore w:val="0"/>
        <w:widowControl/>
        <w:kinsoku/>
        <w:wordWrap w:val="0"/>
        <w:overflowPunct/>
        <w:topLinePunct/>
        <w:autoSpaceDE/>
        <w:autoSpaceDN/>
        <w:bidi w:val="0"/>
        <w:adjustRightInd/>
        <w:snapToGrid/>
        <w:spacing w:beforeAutospacing="0"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val="en-US" w:eastAsia="zh-CN"/>
        </w:rPr>
        <w:t>9</w:t>
      </w: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eastAsia="zh-CN"/>
        </w:rPr>
        <w:t>供应商</w:t>
      </w:r>
      <w:r>
        <w:rPr>
          <w:rFonts w:hint="eastAsia" w:asciiTheme="minorEastAsia" w:hAnsiTheme="minorEastAsia" w:eastAsiaTheme="minorEastAsia" w:cstheme="minorEastAsia"/>
          <w:color w:val="auto"/>
          <w:spacing w:val="0"/>
          <w:position w:val="0"/>
          <w:sz w:val="24"/>
          <w:szCs w:val="24"/>
          <w:highlight w:val="none"/>
          <w:lang w:val="en-US" w:eastAsia="zh-CN"/>
        </w:rPr>
        <w:t>意向</w:t>
      </w:r>
      <w:r>
        <w:rPr>
          <w:rFonts w:hint="eastAsia" w:asciiTheme="minorEastAsia" w:hAnsiTheme="minorEastAsia" w:eastAsiaTheme="minorEastAsia" w:cstheme="minorEastAsia"/>
          <w:color w:val="auto"/>
          <w:spacing w:val="0"/>
          <w:position w:val="0"/>
          <w:sz w:val="24"/>
          <w:szCs w:val="24"/>
          <w:highlight w:val="none"/>
        </w:rPr>
        <w:t>之间为谋取成交或者排斥特定</w:t>
      </w:r>
      <w:r>
        <w:rPr>
          <w:rFonts w:hint="eastAsia" w:asciiTheme="minorEastAsia" w:hAnsiTheme="minorEastAsia" w:eastAsiaTheme="minorEastAsia" w:cstheme="minorEastAsia"/>
          <w:color w:val="auto"/>
          <w:spacing w:val="0"/>
          <w:position w:val="0"/>
          <w:sz w:val="24"/>
          <w:szCs w:val="24"/>
          <w:highlight w:val="none"/>
          <w:lang w:eastAsia="zh-CN"/>
        </w:rPr>
        <w:t>供应商</w:t>
      </w:r>
      <w:r>
        <w:rPr>
          <w:rFonts w:hint="eastAsia" w:asciiTheme="minorEastAsia" w:hAnsiTheme="minorEastAsia" w:eastAsiaTheme="minorEastAsia" w:cstheme="minorEastAsia"/>
          <w:color w:val="auto"/>
          <w:spacing w:val="0"/>
          <w:position w:val="0"/>
          <w:sz w:val="24"/>
          <w:szCs w:val="24"/>
          <w:highlight w:val="none"/>
        </w:rPr>
        <w:t>而采取的其他联合行动</w:t>
      </w:r>
      <w:r>
        <w:rPr>
          <w:rFonts w:hint="eastAsia" w:asciiTheme="minorEastAsia" w:hAnsiTheme="minorEastAsia" w:eastAsiaTheme="minorEastAsia" w:cstheme="minorEastAsia"/>
          <w:color w:val="auto"/>
          <w:spacing w:val="0"/>
          <w:position w:val="0"/>
          <w:sz w:val="24"/>
          <w:szCs w:val="24"/>
          <w:highlight w:val="none"/>
          <w:lang w:eastAsia="zh-CN"/>
        </w:rPr>
        <w:t>；</w:t>
      </w:r>
    </w:p>
    <w:p w14:paraId="6AFD07ED">
      <w:pPr>
        <w:keepNext w:val="0"/>
        <w:keepLines w:val="0"/>
        <w:pageBreakBefore w:val="0"/>
        <w:widowControl/>
        <w:kinsoku/>
        <w:wordWrap w:val="0"/>
        <w:overflowPunct/>
        <w:topLinePunct/>
        <w:autoSpaceDE/>
        <w:autoSpaceDN/>
        <w:bidi w:val="0"/>
        <w:adjustRightInd/>
        <w:snapToGrid/>
        <w:spacing w:beforeAutospacing="0"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rPr>
        <w:t>(1</w:t>
      </w:r>
      <w:r>
        <w:rPr>
          <w:rFonts w:hint="eastAsia" w:asciiTheme="minorEastAsia" w:hAnsiTheme="minorEastAsia" w:eastAsiaTheme="minorEastAsia" w:cstheme="minorEastAsia"/>
          <w:color w:val="auto"/>
          <w:spacing w:val="0"/>
          <w:position w:val="0"/>
          <w:sz w:val="24"/>
          <w:szCs w:val="24"/>
          <w:highlight w:val="none"/>
          <w:lang w:val="en-US" w:eastAsia="zh-CN"/>
        </w:rPr>
        <w:t>0</w:t>
      </w: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eastAsia="zh-CN"/>
        </w:rPr>
        <w:t>采购人</w:t>
      </w:r>
      <w:r>
        <w:rPr>
          <w:rFonts w:hint="eastAsia" w:asciiTheme="minorEastAsia" w:hAnsiTheme="minorEastAsia" w:eastAsiaTheme="minorEastAsia" w:cstheme="minorEastAsia"/>
          <w:color w:val="auto"/>
          <w:spacing w:val="0"/>
          <w:position w:val="0"/>
          <w:sz w:val="24"/>
          <w:szCs w:val="24"/>
          <w:highlight w:val="none"/>
        </w:rPr>
        <w:t>直接或间接向</w:t>
      </w:r>
      <w:r>
        <w:rPr>
          <w:rFonts w:hint="eastAsia" w:asciiTheme="minorEastAsia" w:hAnsiTheme="minorEastAsia" w:eastAsiaTheme="minorEastAsia" w:cstheme="minorEastAsia"/>
          <w:color w:val="auto"/>
          <w:spacing w:val="0"/>
          <w:position w:val="0"/>
          <w:sz w:val="24"/>
          <w:szCs w:val="24"/>
          <w:highlight w:val="none"/>
          <w:lang w:eastAsia="zh-CN"/>
        </w:rPr>
        <w:t>供应商</w:t>
      </w:r>
      <w:r>
        <w:rPr>
          <w:rFonts w:hint="eastAsia" w:asciiTheme="minorEastAsia" w:hAnsiTheme="minorEastAsia" w:eastAsiaTheme="minorEastAsia" w:cstheme="minorEastAsia"/>
          <w:color w:val="auto"/>
          <w:spacing w:val="0"/>
          <w:position w:val="0"/>
          <w:sz w:val="24"/>
          <w:szCs w:val="24"/>
          <w:highlight w:val="none"/>
        </w:rPr>
        <w:t>泄露</w:t>
      </w:r>
      <w:r>
        <w:rPr>
          <w:rFonts w:hint="eastAsia" w:asciiTheme="minorEastAsia" w:hAnsiTheme="minorEastAsia" w:eastAsiaTheme="minorEastAsia" w:cstheme="minorEastAsia"/>
          <w:color w:val="auto"/>
          <w:spacing w:val="0"/>
          <w:position w:val="0"/>
          <w:sz w:val="24"/>
          <w:szCs w:val="24"/>
          <w:highlight w:val="none"/>
          <w:lang w:val="en-US" w:eastAsia="zh-CN"/>
        </w:rPr>
        <w:t>应保密的</w:t>
      </w:r>
      <w:r>
        <w:rPr>
          <w:rFonts w:hint="eastAsia" w:asciiTheme="minorEastAsia" w:hAnsiTheme="minorEastAsia" w:eastAsiaTheme="minorEastAsia" w:cstheme="minorEastAsia"/>
          <w:color w:val="auto"/>
          <w:spacing w:val="0"/>
          <w:position w:val="0"/>
          <w:sz w:val="24"/>
          <w:szCs w:val="24"/>
          <w:highlight w:val="none"/>
        </w:rPr>
        <w:t>评审</w:t>
      </w:r>
      <w:r>
        <w:rPr>
          <w:rFonts w:hint="eastAsia" w:asciiTheme="minorEastAsia" w:hAnsiTheme="minorEastAsia" w:eastAsiaTheme="minorEastAsia" w:cstheme="minorEastAsia"/>
          <w:color w:val="auto"/>
          <w:spacing w:val="0"/>
          <w:position w:val="0"/>
          <w:sz w:val="24"/>
          <w:szCs w:val="24"/>
          <w:highlight w:val="none"/>
          <w:lang w:eastAsia="zh-CN"/>
        </w:rPr>
        <w:t>小组</w:t>
      </w:r>
      <w:r>
        <w:rPr>
          <w:rFonts w:hint="eastAsia" w:asciiTheme="minorEastAsia" w:hAnsiTheme="minorEastAsia" w:eastAsiaTheme="minorEastAsia" w:cstheme="minorEastAsia"/>
          <w:color w:val="auto"/>
          <w:spacing w:val="0"/>
          <w:position w:val="0"/>
          <w:sz w:val="24"/>
          <w:szCs w:val="24"/>
          <w:highlight w:val="none"/>
        </w:rPr>
        <w:t>成员</w:t>
      </w:r>
      <w:r>
        <w:rPr>
          <w:rFonts w:hint="eastAsia" w:asciiTheme="minorEastAsia" w:hAnsiTheme="minorEastAsia" w:eastAsiaTheme="minorEastAsia" w:cstheme="minorEastAsia"/>
          <w:color w:val="auto"/>
          <w:spacing w:val="0"/>
          <w:position w:val="0"/>
          <w:sz w:val="24"/>
          <w:szCs w:val="24"/>
          <w:highlight w:val="none"/>
          <w:lang w:eastAsia="zh-CN"/>
        </w:rPr>
        <w:t>、响应文件</w:t>
      </w:r>
      <w:r>
        <w:rPr>
          <w:rFonts w:hint="eastAsia" w:asciiTheme="minorEastAsia" w:hAnsiTheme="minorEastAsia" w:eastAsiaTheme="minorEastAsia" w:cstheme="minorEastAsia"/>
          <w:color w:val="auto"/>
          <w:spacing w:val="0"/>
          <w:position w:val="0"/>
          <w:sz w:val="24"/>
          <w:szCs w:val="24"/>
          <w:highlight w:val="none"/>
          <w:lang w:val="en-US" w:eastAsia="zh-CN"/>
        </w:rPr>
        <w:t>商业秘密</w:t>
      </w:r>
      <w:r>
        <w:rPr>
          <w:rFonts w:hint="eastAsia" w:asciiTheme="minorEastAsia" w:hAnsiTheme="minorEastAsia" w:eastAsiaTheme="minorEastAsia" w:cstheme="minorEastAsia"/>
          <w:color w:val="auto"/>
          <w:spacing w:val="0"/>
          <w:position w:val="0"/>
          <w:sz w:val="24"/>
          <w:szCs w:val="24"/>
          <w:highlight w:val="none"/>
        </w:rPr>
        <w:t>等信息</w:t>
      </w:r>
      <w:r>
        <w:rPr>
          <w:rFonts w:hint="eastAsia" w:asciiTheme="minorEastAsia" w:hAnsiTheme="minorEastAsia" w:eastAsiaTheme="minorEastAsia" w:cstheme="minorEastAsia"/>
          <w:color w:val="auto"/>
          <w:spacing w:val="0"/>
          <w:position w:val="0"/>
          <w:sz w:val="24"/>
          <w:szCs w:val="24"/>
          <w:highlight w:val="none"/>
          <w:lang w:val="en-US" w:eastAsia="zh-CN"/>
        </w:rPr>
        <w:t>的</w:t>
      </w:r>
      <w:r>
        <w:rPr>
          <w:rFonts w:hint="eastAsia" w:asciiTheme="minorEastAsia" w:hAnsiTheme="minorEastAsia" w:eastAsiaTheme="minorEastAsia" w:cstheme="minorEastAsia"/>
          <w:color w:val="auto"/>
          <w:spacing w:val="0"/>
          <w:position w:val="0"/>
          <w:sz w:val="24"/>
          <w:szCs w:val="24"/>
          <w:highlight w:val="none"/>
          <w:lang w:eastAsia="zh-CN"/>
        </w:rPr>
        <w:t>；</w:t>
      </w:r>
    </w:p>
    <w:p w14:paraId="28403322">
      <w:pPr>
        <w:keepNext w:val="0"/>
        <w:keepLines w:val="0"/>
        <w:pageBreakBefore w:val="0"/>
        <w:widowControl/>
        <w:kinsoku/>
        <w:wordWrap w:val="0"/>
        <w:overflowPunct/>
        <w:topLinePunct/>
        <w:autoSpaceDE/>
        <w:autoSpaceDN/>
        <w:bidi w:val="0"/>
        <w:adjustRightInd/>
        <w:snapToGrid/>
        <w:spacing w:beforeAutospacing="0"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rPr>
        <w:t>(1</w:t>
      </w:r>
      <w:r>
        <w:rPr>
          <w:rFonts w:hint="eastAsia" w:asciiTheme="minorEastAsia" w:hAnsiTheme="minorEastAsia" w:eastAsiaTheme="minorEastAsia" w:cstheme="minorEastAsia"/>
          <w:color w:val="auto"/>
          <w:spacing w:val="0"/>
          <w:position w:val="0"/>
          <w:sz w:val="24"/>
          <w:szCs w:val="24"/>
          <w:highlight w:val="none"/>
          <w:lang w:val="en-US" w:eastAsia="zh-CN"/>
        </w:rPr>
        <w:t>1</w:t>
      </w: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eastAsia="zh-CN"/>
        </w:rPr>
        <w:t>采购人</w:t>
      </w:r>
      <w:r>
        <w:rPr>
          <w:rFonts w:hint="eastAsia" w:asciiTheme="minorEastAsia" w:hAnsiTheme="minorEastAsia" w:eastAsiaTheme="minorEastAsia" w:cstheme="minorEastAsia"/>
          <w:color w:val="auto"/>
          <w:spacing w:val="0"/>
          <w:position w:val="0"/>
          <w:sz w:val="24"/>
          <w:szCs w:val="24"/>
          <w:highlight w:val="none"/>
        </w:rPr>
        <w:t>明示或暗示</w:t>
      </w:r>
      <w:r>
        <w:rPr>
          <w:rFonts w:hint="eastAsia" w:asciiTheme="minorEastAsia" w:hAnsiTheme="minorEastAsia" w:eastAsiaTheme="minorEastAsia" w:cstheme="minorEastAsia"/>
          <w:color w:val="auto"/>
          <w:spacing w:val="0"/>
          <w:position w:val="0"/>
          <w:sz w:val="24"/>
          <w:szCs w:val="24"/>
          <w:highlight w:val="none"/>
          <w:lang w:eastAsia="zh-CN"/>
        </w:rPr>
        <w:t>供应商</w:t>
      </w:r>
      <w:r>
        <w:rPr>
          <w:rFonts w:hint="eastAsia" w:asciiTheme="minorEastAsia" w:hAnsiTheme="minorEastAsia" w:eastAsiaTheme="minorEastAsia" w:cstheme="minorEastAsia"/>
          <w:color w:val="auto"/>
          <w:spacing w:val="0"/>
          <w:position w:val="0"/>
          <w:sz w:val="24"/>
          <w:szCs w:val="24"/>
          <w:highlight w:val="none"/>
        </w:rPr>
        <w:t>压低或者抬高</w:t>
      </w:r>
      <w:r>
        <w:rPr>
          <w:rFonts w:hint="eastAsia" w:asciiTheme="minorEastAsia" w:hAnsiTheme="minorEastAsia" w:eastAsiaTheme="minorEastAsia" w:cstheme="minorEastAsia"/>
          <w:color w:val="auto"/>
          <w:spacing w:val="0"/>
          <w:position w:val="0"/>
          <w:sz w:val="24"/>
          <w:szCs w:val="24"/>
          <w:highlight w:val="none"/>
          <w:lang w:eastAsia="zh-CN"/>
        </w:rPr>
        <w:t>响应</w:t>
      </w:r>
      <w:r>
        <w:rPr>
          <w:rFonts w:hint="eastAsia" w:asciiTheme="minorEastAsia" w:hAnsiTheme="minorEastAsia" w:eastAsiaTheme="minorEastAsia" w:cstheme="minorEastAsia"/>
          <w:color w:val="auto"/>
          <w:spacing w:val="0"/>
          <w:position w:val="0"/>
          <w:sz w:val="24"/>
          <w:szCs w:val="24"/>
          <w:highlight w:val="none"/>
        </w:rPr>
        <w:t>报价</w:t>
      </w:r>
      <w:r>
        <w:rPr>
          <w:rFonts w:hint="eastAsia" w:asciiTheme="minorEastAsia" w:hAnsiTheme="minorEastAsia" w:eastAsiaTheme="minorEastAsia" w:cstheme="minorEastAsia"/>
          <w:color w:val="auto"/>
          <w:spacing w:val="0"/>
          <w:position w:val="0"/>
          <w:sz w:val="24"/>
          <w:szCs w:val="24"/>
          <w:highlight w:val="none"/>
          <w:lang w:eastAsia="zh-CN"/>
        </w:rPr>
        <w:t>；</w:t>
      </w:r>
    </w:p>
    <w:p w14:paraId="135A915C">
      <w:pPr>
        <w:keepNext w:val="0"/>
        <w:keepLines w:val="0"/>
        <w:pageBreakBefore w:val="0"/>
        <w:widowControl/>
        <w:kinsoku/>
        <w:wordWrap w:val="0"/>
        <w:overflowPunct/>
        <w:topLinePunct/>
        <w:autoSpaceDE/>
        <w:autoSpaceDN/>
        <w:bidi w:val="0"/>
        <w:adjustRightInd/>
        <w:snapToGrid/>
        <w:spacing w:beforeAutospacing="0"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rPr>
        <w:t>(1</w:t>
      </w:r>
      <w:r>
        <w:rPr>
          <w:rFonts w:hint="eastAsia" w:asciiTheme="minorEastAsia" w:hAnsiTheme="minorEastAsia" w:eastAsiaTheme="minorEastAsia" w:cstheme="minorEastAsia"/>
          <w:color w:val="auto"/>
          <w:spacing w:val="0"/>
          <w:position w:val="0"/>
          <w:sz w:val="24"/>
          <w:szCs w:val="24"/>
          <w:highlight w:val="none"/>
          <w:lang w:val="en-US" w:eastAsia="zh-CN"/>
        </w:rPr>
        <w:t>2</w:t>
      </w: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eastAsia="zh-CN"/>
        </w:rPr>
        <w:t>采购人</w:t>
      </w:r>
      <w:r>
        <w:rPr>
          <w:rFonts w:hint="eastAsia" w:asciiTheme="minorEastAsia" w:hAnsiTheme="minorEastAsia" w:eastAsiaTheme="minorEastAsia" w:cstheme="minorEastAsia"/>
          <w:color w:val="auto"/>
          <w:spacing w:val="0"/>
          <w:position w:val="0"/>
          <w:sz w:val="24"/>
          <w:szCs w:val="24"/>
          <w:highlight w:val="none"/>
        </w:rPr>
        <w:t>授意</w:t>
      </w:r>
      <w:r>
        <w:rPr>
          <w:rFonts w:hint="eastAsia" w:asciiTheme="minorEastAsia" w:hAnsiTheme="minorEastAsia" w:eastAsiaTheme="minorEastAsia" w:cstheme="minorEastAsia"/>
          <w:color w:val="auto"/>
          <w:spacing w:val="0"/>
          <w:position w:val="0"/>
          <w:sz w:val="24"/>
          <w:szCs w:val="24"/>
          <w:highlight w:val="none"/>
          <w:lang w:eastAsia="zh-CN"/>
        </w:rPr>
        <w:t>供应商</w:t>
      </w:r>
      <w:r>
        <w:rPr>
          <w:rFonts w:hint="eastAsia" w:asciiTheme="minorEastAsia" w:hAnsiTheme="minorEastAsia" w:eastAsiaTheme="minorEastAsia" w:cstheme="minorEastAsia"/>
          <w:color w:val="auto"/>
          <w:spacing w:val="0"/>
          <w:position w:val="0"/>
          <w:sz w:val="24"/>
          <w:szCs w:val="24"/>
          <w:highlight w:val="none"/>
        </w:rPr>
        <w:t>撤换、修改</w:t>
      </w:r>
      <w:r>
        <w:rPr>
          <w:rFonts w:hint="eastAsia" w:asciiTheme="minorEastAsia" w:hAnsiTheme="minorEastAsia" w:eastAsiaTheme="minorEastAsia" w:cstheme="minorEastAsia"/>
          <w:color w:val="auto"/>
          <w:spacing w:val="0"/>
          <w:position w:val="0"/>
          <w:sz w:val="24"/>
          <w:szCs w:val="24"/>
          <w:highlight w:val="none"/>
          <w:lang w:eastAsia="zh-CN"/>
        </w:rPr>
        <w:t>响应文件；</w:t>
      </w:r>
    </w:p>
    <w:p w14:paraId="0A4F384E">
      <w:pPr>
        <w:keepNext w:val="0"/>
        <w:keepLines w:val="0"/>
        <w:pageBreakBefore w:val="0"/>
        <w:widowControl/>
        <w:kinsoku/>
        <w:wordWrap w:val="0"/>
        <w:overflowPunct/>
        <w:topLinePunct/>
        <w:autoSpaceDE/>
        <w:autoSpaceDN/>
        <w:bidi w:val="0"/>
        <w:adjustRightInd/>
        <w:snapToGrid/>
        <w:spacing w:beforeAutospacing="0"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rPr>
        <w:t>(1</w:t>
      </w:r>
      <w:r>
        <w:rPr>
          <w:rFonts w:hint="eastAsia" w:asciiTheme="minorEastAsia" w:hAnsiTheme="minorEastAsia" w:eastAsiaTheme="minorEastAsia" w:cstheme="minorEastAsia"/>
          <w:color w:val="auto"/>
          <w:spacing w:val="0"/>
          <w:position w:val="0"/>
          <w:sz w:val="24"/>
          <w:szCs w:val="24"/>
          <w:highlight w:val="none"/>
          <w:lang w:val="en-US" w:eastAsia="zh-CN"/>
        </w:rPr>
        <w:t>3</w:t>
      </w: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eastAsia="zh-CN"/>
        </w:rPr>
        <w:t>采购人</w:t>
      </w:r>
      <w:r>
        <w:rPr>
          <w:rFonts w:hint="eastAsia" w:asciiTheme="minorEastAsia" w:hAnsiTheme="minorEastAsia" w:eastAsiaTheme="minorEastAsia" w:cstheme="minorEastAsia"/>
          <w:color w:val="auto"/>
          <w:spacing w:val="0"/>
          <w:position w:val="0"/>
          <w:sz w:val="24"/>
          <w:szCs w:val="24"/>
          <w:highlight w:val="none"/>
        </w:rPr>
        <w:t>明示或暗示</w:t>
      </w:r>
      <w:r>
        <w:rPr>
          <w:rFonts w:hint="eastAsia" w:asciiTheme="minorEastAsia" w:hAnsiTheme="minorEastAsia" w:eastAsiaTheme="minorEastAsia" w:cstheme="minorEastAsia"/>
          <w:color w:val="auto"/>
          <w:spacing w:val="0"/>
          <w:position w:val="0"/>
          <w:sz w:val="24"/>
          <w:szCs w:val="24"/>
          <w:highlight w:val="none"/>
          <w:lang w:eastAsia="zh-CN"/>
        </w:rPr>
        <w:t>供应商</w:t>
      </w:r>
      <w:r>
        <w:rPr>
          <w:rFonts w:hint="eastAsia" w:asciiTheme="minorEastAsia" w:hAnsiTheme="minorEastAsia" w:eastAsiaTheme="minorEastAsia" w:cstheme="minorEastAsia"/>
          <w:color w:val="auto"/>
          <w:spacing w:val="0"/>
          <w:position w:val="0"/>
          <w:sz w:val="24"/>
          <w:szCs w:val="24"/>
          <w:highlight w:val="none"/>
        </w:rPr>
        <w:t>为特定</w:t>
      </w:r>
      <w:r>
        <w:rPr>
          <w:rFonts w:hint="eastAsia" w:asciiTheme="minorEastAsia" w:hAnsiTheme="minorEastAsia" w:eastAsiaTheme="minorEastAsia" w:cstheme="minorEastAsia"/>
          <w:color w:val="auto"/>
          <w:spacing w:val="0"/>
          <w:position w:val="0"/>
          <w:sz w:val="24"/>
          <w:szCs w:val="24"/>
          <w:highlight w:val="none"/>
          <w:lang w:eastAsia="zh-CN"/>
        </w:rPr>
        <w:t>供应商</w:t>
      </w:r>
      <w:r>
        <w:rPr>
          <w:rFonts w:hint="eastAsia" w:asciiTheme="minorEastAsia" w:hAnsiTheme="minorEastAsia" w:eastAsiaTheme="minorEastAsia" w:cstheme="minorEastAsia"/>
          <w:color w:val="auto"/>
          <w:spacing w:val="0"/>
          <w:position w:val="0"/>
          <w:sz w:val="24"/>
          <w:szCs w:val="24"/>
          <w:highlight w:val="none"/>
        </w:rPr>
        <w:t>成交提供方便</w:t>
      </w:r>
      <w:r>
        <w:rPr>
          <w:rFonts w:hint="eastAsia" w:asciiTheme="minorEastAsia" w:hAnsiTheme="minorEastAsia" w:eastAsiaTheme="minorEastAsia" w:cstheme="minorEastAsia"/>
          <w:color w:val="auto"/>
          <w:spacing w:val="0"/>
          <w:position w:val="0"/>
          <w:sz w:val="24"/>
          <w:szCs w:val="24"/>
          <w:highlight w:val="none"/>
          <w:lang w:eastAsia="zh-CN"/>
        </w:rPr>
        <w:t>；</w:t>
      </w:r>
    </w:p>
    <w:p w14:paraId="78A8716B">
      <w:pPr>
        <w:keepNext w:val="0"/>
        <w:keepLines w:val="0"/>
        <w:pageBreakBefore w:val="0"/>
        <w:widowControl/>
        <w:kinsoku/>
        <w:wordWrap w:val="0"/>
        <w:overflowPunct/>
        <w:topLinePunct/>
        <w:autoSpaceDE/>
        <w:autoSpaceDN/>
        <w:bidi w:val="0"/>
        <w:adjustRightInd/>
        <w:snapToGrid/>
        <w:spacing w:beforeAutospacing="0"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rPr>
        <w:t>(1</w:t>
      </w:r>
      <w:r>
        <w:rPr>
          <w:rFonts w:hint="eastAsia" w:asciiTheme="minorEastAsia" w:hAnsiTheme="minorEastAsia" w:eastAsiaTheme="minorEastAsia" w:cstheme="minorEastAsia"/>
          <w:color w:val="auto"/>
          <w:spacing w:val="0"/>
          <w:position w:val="0"/>
          <w:sz w:val="24"/>
          <w:szCs w:val="24"/>
          <w:highlight w:val="none"/>
          <w:lang w:val="en-US" w:eastAsia="zh-CN"/>
        </w:rPr>
        <w:t>4</w:t>
      </w:r>
      <w:r>
        <w:rPr>
          <w:rFonts w:hint="eastAsia" w:asciiTheme="minorEastAsia" w:hAnsiTheme="minorEastAsia" w:eastAsiaTheme="minorEastAsia" w:cstheme="minorEastAsia"/>
          <w:color w:val="auto"/>
          <w:spacing w:val="0"/>
          <w:position w:val="0"/>
          <w:sz w:val="24"/>
          <w:szCs w:val="24"/>
          <w:highlight w:val="none"/>
        </w:rPr>
        <w:t>)</w:t>
      </w:r>
      <w:r>
        <w:rPr>
          <w:rFonts w:hint="eastAsia" w:asciiTheme="minorEastAsia" w:hAnsiTheme="minorEastAsia" w:eastAsiaTheme="minorEastAsia" w:cstheme="minorEastAsia"/>
          <w:color w:val="auto"/>
          <w:spacing w:val="0"/>
          <w:position w:val="0"/>
          <w:sz w:val="24"/>
          <w:szCs w:val="24"/>
          <w:highlight w:val="none"/>
          <w:lang w:eastAsia="zh-CN"/>
        </w:rPr>
        <w:t>采购人</w:t>
      </w:r>
      <w:r>
        <w:rPr>
          <w:rFonts w:hint="eastAsia" w:asciiTheme="minorEastAsia" w:hAnsiTheme="minorEastAsia" w:eastAsiaTheme="minorEastAsia" w:cstheme="minorEastAsia"/>
          <w:color w:val="auto"/>
          <w:spacing w:val="0"/>
          <w:position w:val="0"/>
          <w:sz w:val="24"/>
          <w:szCs w:val="24"/>
          <w:highlight w:val="none"/>
        </w:rPr>
        <w:t>与</w:t>
      </w:r>
      <w:r>
        <w:rPr>
          <w:rFonts w:hint="eastAsia" w:asciiTheme="minorEastAsia" w:hAnsiTheme="minorEastAsia" w:eastAsiaTheme="minorEastAsia" w:cstheme="minorEastAsia"/>
          <w:color w:val="auto"/>
          <w:spacing w:val="0"/>
          <w:position w:val="0"/>
          <w:sz w:val="24"/>
          <w:szCs w:val="24"/>
          <w:highlight w:val="none"/>
          <w:lang w:eastAsia="zh-CN"/>
        </w:rPr>
        <w:t>供应商</w:t>
      </w:r>
      <w:r>
        <w:rPr>
          <w:rFonts w:hint="eastAsia" w:asciiTheme="minorEastAsia" w:hAnsiTheme="minorEastAsia" w:eastAsiaTheme="minorEastAsia" w:cstheme="minorEastAsia"/>
          <w:color w:val="auto"/>
          <w:spacing w:val="0"/>
          <w:position w:val="0"/>
          <w:sz w:val="24"/>
          <w:szCs w:val="24"/>
          <w:highlight w:val="none"/>
        </w:rPr>
        <w:t>为谋求特定</w:t>
      </w:r>
      <w:r>
        <w:rPr>
          <w:rFonts w:hint="eastAsia" w:asciiTheme="minorEastAsia" w:hAnsiTheme="minorEastAsia" w:eastAsiaTheme="minorEastAsia" w:cstheme="minorEastAsia"/>
          <w:color w:val="auto"/>
          <w:spacing w:val="0"/>
          <w:position w:val="0"/>
          <w:sz w:val="24"/>
          <w:szCs w:val="24"/>
          <w:highlight w:val="none"/>
          <w:lang w:eastAsia="zh-CN"/>
        </w:rPr>
        <w:t>供应商</w:t>
      </w:r>
      <w:r>
        <w:rPr>
          <w:rFonts w:hint="eastAsia" w:asciiTheme="minorEastAsia" w:hAnsiTheme="minorEastAsia" w:eastAsiaTheme="minorEastAsia" w:cstheme="minorEastAsia"/>
          <w:color w:val="auto"/>
          <w:spacing w:val="0"/>
          <w:position w:val="0"/>
          <w:sz w:val="24"/>
          <w:szCs w:val="24"/>
          <w:highlight w:val="none"/>
        </w:rPr>
        <w:t>成交而采取的其他串通行为</w:t>
      </w:r>
      <w:r>
        <w:rPr>
          <w:rFonts w:hint="eastAsia" w:asciiTheme="minorEastAsia" w:hAnsiTheme="minorEastAsia" w:eastAsiaTheme="minorEastAsia" w:cstheme="minorEastAsia"/>
          <w:color w:val="auto"/>
          <w:spacing w:val="0"/>
          <w:position w:val="0"/>
          <w:sz w:val="24"/>
          <w:szCs w:val="24"/>
          <w:highlight w:val="none"/>
          <w:lang w:eastAsia="zh-CN"/>
        </w:rPr>
        <w:t>。</w:t>
      </w:r>
    </w:p>
    <w:p w14:paraId="6BADC3AE">
      <w:pPr>
        <w:keepNext w:val="0"/>
        <w:keepLines w:val="0"/>
        <w:pageBreakBefore w:val="0"/>
        <w:widowControl/>
        <w:kinsoku/>
        <w:wordWrap w:val="0"/>
        <w:overflowPunct/>
        <w:topLinePunct/>
        <w:autoSpaceDE/>
        <w:autoSpaceDN/>
        <w:bidi w:val="0"/>
        <w:adjustRightInd/>
        <w:snapToGrid/>
        <w:spacing w:beforeAutospacing="0" w:line="240" w:lineRule="auto"/>
        <w:ind w:left="0" w:leftChars="0" w:right="0" w:rightChars="0" w:firstLine="480" w:firstLineChars="200"/>
        <w:jc w:val="both"/>
        <w:textAlignment w:val="baseline"/>
        <w:rPr>
          <w:rFonts w:hint="default" w:asciiTheme="minorEastAsia" w:hAnsiTheme="minorEastAsia" w:eastAsiaTheme="minorEastAsia" w:cstheme="minorEastAsia"/>
          <w:color w:val="auto"/>
          <w:spacing w:val="0"/>
          <w:position w:val="0"/>
          <w:sz w:val="24"/>
          <w:szCs w:val="24"/>
          <w:highlight w:val="none"/>
          <w:lang w:val="en-US" w:eastAsia="zh-CN"/>
          <w14:textOutline w14:w="5448" w14:cap="flat" w14:cmpd="sng">
            <w14:solidFill>
              <w14:srgbClr w14:val="000000"/>
            </w14:solidFill>
            <w14:prstDash w14:val="solid"/>
            <w14:miter w14:val="0"/>
          </w14:textOutline>
        </w:rPr>
      </w:pPr>
      <w:r>
        <w:rPr>
          <w:rFonts w:hint="eastAsia" w:asciiTheme="minorEastAsia" w:hAnsiTheme="minorEastAsia" w:eastAsiaTheme="minorEastAsia" w:cstheme="minorEastAsia"/>
          <w:color w:val="auto"/>
          <w:spacing w:val="0"/>
          <w:position w:val="0"/>
          <w:sz w:val="24"/>
          <w:szCs w:val="24"/>
          <w:highlight w:val="none"/>
          <w:lang w:val="en-US" w:eastAsia="zh-CN"/>
          <w14:textOutline w14:w="5448" w14:cap="flat" w14:cmpd="sng">
            <w14:solidFill>
              <w14:srgbClr w14:val="000000"/>
            </w14:solidFill>
            <w14:prstDash w14:val="solid"/>
            <w14:miter w14:val="0"/>
          </w14:textOutline>
        </w:rPr>
        <w:t>29.2.3 失信行为和串通行为处理</w:t>
      </w:r>
    </w:p>
    <w:p w14:paraId="56D2FFC5">
      <w:pPr>
        <w:keepNext w:val="0"/>
        <w:keepLines w:val="0"/>
        <w:pageBreakBefore w:val="0"/>
        <w:widowControl/>
        <w:kinsoku/>
        <w:wordWrap w:val="0"/>
        <w:overflowPunct/>
        <w:topLinePunct/>
        <w:autoSpaceDE/>
        <w:autoSpaceDN/>
        <w:bidi w:val="0"/>
        <w:adjustRightInd/>
        <w:snapToGrid/>
        <w:spacing w:beforeAutospacing="0"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供应商存在第29.2.1和29.2.2条款行为的，采购人重新组织交易的，可以拒绝供应商再次参加该项目交易活动。并</w:t>
      </w:r>
      <w:r>
        <w:rPr>
          <w:rFonts w:hint="eastAsia" w:asciiTheme="minorEastAsia" w:hAnsiTheme="minorEastAsia" w:eastAsiaTheme="minorEastAsia" w:cstheme="minorEastAsia"/>
          <w:b w:val="0"/>
          <w:bCs w:val="0"/>
          <w:color w:val="auto"/>
          <w:spacing w:val="0"/>
          <w:w w:val="100"/>
          <w:position w:val="0"/>
          <w:sz w:val="24"/>
          <w:szCs w:val="24"/>
          <w:highlight w:val="none"/>
          <w:lang w:val="en-US" w:eastAsia="zh-CN" w:bidi="zh-CN"/>
        </w:rPr>
        <w:t>统一在区限额以下公共资源交易电子监管平台进行公示，公示期间采购人可拒绝有关供应商参与本单位的小额交易活动。</w:t>
      </w:r>
    </w:p>
    <w:p w14:paraId="5DA3D85F">
      <w:pPr>
        <w:keepNext w:val="0"/>
        <w:keepLines w:val="0"/>
        <w:pageBreakBefore w:val="0"/>
        <w:widowControl/>
        <w:kinsoku/>
        <w:wordWrap w:val="0"/>
        <w:overflowPunct/>
        <w:topLinePunct/>
        <w:autoSpaceDE/>
        <w:autoSpaceDN/>
        <w:bidi w:val="0"/>
        <w:adjustRightInd/>
        <w:snapToGrid/>
        <w:spacing w:beforeAutospacing="0"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lang w:val="en-US" w:eastAsia="zh-CN"/>
          <w14:textOutline w14:w="5448" w14:cap="flat" w14:cmpd="sng">
            <w14:solidFill>
              <w14:srgbClr w14:val="000000"/>
            </w14:solidFill>
            <w14:prstDash w14:val="solid"/>
            <w14:miter w14:val="0"/>
          </w14:textOutline>
        </w:rPr>
        <w:t>2</w:t>
      </w:r>
      <w:r>
        <w:rPr>
          <w:rFonts w:hint="eastAsia" w:asciiTheme="minorEastAsia" w:hAnsiTheme="minorEastAsia" w:eastAsiaTheme="minorEastAsia" w:cstheme="minorEastAsia"/>
          <w:color w:val="auto"/>
          <w:spacing w:val="0"/>
          <w:position w:val="0"/>
          <w:sz w:val="24"/>
          <w:szCs w:val="24"/>
          <w:highlight w:val="none"/>
          <w14:textOutline w14:w="5448" w14:cap="flat" w14:cmpd="sng">
            <w14:solidFill>
              <w14:srgbClr w14:val="000000"/>
            </w14:solidFill>
            <w14:prstDash w14:val="solid"/>
            <w14:miter w14:val="0"/>
          </w14:textOutline>
        </w:rPr>
        <w:t>9.3对评审人员的纪律要求</w:t>
      </w:r>
    </w:p>
    <w:p w14:paraId="42A1E3C6">
      <w:pPr>
        <w:keepNext w:val="0"/>
        <w:keepLines w:val="0"/>
        <w:pageBreakBefore w:val="0"/>
        <w:widowControl/>
        <w:kinsoku/>
        <w:wordWrap w:val="0"/>
        <w:overflowPunct/>
        <w:topLinePunct/>
        <w:autoSpaceDE/>
        <w:autoSpaceDN/>
        <w:bidi w:val="0"/>
        <w:adjustRightInd/>
        <w:snapToGrid/>
        <w:spacing w:beforeAutospacing="0"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rPr>
        <w:t>评审人员不得收受他人的财物或者其他好处，不得向他人</w:t>
      </w:r>
      <w:r>
        <w:rPr>
          <w:rFonts w:hint="eastAsia" w:asciiTheme="minorEastAsia" w:hAnsiTheme="minorEastAsia" w:eastAsiaTheme="minorEastAsia" w:cstheme="minorEastAsia"/>
          <w:color w:val="auto"/>
          <w:spacing w:val="0"/>
          <w:position w:val="0"/>
          <w:sz w:val="24"/>
          <w:szCs w:val="24"/>
          <w:highlight w:val="none"/>
          <w:lang w:eastAsia="zh-CN"/>
        </w:rPr>
        <w:t>透露</w:t>
      </w:r>
      <w:r>
        <w:rPr>
          <w:rFonts w:hint="eastAsia" w:asciiTheme="minorEastAsia" w:hAnsiTheme="minorEastAsia" w:eastAsiaTheme="minorEastAsia" w:cstheme="minorEastAsia"/>
          <w:color w:val="auto"/>
          <w:spacing w:val="0"/>
          <w:position w:val="0"/>
          <w:sz w:val="24"/>
          <w:szCs w:val="24"/>
          <w:highlight w:val="none"/>
        </w:rPr>
        <w:t>应当保密的相关内容。在评审活动中，评审人员不得擅离职守，影响评审程序正常进行，不得使用“评审办法”没有规定的评审因素和标准进行评审。</w:t>
      </w:r>
    </w:p>
    <w:p w14:paraId="4CFC7D6A">
      <w:pPr>
        <w:keepNext w:val="0"/>
        <w:keepLines w:val="0"/>
        <w:pageBreakBefore w:val="0"/>
        <w:widowControl/>
        <w:kinsoku/>
        <w:wordWrap w:val="0"/>
        <w:overflowPunct/>
        <w:topLinePunct/>
        <w:autoSpaceDE/>
        <w:autoSpaceDN/>
        <w:bidi w:val="0"/>
        <w:adjustRightInd/>
        <w:snapToGrid/>
        <w:spacing w:beforeAutospacing="0"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lang w:val="en-US" w:eastAsia="zh-CN"/>
          <w14:textOutline w14:w="5448" w14:cap="flat" w14:cmpd="sng">
            <w14:solidFill>
              <w14:srgbClr w14:val="000000"/>
            </w14:solidFill>
            <w14:prstDash w14:val="solid"/>
            <w14:miter w14:val="0"/>
          </w14:textOutline>
        </w:rPr>
        <w:t>2</w:t>
      </w:r>
      <w:r>
        <w:rPr>
          <w:rFonts w:hint="eastAsia" w:asciiTheme="minorEastAsia" w:hAnsiTheme="minorEastAsia" w:eastAsiaTheme="minorEastAsia" w:cstheme="minorEastAsia"/>
          <w:color w:val="auto"/>
          <w:spacing w:val="0"/>
          <w:position w:val="0"/>
          <w:sz w:val="24"/>
          <w:szCs w:val="24"/>
          <w:highlight w:val="none"/>
          <w14:textOutline w14:w="5448" w14:cap="flat" w14:cmpd="sng">
            <w14:solidFill>
              <w14:srgbClr w14:val="000000"/>
            </w14:solidFill>
            <w14:prstDash w14:val="solid"/>
            <w14:miter w14:val="0"/>
          </w14:textOutline>
        </w:rPr>
        <w:t>9.4对与评审活动有关的工作人员的纪律要求</w:t>
      </w:r>
    </w:p>
    <w:p w14:paraId="41AEBD56">
      <w:pPr>
        <w:keepNext w:val="0"/>
        <w:keepLines w:val="0"/>
        <w:pageBreakBefore w:val="0"/>
        <w:widowControl/>
        <w:kinsoku/>
        <w:wordWrap w:val="0"/>
        <w:overflowPunct/>
        <w:topLinePunct/>
        <w:autoSpaceDE/>
        <w:autoSpaceDN/>
        <w:bidi w:val="0"/>
        <w:adjustRightInd/>
        <w:snapToGrid/>
        <w:spacing w:beforeAutospacing="0"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rPr>
        <w:t>与评审活动有关的工作人员不得收受他人的财物或者其他好处，不得向他人</w:t>
      </w:r>
      <w:r>
        <w:rPr>
          <w:rFonts w:hint="eastAsia" w:asciiTheme="minorEastAsia" w:hAnsiTheme="minorEastAsia" w:eastAsiaTheme="minorEastAsia" w:cstheme="minorEastAsia"/>
          <w:color w:val="auto"/>
          <w:spacing w:val="0"/>
          <w:position w:val="0"/>
          <w:sz w:val="24"/>
          <w:szCs w:val="24"/>
          <w:highlight w:val="none"/>
          <w:lang w:eastAsia="zh-CN"/>
        </w:rPr>
        <w:t>透露</w:t>
      </w:r>
      <w:r>
        <w:rPr>
          <w:rFonts w:hint="eastAsia" w:asciiTheme="minorEastAsia" w:hAnsiTheme="minorEastAsia" w:eastAsiaTheme="minorEastAsia" w:cstheme="minorEastAsia"/>
          <w:color w:val="auto"/>
          <w:spacing w:val="0"/>
          <w:position w:val="0"/>
          <w:sz w:val="24"/>
          <w:szCs w:val="24"/>
          <w:highlight w:val="none"/>
        </w:rPr>
        <w:t>应当保密的相关内容。在评审活动中，与评审活动有关的工作人员不得擅离职守，影响评审程序正常进行。</w:t>
      </w:r>
    </w:p>
    <w:p w14:paraId="222A0C1D">
      <w:pPr>
        <w:pStyle w:val="4"/>
        <w:pageBreakBefore w:val="0"/>
        <w:kinsoku/>
        <w:overflowPunct/>
        <w:bidi w:val="0"/>
        <w:snapToGrid/>
        <w:spacing w:beforeLines="0" w:afterLines="0" w:line="240" w:lineRule="auto"/>
        <w:jc w:val="center"/>
        <w:textAlignment w:val="baseline"/>
        <w:rPr>
          <w:rFonts w:hint="eastAsia"/>
          <w:color w:val="auto"/>
          <w:highlight w:val="none"/>
        </w:rPr>
      </w:pPr>
      <w:r>
        <w:rPr>
          <w:rFonts w:hint="eastAsia"/>
          <w:color w:val="auto"/>
          <w:highlight w:val="none"/>
        </w:rPr>
        <w:t>八、电子交易活动的中止</w:t>
      </w:r>
    </w:p>
    <w:p w14:paraId="6536CCBC">
      <w:pPr>
        <w:pStyle w:val="5"/>
        <w:pageBreakBefore w:val="0"/>
        <w:kinsoku/>
        <w:overflowPunct/>
        <w:bidi w:val="0"/>
        <w:snapToGrid/>
        <w:spacing w:beforeLines="0" w:afterLines="0" w:line="240" w:lineRule="auto"/>
        <w:jc w:val="both"/>
        <w:textAlignment w:val="baseline"/>
        <w:rPr>
          <w:rFonts w:hint="eastAsia"/>
          <w:color w:val="auto"/>
          <w:highlight w:val="none"/>
          <w:lang w:val="en-US" w:eastAsia="zh-CN"/>
        </w:rPr>
      </w:pPr>
      <w:r>
        <w:rPr>
          <w:rFonts w:hint="eastAsia"/>
          <w:color w:val="auto"/>
          <w:highlight w:val="none"/>
          <w:lang w:val="en-US" w:eastAsia="zh-CN"/>
        </w:rPr>
        <w:t>30. 中止</w:t>
      </w:r>
    </w:p>
    <w:p w14:paraId="0A1971CE">
      <w:pPr>
        <w:pStyle w:val="40"/>
        <w:keepNext w:val="0"/>
        <w:keepLines w:val="0"/>
        <w:pageBreakBefore w:val="0"/>
        <w:kinsoku/>
        <w:overflowPunct/>
        <w:bidi w:val="0"/>
        <w:snapToGrid/>
        <w:spacing w:before="0" w:beforeAutospacing="0" w:line="24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采购过程中出现以下情形，导致电子交易平台无法正常运行，或者无法保证电子交易的公平、公正和安全时，</w:t>
      </w:r>
      <w:r>
        <w:rPr>
          <w:rFonts w:hint="eastAsia" w:ascii="宋体" w:hAnsi="宋体" w:cs="宋体"/>
          <w:color w:val="auto"/>
          <w:sz w:val="24"/>
          <w:szCs w:val="24"/>
          <w:highlight w:val="none"/>
          <w:lang w:eastAsia="zh-CN"/>
        </w:rPr>
        <w:t>采购代理机构</w:t>
      </w:r>
      <w:r>
        <w:rPr>
          <w:rFonts w:hint="eastAsia" w:ascii="宋体" w:hAnsi="宋体" w:eastAsia="宋体" w:cs="宋体"/>
          <w:color w:val="auto"/>
          <w:sz w:val="24"/>
          <w:szCs w:val="24"/>
          <w:highlight w:val="none"/>
        </w:rPr>
        <w:t>可中止电子交易活动：</w:t>
      </w:r>
    </w:p>
    <w:p w14:paraId="74FD924D">
      <w:pPr>
        <w:pStyle w:val="40"/>
        <w:keepNext w:val="0"/>
        <w:keepLines w:val="0"/>
        <w:pageBreakBefore w:val="0"/>
        <w:kinsoku/>
        <w:overflowPunct/>
        <w:bidi w:val="0"/>
        <w:snapToGrid/>
        <w:spacing w:before="0" w:beforeAutospacing="0" w:line="240" w:lineRule="auto"/>
        <w:ind w:firstLine="480"/>
        <w:jc w:val="both"/>
        <w:textAlignment w:val="baseline"/>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电子交易平台发生故障而无法登录访问的； </w:t>
      </w:r>
    </w:p>
    <w:p w14:paraId="67178C6F">
      <w:pPr>
        <w:pStyle w:val="40"/>
        <w:keepNext w:val="0"/>
        <w:keepLines w:val="0"/>
        <w:pageBreakBefore w:val="0"/>
        <w:kinsoku/>
        <w:overflowPunct/>
        <w:bidi w:val="0"/>
        <w:snapToGrid/>
        <w:spacing w:before="0" w:beforeAutospacing="0" w:line="240" w:lineRule="auto"/>
        <w:ind w:firstLine="480"/>
        <w:jc w:val="both"/>
        <w:textAlignment w:val="baseline"/>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电子交易平台应用或数据库出现错误，不能进行正常操作的；</w:t>
      </w:r>
    </w:p>
    <w:p w14:paraId="6A5EF33C">
      <w:pPr>
        <w:pStyle w:val="40"/>
        <w:keepNext w:val="0"/>
        <w:keepLines w:val="0"/>
        <w:pageBreakBefore w:val="0"/>
        <w:kinsoku/>
        <w:overflowPunct/>
        <w:bidi w:val="0"/>
        <w:snapToGrid/>
        <w:spacing w:before="0" w:beforeAutospacing="0" w:line="240" w:lineRule="auto"/>
        <w:ind w:firstLine="480"/>
        <w:jc w:val="both"/>
        <w:textAlignment w:val="baseline"/>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电子交易平台发现严重安全漏洞，有潜在泄密危险的；</w:t>
      </w:r>
    </w:p>
    <w:p w14:paraId="753AEFF1">
      <w:pPr>
        <w:pStyle w:val="40"/>
        <w:keepNext w:val="0"/>
        <w:keepLines w:val="0"/>
        <w:pageBreakBefore w:val="0"/>
        <w:kinsoku/>
        <w:overflowPunct/>
        <w:bidi w:val="0"/>
        <w:snapToGrid/>
        <w:spacing w:before="0" w:beforeAutospacing="0" w:line="240" w:lineRule="auto"/>
        <w:ind w:firstLine="480"/>
        <w:jc w:val="both"/>
        <w:textAlignment w:val="baseline"/>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病毒发作导致不能进行正常操作的； </w:t>
      </w:r>
    </w:p>
    <w:p w14:paraId="2A9BC7AB">
      <w:pPr>
        <w:pStyle w:val="40"/>
        <w:keepNext w:val="0"/>
        <w:keepLines w:val="0"/>
        <w:pageBreakBefore w:val="0"/>
        <w:kinsoku/>
        <w:overflowPunct/>
        <w:bidi w:val="0"/>
        <w:snapToGrid/>
        <w:spacing w:before="0" w:beforeAutospacing="0" w:line="240" w:lineRule="auto"/>
        <w:ind w:firstLine="480"/>
        <w:jc w:val="both"/>
        <w:textAlignment w:val="baseline"/>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其他无法保证电子交易的公平、公正和安全的情况。</w:t>
      </w:r>
    </w:p>
    <w:p w14:paraId="4F0ADF7B">
      <w:pPr>
        <w:pStyle w:val="5"/>
        <w:pageBreakBefore w:val="0"/>
        <w:kinsoku/>
        <w:overflowPunct/>
        <w:bidi w:val="0"/>
        <w:snapToGrid/>
        <w:spacing w:beforeLines="0" w:afterLines="0" w:line="240" w:lineRule="auto"/>
        <w:jc w:val="both"/>
        <w:textAlignment w:val="baseline"/>
        <w:rPr>
          <w:rFonts w:hint="eastAsia"/>
          <w:color w:val="auto"/>
          <w:highlight w:val="none"/>
          <w:lang w:val="en-US" w:eastAsia="zh-CN"/>
        </w:rPr>
      </w:pPr>
      <w:r>
        <w:rPr>
          <w:rFonts w:hint="eastAsia"/>
          <w:color w:val="auto"/>
          <w:highlight w:val="none"/>
          <w:lang w:val="en-US" w:eastAsia="zh-CN"/>
        </w:rPr>
        <w:t>31.中止后处置</w:t>
      </w:r>
    </w:p>
    <w:p w14:paraId="6EA8004F">
      <w:pPr>
        <w:pStyle w:val="40"/>
        <w:keepNext w:val="0"/>
        <w:keepLines w:val="0"/>
        <w:pageBreakBefore w:val="0"/>
        <w:kinsoku/>
        <w:overflowPunct/>
        <w:bidi w:val="0"/>
        <w:snapToGrid/>
        <w:spacing w:before="0" w:beforeAutospacing="0" w:line="240" w:lineRule="auto"/>
        <w:ind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出现以上情形，不影响采购公平、公正性的，采购组织机构可以待上述情形消除后继续组织电子交易活动，也可以决定某些环节以纸质形式进行；影响或可能影响采购公平、公正性的，应当重新采购。</w:t>
      </w:r>
    </w:p>
    <w:p w14:paraId="43A2FB82">
      <w:pPr>
        <w:keepNext w:val="0"/>
        <w:keepLines w:val="0"/>
        <w:pageBreakBefore w:val="0"/>
        <w:tabs>
          <w:tab w:val="left" w:pos="0"/>
        </w:tabs>
        <w:kinsoku/>
        <w:overflowPunct/>
        <w:bidi w:val="0"/>
        <w:snapToGrid/>
        <w:spacing w:beforeAutospacing="0" w:line="240" w:lineRule="auto"/>
        <w:ind w:firstLine="480"/>
        <w:jc w:val="both"/>
        <w:textAlignment w:val="baseline"/>
        <w:rPr>
          <w:rFonts w:hint="eastAsia" w:ascii="宋体" w:hAnsi="宋体" w:eastAsia="宋体" w:cs="宋体"/>
          <w:color w:val="auto"/>
          <w:sz w:val="24"/>
          <w:szCs w:val="24"/>
          <w:highlight w:val="none"/>
        </w:rPr>
      </w:pPr>
    </w:p>
    <w:p w14:paraId="3A47DA22">
      <w:pPr>
        <w:pStyle w:val="4"/>
        <w:pageBreakBefore w:val="0"/>
        <w:kinsoku/>
        <w:overflowPunct/>
        <w:bidi w:val="0"/>
        <w:snapToGrid/>
        <w:spacing w:beforeLines="0" w:afterLines="0" w:line="240" w:lineRule="auto"/>
        <w:jc w:val="center"/>
        <w:textAlignment w:val="baseline"/>
        <w:rPr>
          <w:rFonts w:hint="eastAsia"/>
          <w:color w:val="auto"/>
          <w:highlight w:val="none"/>
        </w:rPr>
      </w:pPr>
      <w:r>
        <w:rPr>
          <w:rFonts w:hint="eastAsia"/>
          <w:color w:val="auto"/>
          <w:highlight w:val="none"/>
        </w:rPr>
        <w:t>九、验收</w:t>
      </w:r>
    </w:p>
    <w:p w14:paraId="17026365">
      <w:pPr>
        <w:pStyle w:val="5"/>
        <w:pageBreakBefore w:val="0"/>
        <w:kinsoku/>
        <w:overflowPunct/>
        <w:bidi w:val="0"/>
        <w:snapToGrid/>
        <w:spacing w:beforeLines="0" w:afterLines="0" w:line="240" w:lineRule="auto"/>
        <w:jc w:val="both"/>
        <w:textAlignment w:val="baseline"/>
        <w:rPr>
          <w:rFonts w:hint="eastAsia"/>
          <w:color w:val="auto"/>
          <w:highlight w:val="none"/>
          <w:lang w:val="en-US" w:eastAsia="zh-CN"/>
        </w:rPr>
      </w:pPr>
      <w:r>
        <w:rPr>
          <w:rFonts w:hint="eastAsia"/>
          <w:color w:val="auto"/>
          <w:highlight w:val="none"/>
          <w:lang w:val="en-US" w:eastAsia="zh-CN"/>
        </w:rPr>
        <w:t>32.验收</w:t>
      </w:r>
    </w:p>
    <w:p w14:paraId="4DC8F3BD">
      <w:pPr>
        <w:keepNext w:val="0"/>
        <w:keepLines w:val="0"/>
        <w:pageBreakBefore w:val="0"/>
        <w:tabs>
          <w:tab w:val="left" w:pos="0"/>
        </w:tabs>
        <w:kinsoku/>
        <w:overflowPunct/>
        <w:bidi w:val="0"/>
        <w:snapToGrid/>
        <w:spacing w:beforeAutospacing="0" w:line="240" w:lineRule="auto"/>
        <w:ind w:firstLine="480"/>
        <w:jc w:val="both"/>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32</w:t>
      </w:r>
      <w:r>
        <w:rPr>
          <w:rFonts w:hint="eastAsia" w:ascii="宋体" w:hAnsi="宋体" w:eastAsia="宋体" w:cs="宋体"/>
          <w:color w:val="auto"/>
          <w:kern w:val="0"/>
          <w:sz w:val="24"/>
          <w:szCs w:val="24"/>
          <w:highlight w:val="none"/>
        </w:rPr>
        <w:t>.1</w:t>
      </w:r>
      <w:r>
        <w:rPr>
          <w:rFonts w:hint="eastAsia" w:ascii="宋体" w:hAnsi="宋体" w:cs="宋体"/>
          <w:color w:val="auto"/>
          <w:kern w:val="0"/>
          <w:sz w:val="24"/>
          <w:szCs w:val="24"/>
          <w:highlight w:val="none"/>
          <w:lang w:val="en-US" w:eastAsia="zh-CN"/>
        </w:rPr>
        <w:t xml:space="preserve"> </w:t>
      </w:r>
      <w:r>
        <w:rPr>
          <w:rFonts w:hint="eastAsia" w:ascii="宋体" w:hAnsi="宋体" w:cs="宋体"/>
          <w:color w:val="auto"/>
          <w:kern w:val="0"/>
          <w:sz w:val="24"/>
          <w:highlight w:val="none"/>
          <w:lang w:eastAsia="zh-CN"/>
        </w:rPr>
        <w:t>采购人</w:t>
      </w:r>
      <w:r>
        <w:rPr>
          <w:rFonts w:hint="eastAsia" w:ascii="宋体" w:hAnsi="宋体" w:cs="宋体"/>
          <w:color w:val="auto"/>
          <w:kern w:val="0"/>
          <w:sz w:val="24"/>
          <w:highlight w:val="none"/>
        </w:rPr>
        <w:t>应当根据采购项目的具体情况，自行组织项目验收或者委托采购代理机构验收。</w:t>
      </w:r>
      <w:r>
        <w:rPr>
          <w:rFonts w:hint="eastAsia" w:ascii="宋体" w:hAnsi="宋体" w:eastAsia="宋体" w:cs="宋体"/>
          <w:color w:val="auto"/>
          <w:kern w:val="0"/>
          <w:sz w:val="24"/>
          <w:szCs w:val="24"/>
          <w:highlight w:val="none"/>
        </w:rPr>
        <w:t>验收方成员应当在验收书上签字，并承担相应的法律责任。如果发现与合同中要求不符，供应商须承担由此发生的一切损失和费用，并接受相应的处理。</w:t>
      </w:r>
    </w:p>
    <w:p w14:paraId="5DFB76AB">
      <w:pPr>
        <w:keepNext w:val="0"/>
        <w:keepLines w:val="0"/>
        <w:pageBreakBefore w:val="0"/>
        <w:tabs>
          <w:tab w:val="left" w:pos="0"/>
        </w:tabs>
        <w:kinsoku/>
        <w:overflowPunct/>
        <w:bidi w:val="0"/>
        <w:snapToGrid/>
        <w:spacing w:beforeAutospacing="0" w:line="240" w:lineRule="auto"/>
        <w:ind w:firstLine="480"/>
        <w:jc w:val="both"/>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32</w:t>
      </w:r>
      <w:r>
        <w:rPr>
          <w:rFonts w:hint="eastAsia" w:ascii="宋体" w:hAnsi="宋体" w:eastAsia="宋体" w:cs="宋体"/>
          <w:color w:val="auto"/>
          <w:kern w:val="0"/>
          <w:sz w:val="24"/>
          <w:szCs w:val="24"/>
          <w:highlight w:val="none"/>
        </w:rPr>
        <w:t>.2</w:t>
      </w:r>
      <w:r>
        <w:rPr>
          <w:rFonts w:hint="eastAsia" w:ascii="宋体" w:hAnsi="宋体" w:cs="宋体"/>
          <w:color w:val="auto"/>
          <w:kern w:val="0"/>
          <w:sz w:val="24"/>
          <w:szCs w:val="24"/>
          <w:highlight w:val="none"/>
          <w:lang w:val="en-US" w:eastAsia="zh-CN"/>
        </w:rPr>
        <w:t xml:space="preserve"> </w:t>
      </w:r>
      <w:r>
        <w:rPr>
          <w:rFonts w:hint="eastAsia" w:ascii="宋体" w:hAnsi="宋体" w:cs="宋体"/>
          <w:color w:val="auto"/>
          <w:kern w:val="0"/>
          <w:sz w:val="24"/>
          <w:szCs w:val="24"/>
          <w:highlight w:val="none"/>
          <w:lang w:eastAsia="zh-CN"/>
        </w:rPr>
        <w:t>采购人</w:t>
      </w:r>
      <w:r>
        <w:rPr>
          <w:rFonts w:hint="eastAsia" w:ascii="宋体" w:hAnsi="宋体" w:eastAsia="宋体" w:cs="宋体"/>
          <w:color w:val="auto"/>
          <w:kern w:val="0"/>
          <w:sz w:val="24"/>
          <w:szCs w:val="24"/>
          <w:highlight w:val="none"/>
        </w:rPr>
        <w:t>可以邀请参加本项目的其他</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或者第三方机构参与验收。参与验收的</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或者第三方机构的意见作为验收书的参考资料一并存档。</w:t>
      </w:r>
    </w:p>
    <w:p w14:paraId="6169C911">
      <w:pPr>
        <w:keepNext w:val="0"/>
        <w:keepLines w:val="0"/>
        <w:pageBreakBefore w:val="0"/>
        <w:tabs>
          <w:tab w:val="left" w:pos="0"/>
        </w:tabs>
        <w:kinsoku/>
        <w:overflowPunct/>
        <w:bidi w:val="0"/>
        <w:snapToGrid/>
        <w:spacing w:beforeAutospacing="0" w:line="240" w:lineRule="auto"/>
        <w:ind w:firstLine="480"/>
        <w:jc w:val="both"/>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32</w:t>
      </w:r>
      <w:r>
        <w:rPr>
          <w:rFonts w:hint="eastAsia" w:ascii="宋体" w:hAnsi="宋体" w:eastAsia="宋体" w:cs="宋体"/>
          <w:color w:val="auto"/>
          <w:kern w:val="0"/>
          <w:sz w:val="24"/>
          <w:szCs w:val="24"/>
          <w:highlight w:val="none"/>
        </w:rPr>
        <w:t>.3</w:t>
      </w:r>
      <w:r>
        <w:rPr>
          <w:rFonts w:hint="eastAsia" w:ascii="宋体" w:hAnsi="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严格按照采购合同开展履约验收。</w:t>
      </w:r>
      <w:r>
        <w:rPr>
          <w:rFonts w:hint="eastAsia" w:ascii="宋体" w:hAnsi="宋体" w:cs="宋体"/>
          <w:color w:val="auto"/>
          <w:kern w:val="0"/>
          <w:sz w:val="24"/>
          <w:szCs w:val="24"/>
          <w:highlight w:val="none"/>
          <w:lang w:eastAsia="zh-CN"/>
        </w:rPr>
        <w:t>采购人</w:t>
      </w:r>
      <w:r>
        <w:rPr>
          <w:rFonts w:hint="eastAsia" w:ascii="宋体" w:hAnsi="宋体" w:eastAsia="宋体" w:cs="宋体"/>
          <w:color w:val="auto"/>
          <w:kern w:val="0"/>
          <w:sz w:val="24"/>
          <w:szCs w:val="24"/>
          <w:highlight w:val="none"/>
        </w:rPr>
        <w:t>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1BD21DFC">
      <w:pPr>
        <w:keepNext w:val="0"/>
        <w:keepLines w:val="0"/>
        <w:pageBreakBefore w:val="0"/>
        <w:tabs>
          <w:tab w:val="left" w:pos="0"/>
        </w:tabs>
        <w:kinsoku/>
        <w:overflowPunct/>
        <w:bidi w:val="0"/>
        <w:snapToGrid/>
        <w:spacing w:beforeAutospacing="0" w:line="240" w:lineRule="auto"/>
        <w:ind w:firstLine="480"/>
        <w:jc w:val="both"/>
        <w:textAlignment w:val="baseline"/>
        <w:rPr>
          <w:rFonts w:hint="eastAsia" w:ascii="宋体" w:hAnsi="宋体" w:eastAsia="宋体" w:cs="宋体"/>
          <w:color w:val="auto"/>
          <w:spacing w:val="-10"/>
          <w:position w:val="2"/>
          <w:sz w:val="24"/>
          <w:szCs w:val="24"/>
          <w:highlight w:val="none"/>
          <w:lang w:val="en-US" w:eastAsia="zh-CN"/>
          <w14:textOutline w14:w="5448" w14:cap="flat" w14:cmpd="sng">
            <w14:solidFill>
              <w14:srgbClr w14:val="000000"/>
            </w14:solidFill>
            <w14:prstDash w14:val="solid"/>
            <w14:miter w14:val="0"/>
          </w14:textOutline>
        </w:rPr>
      </w:pPr>
      <w:r>
        <w:rPr>
          <w:rFonts w:hint="eastAsia" w:ascii="宋体" w:hAnsi="宋体" w:eastAsia="宋体" w:cs="宋体"/>
          <w:color w:val="auto"/>
          <w:kern w:val="0"/>
          <w:sz w:val="24"/>
          <w:szCs w:val="24"/>
          <w:highlight w:val="none"/>
          <w:lang w:val="en-US" w:eastAsia="zh-CN"/>
        </w:rPr>
        <w:t>32</w:t>
      </w:r>
      <w:r>
        <w:rPr>
          <w:rFonts w:hint="eastAsia" w:ascii="宋体" w:hAnsi="宋体" w:eastAsia="宋体" w:cs="宋体"/>
          <w:color w:val="auto"/>
          <w:kern w:val="0"/>
          <w:sz w:val="24"/>
          <w:szCs w:val="24"/>
          <w:highlight w:val="none"/>
        </w:rPr>
        <w:t>.4</w:t>
      </w:r>
      <w:r>
        <w:rPr>
          <w:rFonts w:hint="eastAsia" w:ascii="宋体" w:hAnsi="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验收合格的项目，</w:t>
      </w:r>
      <w:r>
        <w:rPr>
          <w:rFonts w:hint="eastAsia" w:ascii="宋体" w:hAnsi="宋体" w:cs="宋体"/>
          <w:color w:val="auto"/>
          <w:kern w:val="0"/>
          <w:sz w:val="24"/>
          <w:szCs w:val="24"/>
          <w:highlight w:val="none"/>
          <w:lang w:eastAsia="zh-CN"/>
        </w:rPr>
        <w:t>采购人</w:t>
      </w:r>
      <w:r>
        <w:rPr>
          <w:rFonts w:hint="eastAsia" w:ascii="宋体" w:hAnsi="宋体" w:eastAsia="宋体" w:cs="宋体"/>
          <w:color w:val="auto"/>
          <w:kern w:val="0"/>
          <w:sz w:val="24"/>
          <w:szCs w:val="24"/>
          <w:highlight w:val="none"/>
        </w:rPr>
        <w:t>将根据采购合同的约定及时向供应商支付采购资金、退还履约保证金。验收不合格的项目，</w:t>
      </w:r>
      <w:r>
        <w:rPr>
          <w:rFonts w:hint="eastAsia" w:ascii="宋体" w:hAnsi="宋体" w:cs="宋体"/>
          <w:color w:val="auto"/>
          <w:kern w:val="0"/>
          <w:sz w:val="24"/>
          <w:szCs w:val="24"/>
          <w:highlight w:val="none"/>
          <w:lang w:eastAsia="zh-CN"/>
        </w:rPr>
        <w:t>采购人</w:t>
      </w:r>
      <w:r>
        <w:rPr>
          <w:rFonts w:hint="eastAsia" w:ascii="宋体" w:hAnsi="宋体" w:eastAsia="宋体" w:cs="宋体"/>
          <w:color w:val="auto"/>
          <w:kern w:val="0"/>
          <w:sz w:val="24"/>
          <w:szCs w:val="24"/>
          <w:highlight w:val="none"/>
        </w:rPr>
        <w:t>将依法及时处理。采购合同的履行、违约责任和解决争议的方式等适用《中华人民共和国民法典》。供应商在履约过程中有法律法规规定的违法违规情形的，</w:t>
      </w:r>
      <w:r>
        <w:rPr>
          <w:rFonts w:hint="eastAsia" w:ascii="宋体" w:hAnsi="宋体" w:cs="宋体"/>
          <w:color w:val="auto"/>
          <w:kern w:val="0"/>
          <w:sz w:val="24"/>
          <w:szCs w:val="24"/>
          <w:highlight w:val="none"/>
          <w:lang w:eastAsia="zh-CN"/>
        </w:rPr>
        <w:t>采购人</w:t>
      </w:r>
      <w:r>
        <w:rPr>
          <w:rFonts w:hint="eastAsia" w:ascii="宋体" w:hAnsi="宋体" w:eastAsia="宋体" w:cs="宋体"/>
          <w:color w:val="auto"/>
          <w:kern w:val="0"/>
          <w:sz w:val="24"/>
          <w:szCs w:val="24"/>
          <w:highlight w:val="none"/>
        </w:rPr>
        <w:t>应当及时报告</w:t>
      </w:r>
      <w:r>
        <w:rPr>
          <w:rFonts w:hint="eastAsia" w:ascii="宋体" w:hAnsi="宋体" w:eastAsia="宋体" w:cs="宋体"/>
          <w:color w:val="auto"/>
          <w:kern w:val="0"/>
          <w:sz w:val="24"/>
          <w:szCs w:val="24"/>
          <w:highlight w:val="none"/>
          <w:lang w:eastAsia="zh-CN"/>
        </w:rPr>
        <w:t>监督机构</w:t>
      </w:r>
      <w:r>
        <w:rPr>
          <w:rFonts w:hint="eastAsia" w:ascii="宋体" w:hAnsi="宋体" w:eastAsia="宋体" w:cs="宋体"/>
          <w:color w:val="auto"/>
          <w:kern w:val="0"/>
          <w:sz w:val="24"/>
          <w:szCs w:val="24"/>
          <w:highlight w:val="none"/>
        </w:rPr>
        <w:t>。</w:t>
      </w:r>
      <w:bookmarkEnd w:id="0"/>
    </w:p>
    <w:p w14:paraId="28059243">
      <w:pPr>
        <w:pageBreakBefore w:val="0"/>
        <w:kinsoku/>
        <w:overflowPunct/>
        <w:bidi w:val="0"/>
        <w:snapToGrid/>
        <w:spacing w:line="240" w:lineRule="auto"/>
        <w:ind w:firstLine="480" w:firstLineChars="200"/>
        <w:jc w:val="both"/>
        <w:textAlignment w:val="baseline"/>
        <w:rPr>
          <w:rFonts w:hint="eastAsia" w:ascii="黑体" w:hAnsi="黑体" w:eastAsia="黑体" w:cs="黑体"/>
          <w:b w:val="0"/>
          <w:bCs/>
          <w:snapToGrid w:val="0"/>
          <w:color w:val="auto"/>
          <w:spacing w:val="-5"/>
          <w:kern w:val="0"/>
          <w:sz w:val="24"/>
          <w:szCs w:val="24"/>
          <w:highlight w:val="none"/>
          <w14:textOutline w14:w="8717" w14:cap="flat" w14:cmpd="sng">
            <w14:solidFill>
              <w14:srgbClr w14:val="000000"/>
            </w14:solidFill>
            <w14:prstDash w14:val="solid"/>
            <w14:miter w14:val="0"/>
          </w14:textOutline>
        </w:rPr>
      </w:pPr>
      <w:r>
        <w:rPr>
          <w:rFonts w:hint="eastAsia" w:ascii="宋体" w:hAnsi="宋体" w:eastAsia="宋体" w:cs="宋体"/>
          <w:b w:val="0"/>
          <w:bCs/>
          <w:color w:val="auto"/>
          <w:kern w:val="0"/>
          <w:sz w:val="24"/>
          <w:szCs w:val="24"/>
          <w:highlight w:val="none"/>
          <w:lang w:val="en-US" w:eastAsia="zh-CN"/>
        </w:rPr>
        <w:t>32.5</w:t>
      </w:r>
      <w:r>
        <w:rPr>
          <w:rFonts w:hint="eastAsia" w:ascii="宋体" w:hAnsi="宋体" w:cs="宋体"/>
          <w:b w:val="0"/>
          <w:bCs/>
          <w:color w:val="auto"/>
          <w:kern w:val="0"/>
          <w:sz w:val="24"/>
          <w:szCs w:val="24"/>
          <w:highlight w:val="none"/>
          <w:lang w:val="en-US" w:eastAsia="zh-CN"/>
        </w:rPr>
        <w:t xml:space="preserve"> 完成</w:t>
      </w:r>
      <w:r>
        <w:rPr>
          <w:rFonts w:hint="eastAsia" w:ascii="宋体" w:hAnsi="宋体" w:eastAsia="宋体" w:cs="宋体"/>
          <w:b w:val="0"/>
          <w:bCs/>
          <w:color w:val="auto"/>
          <w:kern w:val="0"/>
          <w:sz w:val="24"/>
          <w:szCs w:val="24"/>
          <w:highlight w:val="none"/>
        </w:rPr>
        <w:t>履约验收</w:t>
      </w:r>
      <w:r>
        <w:rPr>
          <w:rFonts w:hint="eastAsia" w:ascii="宋体" w:hAnsi="宋体" w:cs="宋体"/>
          <w:b w:val="0"/>
          <w:bCs/>
          <w:color w:val="auto"/>
          <w:kern w:val="0"/>
          <w:sz w:val="24"/>
          <w:szCs w:val="24"/>
          <w:highlight w:val="none"/>
          <w:lang w:val="en-US" w:eastAsia="zh-CN"/>
        </w:rPr>
        <w:t>后</w:t>
      </w:r>
      <w:r>
        <w:rPr>
          <w:rFonts w:hint="eastAsia" w:ascii="宋体" w:hAnsi="宋体" w:cs="宋体"/>
          <w:b w:val="0"/>
          <w:bCs/>
          <w:color w:val="auto"/>
          <w:kern w:val="0"/>
          <w:sz w:val="24"/>
          <w:szCs w:val="24"/>
          <w:highlight w:val="none"/>
          <w:lang w:eastAsia="zh-CN"/>
        </w:rPr>
        <w:t>，</w:t>
      </w:r>
      <w:r>
        <w:rPr>
          <w:rFonts w:hint="eastAsia" w:ascii="宋体" w:hAnsi="宋体" w:cs="宋体"/>
          <w:b w:val="0"/>
          <w:bCs/>
          <w:color w:val="auto"/>
          <w:kern w:val="0"/>
          <w:sz w:val="24"/>
          <w:szCs w:val="24"/>
          <w:highlight w:val="none"/>
          <w:lang w:val="en-US" w:eastAsia="zh-CN"/>
        </w:rPr>
        <w:t>采购人应在电子监管平台对履约的供应商进行履约评价，满分为10分，低于6分需说明理由，完成验收后一个月内未及时评价的默认为8分。采购人</w:t>
      </w:r>
      <w:r>
        <w:rPr>
          <w:rFonts w:hint="eastAsia" w:ascii="宋体" w:hAnsi="宋体" w:cs="宋体"/>
          <w:b w:val="0"/>
          <w:bCs/>
          <w:snapToGrid w:val="0"/>
          <w:color w:val="auto"/>
          <w:spacing w:val="0"/>
          <w:kern w:val="0"/>
          <w:position w:val="0"/>
          <w:sz w:val="24"/>
          <w:szCs w:val="24"/>
          <w:highlight w:val="none"/>
          <w:lang w:val="en-US" w:eastAsia="zh-CN"/>
        </w:rPr>
        <w:t>进行履约评价时应保持独立、客观、公正。</w:t>
      </w:r>
    </w:p>
    <w:p w14:paraId="7EB2F8B5">
      <w:pPr>
        <w:kinsoku/>
        <w:bidi w:val="0"/>
        <w:rPr>
          <w:rFonts w:hint="eastAsia"/>
          <w:color w:val="auto"/>
          <w:highlight w:val="none"/>
        </w:rPr>
      </w:pPr>
    </w:p>
    <w:p w14:paraId="4C469F8E">
      <w:pPr>
        <w:pStyle w:val="12"/>
        <w:pageBreakBefore w:val="0"/>
        <w:kinsoku/>
        <w:overflowPunct/>
        <w:bidi w:val="0"/>
        <w:spacing w:line="360" w:lineRule="auto"/>
        <w:jc w:val="both"/>
        <w:rPr>
          <w:rFonts w:hint="eastAsia" w:ascii="黑体" w:hAnsi="黑体" w:eastAsia="黑体" w:cs="黑体"/>
          <w:b w:val="0"/>
          <w:bCs w:val="0"/>
          <w:snapToGrid w:val="0"/>
          <w:color w:val="auto"/>
          <w:spacing w:val="-5"/>
          <w:kern w:val="0"/>
          <w:sz w:val="44"/>
          <w:szCs w:val="44"/>
          <w:highlight w:val="none"/>
          <w14:textOutline w14:w="8717" w14:cap="flat" w14:cmpd="sng">
            <w14:solidFill>
              <w14:srgbClr w14:val="000000"/>
            </w14:solidFill>
            <w14:prstDash w14:val="solid"/>
            <w14:miter w14:val="0"/>
          </w14:textOutline>
        </w:rPr>
      </w:pPr>
    </w:p>
    <w:p w14:paraId="1E6407EE">
      <w:pPr>
        <w:pStyle w:val="12"/>
        <w:pageBreakBefore w:val="0"/>
        <w:kinsoku/>
        <w:overflowPunct/>
        <w:bidi w:val="0"/>
        <w:spacing w:line="360" w:lineRule="auto"/>
        <w:jc w:val="both"/>
        <w:rPr>
          <w:rFonts w:hint="eastAsia" w:ascii="黑体" w:hAnsi="黑体" w:eastAsia="黑体" w:cs="黑体"/>
          <w:b w:val="0"/>
          <w:bCs w:val="0"/>
          <w:snapToGrid w:val="0"/>
          <w:color w:val="auto"/>
          <w:spacing w:val="-5"/>
          <w:kern w:val="0"/>
          <w:sz w:val="44"/>
          <w:szCs w:val="44"/>
          <w:highlight w:val="none"/>
          <w14:textOutline w14:w="8717" w14:cap="flat" w14:cmpd="sng">
            <w14:solidFill>
              <w14:srgbClr w14:val="000000"/>
            </w14:solidFill>
            <w14:prstDash w14:val="solid"/>
            <w14:miter w14:val="0"/>
          </w14:textOutline>
        </w:rPr>
      </w:pPr>
    </w:p>
    <w:p w14:paraId="5A6D4E5E">
      <w:pPr>
        <w:pStyle w:val="12"/>
        <w:pageBreakBefore w:val="0"/>
        <w:kinsoku/>
        <w:overflowPunct/>
        <w:bidi w:val="0"/>
        <w:spacing w:line="360" w:lineRule="auto"/>
        <w:jc w:val="both"/>
        <w:rPr>
          <w:rFonts w:hint="eastAsia" w:ascii="黑体" w:hAnsi="黑体" w:eastAsia="黑体" w:cs="黑体"/>
          <w:b w:val="0"/>
          <w:bCs w:val="0"/>
          <w:snapToGrid w:val="0"/>
          <w:color w:val="auto"/>
          <w:spacing w:val="-5"/>
          <w:kern w:val="0"/>
          <w:sz w:val="44"/>
          <w:szCs w:val="44"/>
          <w:highlight w:val="none"/>
          <w14:textOutline w14:w="8717" w14:cap="flat" w14:cmpd="sng">
            <w14:solidFill>
              <w14:srgbClr w14:val="000000"/>
            </w14:solidFill>
            <w14:prstDash w14:val="solid"/>
            <w14:miter w14:val="0"/>
          </w14:textOutline>
        </w:rPr>
      </w:pPr>
    </w:p>
    <w:p w14:paraId="627C5AC1">
      <w:pPr>
        <w:pStyle w:val="3"/>
        <w:kinsoku/>
        <w:bidi w:val="0"/>
        <w:rPr>
          <w:rFonts w:hint="eastAsia" w:ascii="黑体" w:hAnsi="黑体" w:eastAsia="黑体" w:cs="黑体"/>
          <w:b w:val="0"/>
          <w:bCs w:val="0"/>
          <w:color w:val="auto"/>
          <w:spacing w:val="-6"/>
          <w:sz w:val="44"/>
          <w:szCs w:val="44"/>
          <w:highlight w:val="none"/>
          <w14:textOutline w14:w="8717" w14:cap="flat" w14:cmpd="sng">
            <w14:solidFill>
              <w14:srgbClr w14:val="000000"/>
            </w14:solidFill>
            <w14:prstDash w14:val="solid"/>
            <w14:miter w14:val="0"/>
          </w14:textOutline>
        </w:rPr>
      </w:pPr>
      <w:r>
        <w:rPr>
          <w:rFonts w:hint="eastAsia" w:ascii="黑体" w:hAnsi="黑体" w:eastAsia="黑体" w:cs="黑体"/>
          <w:b w:val="0"/>
          <w:bCs w:val="0"/>
          <w:snapToGrid w:val="0"/>
          <w:color w:val="auto"/>
          <w:spacing w:val="-5"/>
          <w:kern w:val="0"/>
          <w:sz w:val="44"/>
          <w:szCs w:val="44"/>
          <w:highlight w:val="none"/>
          <w14:textOutline w14:w="8717" w14:cap="flat" w14:cmpd="sng">
            <w14:solidFill>
              <w14:srgbClr w14:val="000000"/>
            </w14:solidFill>
            <w14:prstDash w14:val="solid"/>
            <w14:miter w14:val="0"/>
          </w14:textOutline>
        </w:rPr>
        <w:t>第三</w:t>
      </w:r>
      <w:r>
        <w:rPr>
          <w:rFonts w:hint="eastAsia" w:ascii="黑体" w:hAnsi="黑体" w:eastAsia="黑体" w:cs="黑体"/>
          <w:b w:val="0"/>
          <w:bCs w:val="0"/>
          <w:snapToGrid w:val="0"/>
          <w:color w:val="auto"/>
          <w:spacing w:val="-5"/>
          <w:kern w:val="0"/>
          <w:sz w:val="44"/>
          <w:szCs w:val="44"/>
          <w:highlight w:val="none"/>
          <w:lang w:eastAsia="zh-CN"/>
          <w14:textOutline w14:w="8717" w14:cap="flat" w14:cmpd="sng">
            <w14:solidFill>
              <w14:srgbClr w14:val="000000"/>
            </w14:solidFill>
            <w14:prstDash w14:val="solid"/>
            <w14:miter w14:val="0"/>
          </w14:textOutline>
        </w:rPr>
        <w:t>章</w:t>
      </w:r>
      <w:r>
        <w:rPr>
          <w:rFonts w:hint="eastAsia" w:ascii="黑体" w:hAnsi="黑体" w:eastAsia="黑体" w:cs="黑体"/>
          <w:b w:val="0"/>
          <w:bCs w:val="0"/>
          <w:snapToGrid w:val="0"/>
          <w:color w:val="auto"/>
          <w:spacing w:val="-5"/>
          <w:kern w:val="0"/>
          <w:sz w:val="44"/>
          <w:szCs w:val="44"/>
          <w:highlight w:val="none"/>
          <w14:textOutline w14:w="8717" w14:cap="flat" w14:cmpd="sng">
            <w14:solidFill>
              <w14:srgbClr w14:val="000000"/>
            </w14:solidFill>
            <w14:prstDash w14:val="solid"/>
            <w14:miter w14:val="0"/>
          </w14:textOutline>
        </w:rPr>
        <w:t xml:space="preserve"> </w:t>
      </w:r>
      <w:r>
        <w:rPr>
          <w:rFonts w:hint="eastAsia" w:ascii="黑体" w:hAnsi="黑体" w:eastAsia="黑体" w:cs="黑体"/>
          <w:b w:val="0"/>
          <w:bCs w:val="0"/>
          <w:snapToGrid w:val="0"/>
          <w:color w:val="auto"/>
          <w:spacing w:val="-5"/>
          <w:kern w:val="0"/>
          <w:sz w:val="44"/>
          <w:szCs w:val="44"/>
          <w:highlight w:val="none"/>
          <w:lang w:eastAsia="zh-CN"/>
          <w14:textOutline w14:w="8717" w14:cap="flat" w14:cmpd="sng">
            <w14:solidFill>
              <w14:srgbClr w14:val="000000"/>
            </w14:solidFill>
            <w14:prstDash w14:val="solid"/>
            <w14:miter w14:val="0"/>
          </w14:textOutline>
        </w:rPr>
        <w:t>采购</w:t>
      </w:r>
      <w:r>
        <w:rPr>
          <w:rFonts w:hint="eastAsia" w:ascii="黑体" w:hAnsi="黑体" w:eastAsia="黑体" w:cs="黑体"/>
          <w:b w:val="0"/>
          <w:bCs w:val="0"/>
          <w:snapToGrid w:val="0"/>
          <w:color w:val="auto"/>
          <w:spacing w:val="-5"/>
          <w:kern w:val="0"/>
          <w:sz w:val="44"/>
          <w:szCs w:val="44"/>
          <w:highlight w:val="none"/>
          <w14:textOutline w14:w="8717" w14:cap="flat" w14:cmpd="sng">
            <w14:solidFill>
              <w14:srgbClr w14:val="000000"/>
            </w14:solidFill>
            <w14:prstDash w14:val="solid"/>
            <w14:miter w14:val="0"/>
          </w14:textOutline>
        </w:rPr>
        <w:t>需求</w:t>
      </w:r>
    </w:p>
    <w:p w14:paraId="4E0D7221">
      <w:pPr>
        <w:pStyle w:val="4"/>
        <w:jc w:val="lef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一</w:t>
      </w: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eastAsia="宋体" w:cs="宋体"/>
          <w:b/>
          <w:bCs/>
          <w:color w:val="000000" w:themeColor="text1"/>
          <w:sz w:val="28"/>
          <w:szCs w:val="28"/>
          <w14:textFill>
            <w14:solidFill>
              <w14:schemeClr w14:val="tx1"/>
            </w14:solidFill>
          </w14:textFill>
        </w:rPr>
        <w:t>人员安排</w:t>
      </w:r>
    </w:p>
    <w:p w14:paraId="597ACC4E">
      <w:pPr>
        <w:numPr>
          <w:ilvl w:val="0"/>
          <w:numId w:val="0"/>
        </w:numPr>
        <w:spacing w:line="360" w:lineRule="auto"/>
        <w:ind w:leftChars="0"/>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站长1名（负责组织活动、慰问走访、台账记录等），保洁3名（负责场地卫生管理）</w:t>
      </w:r>
    </w:p>
    <w:p w14:paraId="56FCBADB">
      <w:pPr>
        <w:numPr>
          <w:ilvl w:val="0"/>
          <w:numId w:val="0"/>
        </w:numPr>
        <w:spacing w:line="360" w:lineRule="auto"/>
        <w:ind w:leftChars="0"/>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区域主管1名（分管区域日间照料中心统筹管理，活动安排，外联对接）</w:t>
      </w:r>
    </w:p>
    <w:p w14:paraId="38993A54">
      <w:pPr>
        <w:numPr>
          <w:ilvl w:val="0"/>
          <w:numId w:val="0"/>
        </w:numPr>
        <w:spacing w:line="360" w:lineRule="auto"/>
        <w:ind w:leftChars="0"/>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康复师，医生，志愿者统筹安排（健康监测，康复理疗，健康档案管理，志愿者活动</w:t>
      </w:r>
      <w:r>
        <w:rPr>
          <w:rFonts w:hint="eastAsia" w:ascii="宋体" w:hAnsi="宋体" w:eastAsia="宋体" w:cs="宋体"/>
          <w:sz w:val="24"/>
          <w:szCs w:val="24"/>
          <w:lang w:val="en-US" w:eastAsia="zh-CN"/>
        </w:rPr>
        <w:t>等</w:t>
      </w:r>
      <w:r>
        <w:rPr>
          <w:rFonts w:hint="eastAsia" w:ascii="宋体" w:hAnsi="宋体" w:eastAsia="宋体" w:cs="宋体"/>
          <w:sz w:val="24"/>
          <w:szCs w:val="24"/>
        </w:rPr>
        <w:t>）</w:t>
      </w:r>
    </w:p>
    <w:p w14:paraId="756299F0">
      <w:pPr>
        <w:numPr>
          <w:ilvl w:val="0"/>
          <w:numId w:val="0"/>
        </w:numPr>
        <w:spacing w:line="360" w:lineRule="auto"/>
        <w:ind w:leftChars="0"/>
        <w:rPr>
          <w:rFonts w:hint="eastAsia" w:ascii="宋体" w:hAnsi="宋体" w:cs="宋体"/>
          <w:sz w:val="24"/>
          <w:szCs w:val="24"/>
          <w:lang w:val="en-US" w:eastAsia="zh-CN"/>
        </w:rPr>
      </w:pPr>
      <w:r>
        <w:rPr>
          <w:rFonts w:hint="eastAsia" w:ascii="宋体" w:hAnsi="宋体" w:cs="宋体"/>
          <w:sz w:val="24"/>
          <w:szCs w:val="24"/>
          <w:lang w:val="en-US" w:eastAsia="zh-CN"/>
        </w:rPr>
        <w:t>具体需求如下：</w:t>
      </w:r>
    </w:p>
    <w:p w14:paraId="6383CCC3">
      <w:pPr>
        <w:numPr>
          <w:ilvl w:val="0"/>
          <w:numId w:val="0"/>
        </w:numPr>
        <w:spacing w:line="360" w:lineRule="auto"/>
        <w:ind w:leftChars="0"/>
        <w:rPr>
          <w:rFonts w:hint="eastAsia" w:ascii="宋体" w:hAnsi="宋体" w:cs="宋体"/>
          <w:sz w:val="24"/>
          <w:szCs w:val="24"/>
          <w:lang w:val="en-US" w:eastAsia="zh-CN"/>
        </w:rPr>
      </w:pPr>
    </w:p>
    <w:p w14:paraId="465A1445">
      <w:pPr>
        <w:pStyle w:val="13"/>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rPr>
          <w:rFonts w:hint="default"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lang w:val="en-US" w:eastAsia="zh-CN"/>
        </w:rPr>
        <w:t>照料中心六大功能</w:t>
      </w:r>
    </w:p>
    <w:p w14:paraId="5F5A2843">
      <w:pPr>
        <w:numPr>
          <w:ilvl w:val="0"/>
          <w:numId w:val="0"/>
        </w:numPr>
        <w:spacing w:line="360" w:lineRule="auto"/>
        <w:ind w:leftChars="0"/>
        <w:rPr>
          <w:rFonts w:hint="default" w:ascii="宋体" w:hAnsi="宋体" w:cs="宋体"/>
          <w:sz w:val="24"/>
          <w:szCs w:val="24"/>
          <w:lang w:val="en-US" w:eastAsia="zh-CN"/>
        </w:rPr>
      </w:pPr>
    </w:p>
    <w:tbl>
      <w:tblPr>
        <w:tblStyle w:val="23"/>
        <w:tblW w:w="0" w:type="auto"/>
        <w:tblInd w:w="9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1"/>
        <w:gridCol w:w="1451"/>
        <w:gridCol w:w="4410"/>
        <w:gridCol w:w="1335"/>
        <w:gridCol w:w="1130"/>
      </w:tblGrid>
      <w:tr w14:paraId="4A274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vAlign w:val="center"/>
          </w:tcPr>
          <w:p w14:paraId="2B6CF3C5">
            <w:pPr>
              <w:pStyle w:val="13"/>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序号</w:t>
            </w:r>
          </w:p>
        </w:tc>
        <w:tc>
          <w:tcPr>
            <w:tcW w:w="1451" w:type="dxa"/>
            <w:vAlign w:val="center"/>
          </w:tcPr>
          <w:p w14:paraId="0F0B9F6A">
            <w:pPr>
              <w:pStyle w:val="13"/>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项目</w:t>
            </w:r>
          </w:p>
        </w:tc>
        <w:tc>
          <w:tcPr>
            <w:tcW w:w="4410" w:type="dxa"/>
            <w:vAlign w:val="center"/>
          </w:tcPr>
          <w:p w14:paraId="46DBFD17">
            <w:pPr>
              <w:pStyle w:val="13"/>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服务内容</w:t>
            </w:r>
          </w:p>
        </w:tc>
        <w:tc>
          <w:tcPr>
            <w:tcW w:w="1335" w:type="dxa"/>
            <w:vAlign w:val="center"/>
          </w:tcPr>
          <w:p w14:paraId="7A52D5E8">
            <w:pPr>
              <w:pStyle w:val="13"/>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频次</w:t>
            </w:r>
          </w:p>
        </w:tc>
        <w:tc>
          <w:tcPr>
            <w:tcW w:w="1130" w:type="dxa"/>
            <w:vAlign w:val="center"/>
          </w:tcPr>
          <w:p w14:paraId="0C4847D7">
            <w:pPr>
              <w:pStyle w:val="13"/>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备注</w:t>
            </w:r>
          </w:p>
        </w:tc>
      </w:tr>
      <w:tr w14:paraId="6BC61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vAlign w:val="center"/>
          </w:tcPr>
          <w:p w14:paraId="548C0AB1">
            <w:pPr>
              <w:pStyle w:val="13"/>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1</w:t>
            </w:r>
          </w:p>
        </w:tc>
        <w:tc>
          <w:tcPr>
            <w:tcW w:w="1451" w:type="dxa"/>
            <w:vAlign w:val="center"/>
          </w:tcPr>
          <w:p w14:paraId="3B3AC078">
            <w:pPr>
              <w:pStyle w:val="13"/>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lang w:val="en-US" w:eastAsia="zh-CN"/>
              </w:rPr>
              <w:t>生活服务</w:t>
            </w:r>
          </w:p>
        </w:tc>
        <w:tc>
          <w:tcPr>
            <w:tcW w:w="4410" w:type="dxa"/>
            <w:vAlign w:val="center"/>
          </w:tcPr>
          <w:p w14:paraId="45BAD442">
            <w:pPr>
              <w:pStyle w:val="13"/>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color w:val="auto"/>
                <w:sz w:val="24"/>
                <w:szCs w:val="24"/>
                <w:lang w:val="en-US" w:eastAsia="zh-CN"/>
              </w:rPr>
              <w:t>制定个性化的服务方案，为养老服务圈范围内的老人提供助洁、助行、助餐、助浴、代办、康复、护理等上门服务或服务转介，可转介至街道居家养老指定服务商，与服务商达成友好协作关系；②根据老年人的膳食用餐服务需求，为老年人提供助餐、配送餐服务，食品卫生安全，达到食安局的标准要求。</w:t>
            </w:r>
          </w:p>
        </w:tc>
        <w:tc>
          <w:tcPr>
            <w:tcW w:w="1335" w:type="dxa"/>
            <w:vAlign w:val="center"/>
          </w:tcPr>
          <w:p w14:paraId="71766063">
            <w:pPr>
              <w:pStyle w:val="13"/>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按需</w:t>
            </w:r>
          </w:p>
        </w:tc>
        <w:tc>
          <w:tcPr>
            <w:tcW w:w="1130" w:type="dxa"/>
            <w:vAlign w:val="center"/>
          </w:tcPr>
          <w:p w14:paraId="5E13E5AA">
            <w:pPr>
              <w:pStyle w:val="13"/>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sz w:val="24"/>
                <w:szCs w:val="24"/>
                <w:vertAlign w:val="baseline"/>
                <w:lang w:val="en-US" w:eastAsia="zh-CN"/>
              </w:rPr>
            </w:pPr>
          </w:p>
        </w:tc>
      </w:tr>
      <w:tr w14:paraId="77856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vAlign w:val="center"/>
          </w:tcPr>
          <w:p w14:paraId="27C0F3A9">
            <w:pPr>
              <w:pStyle w:val="13"/>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2</w:t>
            </w:r>
          </w:p>
        </w:tc>
        <w:tc>
          <w:tcPr>
            <w:tcW w:w="1451" w:type="dxa"/>
            <w:vAlign w:val="center"/>
          </w:tcPr>
          <w:p w14:paraId="521A7F31">
            <w:pPr>
              <w:pStyle w:val="13"/>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lang w:val="en-US" w:eastAsia="zh-CN"/>
              </w:rPr>
              <w:t>康复护理服务</w:t>
            </w:r>
          </w:p>
        </w:tc>
        <w:tc>
          <w:tcPr>
            <w:tcW w:w="4410" w:type="dxa"/>
            <w:vAlign w:val="center"/>
          </w:tcPr>
          <w:p w14:paraId="6C72F7D1">
            <w:pPr>
              <w:pStyle w:val="13"/>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color w:val="auto"/>
                <w:sz w:val="24"/>
                <w:szCs w:val="24"/>
                <w:lang w:val="en-US" w:eastAsia="zh-CN"/>
              </w:rPr>
              <w:t>为老年人提供保健康复、健康讲座、健康义诊等日常康复护理等服务。②中心配置康复训练器材、康复护理器材，可为老年人提供健康监测、康复训练服务,让健康养老“回归社区”。</w:t>
            </w:r>
          </w:p>
        </w:tc>
        <w:tc>
          <w:tcPr>
            <w:tcW w:w="1335" w:type="dxa"/>
            <w:vAlign w:val="center"/>
          </w:tcPr>
          <w:p w14:paraId="40632114">
            <w:pPr>
              <w:pStyle w:val="13"/>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按需</w:t>
            </w:r>
          </w:p>
        </w:tc>
        <w:tc>
          <w:tcPr>
            <w:tcW w:w="1130" w:type="dxa"/>
            <w:vAlign w:val="center"/>
          </w:tcPr>
          <w:p w14:paraId="43716D88">
            <w:pPr>
              <w:pStyle w:val="13"/>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sz w:val="24"/>
                <w:szCs w:val="24"/>
                <w:vertAlign w:val="baseline"/>
                <w:lang w:val="en-US" w:eastAsia="zh-CN"/>
              </w:rPr>
            </w:pPr>
          </w:p>
        </w:tc>
      </w:tr>
      <w:tr w14:paraId="1E27B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vAlign w:val="center"/>
          </w:tcPr>
          <w:p w14:paraId="2AB95B60">
            <w:pPr>
              <w:pStyle w:val="13"/>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3</w:t>
            </w:r>
          </w:p>
        </w:tc>
        <w:tc>
          <w:tcPr>
            <w:tcW w:w="1451" w:type="dxa"/>
            <w:vAlign w:val="center"/>
          </w:tcPr>
          <w:p w14:paraId="716A0568">
            <w:pPr>
              <w:pStyle w:val="13"/>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lang w:val="en-US" w:eastAsia="zh-CN"/>
              </w:rPr>
              <w:t>家庭支持服务</w:t>
            </w:r>
          </w:p>
        </w:tc>
        <w:tc>
          <w:tcPr>
            <w:tcW w:w="4410" w:type="dxa"/>
            <w:vAlign w:val="center"/>
          </w:tcPr>
          <w:p w14:paraId="4FD43100">
            <w:pPr>
              <w:pStyle w:val="13"/>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color w:val="auto"/>
                <w:sz w:val="24"/>
                <w:szCs w:val="24"/>
                <w:lang w:val="en-US" w:eastAsia="zh-CN"/>
              </w:rPr>
              <w:t>通过家庭支持服务专区，为老年人家庭照护者提供专业的养老护理技能培训等；②同时将探索认知症照护专业技能及方法，惠及老年人服务相关人群，如子女、家庭照护者等，深耕老年人专业服务技能。</w:t>
            </w:r>
          </w:p>
        </w:tc>
        <w:tc>
          <w:tcPr>
            <w:tcW w:w="1335" w:type="dxa"/>
            <w:vAlign w:val="center"/>
          </w:tcPr>
          <w:p w14:paraId="5A199646">
            <w:pPr>
              <w:pStyle w:val="13"/>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按需</w:t>
            </w:r>
          </w:p>
        </w:tc>
        <w:tc>
          <w:tcPr>
            <w:tcW w:w="1130" w:type="dxa"/>
            <w:vAlign w:val="center"/>
          </w:tcPr>
          <w:p w14:paraId="7DF98E84">
            <w:pPr>
              <w:pStyle w:val="13"/>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sz w:val="24"/>
                <w:szCs w:val="24"/>
                <w:vertAlign w:val="baseline"/>
                <w:lang w:val="en-US" w:eastAsia="zh-CN"/>
              </w:rPr>
            </w:pPr>
          </w:p>
        </w:tc>
      </w:tr>
      <w:tr w14:paraId="3EC21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vAlign w:val="center"/>
          </w:tcPr>
          <w:p w14:paraId="7E103238">
            <w:pPr>
              <w:pStyle w:val="13"/>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4</w:t>
            </w:r>
          </w:p>
        </w:tc>
        <w:tc>
          <w:tcPr>
            <w:tcW w:w="1451" w:type="dxa"/>
            <w:vAlign w:val="center"/>
          </w:tcPr>
          <w:p w14:paraId="198431F8">
            <w:pPr>
              <w:pStyle w:val="13"/>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lang w:val="en-US" w:eastAsia="zh-CN"/>
              </w:rPr>
              <w:t>康复辅具器具租赁服务</w:t>
            </w:r>
          </w:p>
        </w:tc>
        <w:tc>
          <w:tcPr>
            <w:tcW w:w="4410" w:type="dxa"/>
            <w:vAlign w:val="center"/>
          </w:tcPr>
          <w:p w14:paraId="03045206">
            <w:pPr>
              <w:pStyle w:val="13"/>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为辖区内老年人提供康复辅具器具，如轮椅、助行器、拐杖等康复器具的低偿租赁服务，为老年人无障碍出行提供更多便利。</w:t>
            </w:r>
          </w:p>
          <w:p w14:paraId="047C64D9">
            <w:pPr>
              <w:pStyle w:val="13"/>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sz w:val="24"/>
                <w:szCs w:val="24"/>
                <w:vertAlign w:val="baseline"/>
                <w:lang w:val="en-US" w:eastAsia="zh-CN"/>
              </w:rPr>
            </w:pPr>
          </w:p>
        </w:tc>
        <w:tc>
          <w:tcPr>
            <w:tcW w:w="1335" w:type="dxa"/>
            <w:vAlign w:val="center"/>
          </w:tcPr>
          <w:p w14:paraId="66C29D2C">
            <w:pPr>
              <w:pStyle w:val="13"/>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按需</w:t>
            </w:r>
          </w:p>
        </w:tc>
        <w:tc>
          <w:tcPr>
            <w:tcW w:w="1130" w:type="dxa"/>
            <w:vAlign w:val="center"/>
          </w:tcPr>
          <w:p w14:paraId="6B601FC8">
            <w:pPr>
              <w:pStyle w:val="13"/>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sz w:val="24"/>
                <w:szCs w:val="24"/>
                <w:vertAlign w:val="baseline"/>
                <w:lang w:val="en-US" w:eastAsia="zh-CN"/>
              </w:rPr>
            </w:pPr>
          </w:p>
        </w:tc>
      </w:tr>
      <w:tr w14:paraId="0C9B2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vAlign w:val="center"/>
          </w:tcPr>
          <w:p w14:paraId="00B0A231">
            <w:pPr>
              <w:pStyle w:val="13"/>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5</w:t>
            </w:r>
          </w:p>
        </w:tc>
        <w:tc>
          <w:tcPr>
            <w:tcW w:w="1451" w:type="dxa"/>
            <w:vAlign w:val="center"/>
          </w:tcPr>
          <w:p w14:paraId="5CFBBA66">
            <w:pPr>
              <w:pStyle w:val="13"/>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lang w:val="en-US" w:eastAsia="zh-CN"/>
              </w:rPr>
              <w:t>社会工作与心理疏导服务</w:t>
            </w:r>
          </w:p>
        </w:tc>
        <w:tc>
          <w:tcPr>
            <w:tcW w:w="4410" w:type="dxa"/>
            <w:vAlign w:val="center"/>
          </w:tcPr>
          <w:p w14:paraId="3BD5E089">
            <w:pPr>
              <w:pStyle w:val="13"/>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提供日常聊天、心理慰藉服务，为老年人提供专业的社工小组、个案支持服务。</w:t>
            </w:r>
          </w:p>
          <w:p w14:paraId="1DCA7835">
            <w:pPr>
              <w:pStyle w:val="13"/>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sz w:val="24"/>
                <w:szCs w:val="24"/>
                <w:vertAlign w:val="baseline"/>
                <w:lang w:val="en-US" w:eastAsia="zh-CN"/>
              </w:rPr>
            </w:pPr>
          </w:p>
        </w:tc>
        <w:tc>
          <w:tcPr>
            <w:tcW w:w="1335" w:type="dxa"/>
            <w:vAlign w:val="center"/>
          </w:tcPr>
          <w:p w14:paraId="3DDDDDFE">
            <w:pPr>
              <w:pStyle w:val="13"/>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按需</w:t>
            </w:r>
          </w:p>
        </w:tc>
        <w:tc>
          <w:tcPr>
            <w:tcW w:w="1130" w:type="dxa"/>
            <w:vAlign w:val="center"/>
          </w:tcPr>
          <w:p w14:paraId="0B1E6DC0">
            <w:pPr>
              <w:pStyle w:val="13"/>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sz w:val="24"/>
                <w:szCs w:val="24"/>
                <w:vertAlign w:val="baseline"/>
                <w:lang w:val="en-US" w:eastAsia="zh-CN"/>
              </w:rPr>
            </w:pPr>
          </w:p>
        </w:tc>
      </w:tr>
      <w:tr w14:paraId="46D96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vAlign w:val="center"/>
          </w:tcPr>
          <w:p w14:paraId="3798114C">
            <w:pPr>
              <w:pStyle w:val="13"/>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6</w:t>
            </w:r>
          </w:p>
        </w:tc>
        <w:tc>
          <w:tcPr>
            <w:tcW w:w="1451" w:type="dxa"/>
            <w:vAlign w:val="center"/>
          </w:tcPr>
          <w:p w14:paraId="6F1622F8">
            <w:pPr>
              <w:pStyle w:val="13"/>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lang w:val="en-US" w:eastAsia="zh-CN"/>
              </w:rPr>
              <w:t>托养服务</w:t>
            </w:r>
          </w:p>
        </w:tc>
        <w:tc>
          <w:tcPr>
            <w:tcW w:w="4410" w:type="dxa"/>
            <w:vAlign w:val="center"/>
          </w:tcPr>
          <w:p w14:paraId="2C845B31">
            <w:pPr>
              <w:pStyle w:val="13"/>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辖区老人提供日间托养服务，为子女提供日间喘息服务。提供猜谜、踩街、戏剧、象棋、讲座、字画展等系列主题活动帮。与社区卫生服务站合作，将照料中心场地作为补充式医疗服务空间，为老年人提供健康讲座、康复护理、舒缓理疗等服务；</w:t>
            </w:r>
          </w:p>
          <w:p w14:paraId="1967BBBF">
            <w:pPr>
              <w:pStyle w:val="13"/>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lang w:val="en-US" w:eastAsia="zh-CN"/>
              </w:rPr>
            </w:pPr>
          </w:p>
          <w:p w14:paraId="6AEF4F2F">
            <w:pPr>
              <w:pStyle w:val="13"/>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sz w:val="24"/>
                <w:szCs w:val="24"/>
                <w:vertAlign w:val="baseline"/>
                <w:lang w:val="en-US" w:eastAsia="zh-CN"/>
              </w:rPr>
            </w:pPr>
          </w:p>
        </w:tc>
        <w:tc>
          <w:tcPr>
            <w:tcW w:w="1335" w:type="dxa"/>
            <w:vAlign w:val="center"/>
          </w:tcPr>
          <w:p w14:paraId="09DD2270">
            <w:pPr>
              <w:pStyle w:val="13"/>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按需</w:t>
            </w:r>
          </w:p>
        </w:tc>
        <w:tc>
          <w:tcPr>
            <w:tcW w:w="1130" w:type="dxa"/>
            <w:vAlign w:val="center"/>
          </w:tcPr>
          <w:p w14:paraId="0D8A5F6E">
            <w:pPr>
              <w:pStyle w:val="13"/>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sz w:val="24"/>
                <w:szCs w:val="24"/>
                <w:vertAlign w:val="baseline"/>
                <w:lang w:val="en-US" w:eastAsia="zh-CN"/>
              </w:rPr>
            </w:pPr>
          </w:p>
        </w:tc>
      </w:tr>
    </w:tbl>
    <w:p w14:paraId="1DE1929E">
      <w:pPr>
        <w:widowControl/>
        <w:jc w:val="center"/>
        <w:textAlignment w:val="center"/>
        <w:rPr>
          <w:rFonts w:ascii="宋体" w:hAnsi="宋体" w:cs="宋体"/>
          <w:b/>
          <w:sz w:val="24"/>
        </w:rPr>
      </w:pPr>
    </w:p>
    <w:p w14:paraId="6BFEDFC2">
      <w:pPr>
        <w:pStyle w:val="3"/>
        <w:jc w:val="left"/>
        <w:rPr>
          <w:rFonts w:hint="eastAsia" w:ascii="宋体" w:hAnsi="宋体" w:cs="宋体"/>
          <w:b/>
          <w:sz w:val="24"/>
          <w:lang w:val="en-US" w:eastAsia="zh-CN"/>
        </w:rPr>
      </w:pPr>
    </w:p>
    <w:p w14:paraId="4B2BD515">
      <w:pPr>
        <w:pStyle w:val="3"/>
        <w:jc w:val="left"/>
        <w:rPr>
          <w:rFonts w:hint="eastAsia" w:ascii="宋体" w:hAnsi="宋体" w:cs="宋体"/>
          <w:b/>
          <w:sz w:val="24"/>
          <w:lang w:val="en-US" w:eastAsia="zh-CN"/>
        </w:rPr>
      </w:pPr>
    </w:p>
    <w:p w14:paraId="1F53146F">
      <w:pPr>
        <w:rPr>
          <w:rFonts w:hint="eastAsia" w:ascii="宋体" w:hAnsi="宋体" w:cs="宋体"/>
          <w:b/>
          <w:sz w:val="24"/>
          <w:lang w:val="en-US" w:eastAsia="zh-CN"/>
        </w:rPr>
      </w:pPr>
    </w:p>
    <w:p w14:paraId="46FE52C1">
      <w:pPr>
        <w:rPr>
          <w:rFonts w:hint="eastAsia" w:ascii="宋体" w:hAnsi="宋体" w:cs="宋体"/>
          <w:b/>
          <w:sz w:val="24"/>
          <w:lang w:val="en-US" w:eastAsia="zh-CN"/>
        </w:rPr>
      </w:pPr>
    </w:p>
    <w:p w14:paraId="739EE1B1">
      <w:pPr>
        <w:rPr>
          <w:rFonts w:hint="eastAsia" w:ascii="宋体" w:hAnsi="宋体" w:cs="宋体"/>
          <w:b/>
          <w:sz w:val="24"/>
          <w:lang w:val="en-US" w:eastAsia="zh-CN"/>
        </w:rPr>
      </w:pPr>
    </w:p>
    <w:p w14:paraId="32B9BEFA">
      <w:pPr>
        <w:rPr>
          <w:rFonts w:hint="eastAsia" w:ascii="宋体" w:hAnsi="宋体" w:cs="宋体"/>
          <w:b/>
          <w:sz w:val="24"/>
          <w:lang w:val="en-US" w:eastAsia="zh-CN"/>
        </w:rPr>
      </w:pPr>
    </w:p>
    <w:p w14:paraId="7E036C87">
      <w:pPr>
        <w:rPr>
          <w:rFonts w:hint="eastAsia" w:ascii="宋体" w:hAnsi="宋体" w:cs="宋体"/>
          <w:b/>
          <w:sz w:val="24"/>
          <w:lang w:val="en-US" w:eastAsia="zh-CN"/>
        </w:rPr>
      </w:pPr>
    </w:p>
    <w:p w14:paraId="73C2E7DF">
      <w:pPr>
        <w:rPr>
          <w:rFonts w:hint="eastAsia" w:ascii="宋体" w:hAnsi="宋体" w:cs="宋体"/>
          <w:b/>
          <w:sz w:val="24"/>
          <w:lang w:val="en-US" w:eastAsia="zh-CN"/>
        </w:rPr>
      </w:pPr>
    </w:p>
    <w:p w14:paraId="6CD7A10A">
      <w:pPr>
        <w:rPr>
          <w:rFonts w:hint="eastAsia" w:ascii="宋体" w:hAnsi="宋体" w:cs="宋体"/>
          <w:b/>
          <w:sz w:val="24"/>
          <w:lang w:val="en-US" w:eastAsia="zh-CN"/>
        </w:rPr>
      </w:pPr>
    </w:p>
    <w:p w14:paraId="625A1026">
      <w:pPr>
        <w:rPr>
          <w:rFonts w:hint="eastAsia" w:ascii="宋体" w:hAnsi="宋体" w:cs="宋体"/>
          <w:b/>
          <w:sz w:val="24"/>
          <w:lang w:val="en-US" w:eastAsia="zh-CN"/>
        </w:rPr>
      </w:pPr>
    </w:p>
    <w:p w14:paraId="298B0003">
      <w:pPr>
        <w:rPr>
          <w:rFonts w:hint="eastAsia" w:ascii="宋体" w:hAnsi="宋体" w:cs="宋体"/>
          <w:b/>
          <w:sz w:val="24"/>
          <w:lang w:val="en-US" w:eastAsia="zh-CN"/>
        </w:rPr>
      </w:pPr>
    </w:p>
    <w:p w14:paraId="384921AD">
      <w:pPr>
        <w:pStyle w:val="3"/>
        <w:ind w:left="0" w:leftChars="0" w:firstLine="0" w:firstLineChars="0"/>
        <w:jc w:val="left"/>
        <w:rPr>
          <w:rFonts w:hint="eastAsia" w:ascii="宋体" w:hAnsi="宋体" w:cs="宋体"/>
          <w:b/>
          <w:sz w:val="24"/>
          <w:lang w:val="en-US" w:eastAsia="zh-CN"/>
        </w:rPr>
        <w:sectPr>
          <w:pgSz w:w="11906" w:h="16838"/>
          <w:pgMar w:top="1440" w:right="1083" w:bottom="1440" w:left="1083" w:header="0" w:footer="935" w:gutter="0"/>
          <w:pgBorders>
            <w:top w:val="none" w:sz="0" w:space="0"/>
            <w:left w:val="none" w:sz="0" w:space="0"/>
            <w:bottom w:val="none" w:sz="0" w:space="0"/>
            <w:right w:val="none" w:sz="0" w:space="0"/>
          </w:pgBorders>
          <w:pgNumType w:fmt="numberInDash"/>
          <w:cols w:space="0" w:num="1"/>
          <w:rtlGutter w:val="0"/>
          <w:docGrid w:linePitch="0" w:charSpace="0"/>
        </w:sectPr>
      </w:pPr>
    </w:p>
    <w:p w14:paraId="4CC1BC1A">
      <w:pPr>
        <w:rPr>
          <w:rFonts w:hint="eastAsia"/>
          <w:lang w:val="en-US" w:eastAsia="zh-CN"/>
        </w:rPr>
      </w:pPr>
    </w:p>
    <w:p w14:paraId="14C5793B">
      <w:pPr>
        <w:pStyle w:val="3"/>
        <w:jc w:val="center"/>
        <w:rPr>
          <w:rFonts w:hint="default" w:ascii="宋体" w:hAnsi="宋体" w:eastAsia="宋体" w:cs="宋体"/>
          <w:b/>
          <w:sz w:val="24"/>
          <w:lang w:val="en-US" w:eastAsia="zh-CN"/>
        </w:rPr>
      </w:pPr>
      <w:r>
        <w:rPr>
          <w:rFonts w:hint="eastAsia" w:ascii="宋体" w:hAnsi="宋体" w:cs="宋体"/>
          <w:b/>
          <w:sz w:val="24"/>
          <w:lang w:val="en-US" w:eastAsia="zh-CN"/>
        </w:rPr>
        <w:t>月度主题活动</w:t>
      </w:r>
    </w:p>
    <w:p w14:paraId="528DF856">
      <w:pPr>
        <w:jc w:val="left"/>
      </w:pPr>
    </w:p>
    <w:tbl>
      <w:tblPr>
        <w:tblStyle w:val="22"/>
        <w:tblW w:w="14532" w:type="dxa"/>
        <w:tblInd w:w="-17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44"/>
        <w:gridCol w:w="854"/>
        <w:gridCol w:w="897"/>
        <w:gridCol w:w="978"/>
        <w:gridCol w:w="950"/>
        <w:gridCol w:w="887"/>
        <w:gridCol w:w="900"/>
        <w:gridCol w:w="1250"/>
        <w:gridCol w:w="963"/>
        <w:gridCol w:w="1100"/>
        <w:gridCol w:w="2112"/>
        <w:gridCol w:w="1328"/>
        <w:gridCol w:w="1169"/>
      </w:tblGrid>
      <w:tr w14:paraId="53C16D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1144" w:type="dxa"/>
            <w:tcBorders>
              <w:top w:val="single" w:color="000000" w:sz="4" w:space="0"/>
              <w:left w:val="single" w:color="000000" w:sz="4" w:space="0"/>
              <w:bottom w:val="single" w:color="auto" w:sz="4" w:space="0"/>
              <w:right w:val="single" w:color="auto" w:sz="4" w:space="0"/>
            </w:tcBorders>
            <w:shd w:val="clear" w:color="auto" w:fill="auto"/>
            <w:vAlign w:val="center"/>
          </w:tcPr>
          <w:p w14:paraId="2839D19F">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月份</w:t>
            </w:r>
          </w:p>
        </w:tc>
        <w:tc>
          <w:tcPr>
            <w:tcW w:w="854" w:type="dxa"/>
            <w:tcBorders>
              <w:top w:val="single" w:color="auto" w:sz="4" w:space="0"/>
              <w:left w:val="single" w:color="auto" w:sz="4" w:space="0"/>
              <w:bottom w:val="single" w:color="auto" w:sz="4" w:space="0"/>
              <w:right w:val="single" w:color="000000" w:sz="4" w:space="0"/>
            </w:tcBorders>
            <w:shd w:val="clear" w:color="auto" w:fill="auto"/>
            <w:vAlign w:val="center"/>
          </w:tcPr>
          <w:p w14:paraId="25508E8F">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1月</w:t>
            </w:r>
          </w:p>
        </w:tc>
        <w:tc>
          <w:tcPr>
            <w:tcW w:w="897" w:type="dxa"/>
            <w:tcBorders>
              <w:top w:val="single" w:color="auto" w:sz="4" w:space="0"/>
              <w:left w:val="single" w:color="000000" w:sz="4" w:space="0"/>
              <w:bottom w:val="single" w:color="auto" w:sz="4" w:space="0"/>
              <w:right w:val="single" w:color="000000" w:sz="4" w:space="0"/>
            </w:tcBorders>
            <w:shd w:val="clear" w:color="auto" w:fill="auto"/>
            <w:vAlign w:val="center"/>
          </w:tcPr>
          <w:p w14:paraId="75F29122">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2月</w:t>
            </w:r>
          </w:p>
        </w:tc>
        <w:tc>
          <w:tcPr>
            <w:tcW w:w="978" w:type="dxa"/>
            <w:tcBorders>
              <w:top w:val="single" w:color="auto" w:sz="4" w:space="0"/>
              <w:left w:val="single" w:color="000000" w:sz="4" w:space="0"/>
              <w:bottom w:val="single" w:color="auto" w:sz="4" w:space="0"/>
              <w:right w:val="single" w:color="000000" w:sz="4" w:space="0"/>
            </w:tcBorders>
            <w:shd w:val="clear" w:color="auto" w:fill="auto"/>
            <w:vAlign w:val="center"/>
          </w:tcPr>
          <w:p w14:paraId="61F671AC">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3月</w:t>
            </w:r>
          </w:p>
        </w:tc>
        <w:tc>
          <w:tcPr>
            <w:tcW w:w="950" w:type="dxa"/>
            <w:tcBorders>
              <w:top w:val="single" w:color="auto" w:sz="4" w:space="0"/>
              <w:left w:val="single" w:color="000000" w:sz="4" w:space="0"/>
              <w:bottom w:val="single" w:color="auto" w:sz="4" w:space="0"/>
              <w:right w:val="single" w:color="000000" w:sz="4" w:space="0"/>
            </w:tcBorders>
            <w:shd w:val="clear" w:color="auto" w:fill="auto"/>
            <w:vAlign w:val="center"/>
          </w:tcPr>
          <w:p w14:paraId="203248B1">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4月</w:t>
            </w:r>
          </w:p>
        </w:tc>
        <w:tc>
          <w:tcPr>
            <w:tcW w:w="887" w:type="dxa"/>
            <w:tcBorders>
              <w:top w:val="single" w:color="auto" w:sz="4" w:space="0"/>
              <w:left w:val="single" w:color="000000" w:sz="4" w:space="0"/>
              <w:bottom w:val="single" w:color="auto" w:sz="4" w:space="0"/>
              <w:right w:val="single" w:color="000000" w:sz="4" w:space="0"/>
            </w:tcBorders>
            <w:shd w:val="clear" w:color="auto" w:fill="auto"/>
            <w:vAlign w:val="center"/>
          </w:tcPr>
          <w:p w14:paraId="3020C4B6">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5月</w:t>
            </w:r>
          </w:p>
        </w:tc>
        <w:tc>
          <w:tcPr>
            <w:tcW w:w="900" w:type="dxa"/>
            <w:tcBorders>
              <w:top w:val="single" w:color="auto" w:sz="4" w:space="0"/>
              <w:left w:val="single" w:color="000000" w:sz="4" w:space="0"/>
              <w:bottom w:val="single" w:color="auto" w:sz="4" w:space="0"/>
              <w:right w:val="single" w:color="000000" w:sz="4" w:space="0"/>
            </w:tcBorders>
            <w:shd w:val="clear" w:color="auto" w:fill="auto"/>
            <w:vAlign w:val="center"/>
          </w:tcPr>
          <w:p w14:paraId="266F5F71">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6月</w:t>
            </w:r>
          </w:p>
        </w:tc>
        <w:tc>
          <w:tcPr>
            <w:tcW w:w="1250" w:type="dxa"/>
            <w:tcBorders>
              <w:top w:val="single" w:color="auto" w:sz="4" w:space="0"/>
              <w:left w:val="single" w:color="000000" w:sz="4" w:space="0"/>
              <w:bottom w:val="single" w:color="auto" w:sz="4" w:space="0"/>
              <w:right w:val="single" w:color="000000" w:sz="4" w:space="0"/>
            </w:tcBorders>
            <w:shd w:val="clear" w:color="auto" w:fill="auto"/>
            <w:vAlign w:val="center"/>
          </w:tcPr>
          <w:p w14:paraId="120E073F">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7月</w:t>
            </w:r>
          </w:p>
        </w:tc>
        <w:tc>
          <w:tcPr>
            <w:tcW w:w="963" w:type="dxa"/>
            <w:tcBorders>
              <w:top w:val="single" w:color="auto" w:sz="4" w:space="0"/>
              <w:left w:val="single" w:color="000000" w:sz="4" w:space="0"/>
              <w:bottom w:val="single" w:color="auto" w:sz="4" w:space="0"/>
              <w:right w:val="single" w:color="000000" w:sz="4" w:space="0"/>
            </w:tcBorders>
            <w:shd w:val="clear" w:color="auto" w:fill="auto"/>
            <w:vAlign w:val="center"/>
          </w:tcPr>
          <w:p w14:paraId="7DC0D50D">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8月</w:t>
            </w:r>
          </w:p>
        </w:tc>
        <w:tc>
          <w:tcPr>
            <w:tcW w:w="1100" w:type="dxa"/>
            <w:tcBorders>
              <w:top w:val="single" w:color="auto" w:sz="4" w:space="0"/>
              <w:left w:val="single" w:color="000000" w:sz="4" w:space="0"/>
              <w:bottom w:val="single" w:color="auto" w:sz="4" w:space="0"/>
              <w:right w:val="single" w:color="000000" w:sz="4" w:space="0"/>
            </w:tcBorders>
            <w:shd w:val="clear" w:color="auto" w:fill="auto"/>
            <w:vAlign w:val="center"/>
          </w:tcPr>
          <w:p w14:paraId="446E701E">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9月</w:t>
            </w:r>
          </w:p>
        </w:tc>
        <w:tc>
          <w:tcPr>
            <w:tcW w:w="2112" w:type="dxa"/>
            <w:tcBorders>
              <w:top w:val="single" w:color="auto" w:sz="4" w:space="0"/>
              <w:left w:val="single" w:color="000000" w:sz="4" w:space="0"/>
              <w:bottom w:val="single" w:color="auto" w:sz="4" w:space="0"/>
              <w:right w:val="single" w:color="000000" w:sz="4" w:space="0"/>
            </w:tcBorders>
            <w:shd w:val="clear" w:color="auto" w:fill="auto"/>
            <w:vAlign w:val="center"/>
          </w:tcPr>
          <w:p w14:paraId="2E8161EE">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10月</w:t>
            </w:r>
          </w:p>
        </w:tc>
        <w:tc>
          <w:tcPr>
            <w:tcW w:w="1328" w:type="dxa"/>
            <w:tcBorders>
              <w:top w:val="single" w:color="auto" w:sz="4" w:space="0"/>
              <w:left w:val="single" w:color="000000" w:sz="4" w:space="0"/>
              <w:bottom w:val="single" w:color="auto" w:sz="4" w:space="0"/>
              <w:right w:val="single" w:color="000000" w:sz="4" w:space="0"/>
            </w:tcBorders>
            <w:shd w:val="clear" w:color="auto" w:fill="auto"/>
            <w:vAlign w:val="center"/>
          </w:tcPr>
          <w:p w14:paraId="4C49EDEA">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11月</w:t>
            </w:r>
          </w:p>
        </w:tc>
        <w:tc>
          <w:tcPr>
            <w:tcW w:w="1169" w:type="dxa"/>
            <w:tcBorders>
              <w:top w:val="single" w:color="auto" w:sz="4" w:space="0"/>
              <w:left w:val="single" w:color="000000" w:sz="4" w:space="0"/>
              <w:bottom w:val="single" w:color="auto" w:sz="4" w:space="0"/>
              <w:right w:val="single" w:color="auto" w:sz="4" w:space="0"/>
            </w:tcBorders>
            <w:shd w:val="clear" w:color="auto" w:fill="auto"/>
            <w:vAlign w:val="center"/>
          </w:tcPr>
          <w:p w14:paraId="13FB4135">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12月</w:t>
            </w:r>
          </w:p>
        </w:tc>
      </w:tr>
      <w:tr w14:paraId="5F1C65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144" w:type="dxa"/>
            <w:tcBorders>
              <w:top w:val="single" w:color="auto" w:sz="4" w:space="0"/>
              <w:left w:val="single" w:color="auto" w:sz="4" w:space="0"/>
              <w:bottom w:val="single" w:color="auto" w:sz="4" w:space="0"/>
              <w:right w:val="single" w:color="auto" w:sz="4" w:space="0"/>
            </w:tcBorders>
            <w:shd w:val="clear" w:color="auto" w:fill="auto"/>
            <w:vAlign w:val="center"/>
          </w:tcPr>
          <w:p w14:paraId="20678CB8">
            <w:pPr>
              <w:keepNext w:val="0"/>
              <w:keepLines w:val="0"/>
              <w:widowControl/>
              <w:suppressLineNumbers w:val="0"/>
              <w:jc w:val="center"/>
              <w:textAlignment w:val="center"/>
              <w:rPr>
                <w:rFonts w:hint="default"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节日主题</w:t>
            </w:r>
          </w:p>
        </w:tc>
        <w:tc>
          <w:tcPr>
            <w:tcW w:w="854" w:type="dxa"/>
            <w:tcBorders>
              <w:top w:val="single" w:color="auto" w:sz="4" w:space="0"/>
              <w:left w:val="single" w:color="auto" w:sz="4" w:space="0"/>
              <w:bottom w:val="single" w:color="auto" w:sz="4" w:space="0"/>
              <w:right w:val="single" w:color="000000" w:sz="4" w:space="0"/>
            </w:tcBorders>
            <w:shd w:val="clear" w:color="auto" w:fill="auto"/>
            <w:vAlign w:val="center"/>
          </w:tcPr>
          <w:p w14:paraId="79C372B9">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新年茶话会</w:t>
            </w:r>
          </w:p>
        </w:tc>
        <w:tc>
          <w:tcPr>
            <w:tcW w:w="897" w:type="dxa"/>
            <w:tcBorders>
              <w:top w:val="single" w:color="auto" w:sz="4" w:space="0"/>
              <w:left w:val="single" w:color="000000" w:sz="4" w:space="0"/>
              <w:bottom w:val="single" w:color="auto" w:sz="4" w:space="0"/>
              <w:right w:val="single" w:color="000000" w:sz="4" w:space="0"/>
            </w:tcBorders>
            <w:shd w:val="clear" w:color="auto" w:fill="auto"/>
            <w:vAlign w:val="center"/>
          </w:tcPr>
          <w:p w14:paraId="2B8BE466">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“福满灯谜会”</w:t>
            </w:r>
          </w:p>
        </w:tc>
        <w:tc>
          <w:tcPr>
            <w:tcW w:w="978" w:type="dxa"/>
            <w:tcBorders>
              <w:top w:val="single" w:color="auto" w:sz="4" w:space="0"/>
              <w:left w:val="single" w:color="000000" w:sz="4" w:space="0"/>
              <w:bottom w:val="single" w:color="auto" w:sz="4" w:space="0"/>
              <w:right w:val="single" w:color="000000" w:sz="4" w:space="0"/>
            </w:tcBorders>
            <w:shd w:val="clear" w:color="auto" w:fill="auto"/>
            <w:vAlign w:val="center"/>
          </w:tcPr>
          <w:p w14:paraId="2CDE4563">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“巾帼绽芳华”三八妇女节</w:t>
            </w:r>
          </w:p>
          <w:p w14:paraId="556C4EE4">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活动</w:t>
            </w:r>
          </w:p>
        </w:tc>
        <w:tc>
          <w:tcPr>
            <w:tcW w:w="950" w:type="dxa"/>
            <w:tcBorders>
              <w:top w:val="single" w:color="auto" w:sz="4" w:space="0"/>
              <w:left w:val="nil"/>
              <w:bottom w:val="single" w:color="auto" w:sz="4" w:space="0"/>
              <w:right w:val="nil"/>
            </w:tcBorders>
            <w:shd w:val="clear" w:color="auto" w:fill="auto"/>
            <w:vAlign w:val="center"/>
          </w:tcPr>
          <w:p w14:paraId="0A78936F">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“青团念亲恩”清明节活动</w:t>
            </w:r>
          </w:p>
        </w:tc>
        <w:tc>
          <w:tcPr>
            <w:tcW w:w="887" w:type="dxa"/>
            <w:tcBorders>
              <w:top w:val="single" w:color="auto" w:sz="4" w:space="0"/>
              <w:left w:val="single" w:color="000000" w:sz="4" w:space="0"/>
              <w:bottom w:val="single" w:color="auto" w:sz="4" w:space="0"/>
              <w:right w:val="single" w:color="000000" w:sz="4" w:space="0"/>
            </w:tcBorders>
            <w:shd w:val="clear" w:color="auto" w:fill="auto"/>
            <w:vAlign w:val="center"/>
          </w:tcPr>
          <w:p w14:paraId="18DD2686">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“馨爱暖母心”</w:t>
            </w:r>
          </w:p>
        </w:tc>
        <w:tc>
          <w:tcPr>
            <w:tcW w:w="900" w:type="dxa"/>
            <w:tcBorders>
              <w:top w:val="single" w:color="auto" w:sz="4" w:space="0"/>
              <w:left w:val="nil"/>
              <w:bottom w:val="single" w:color="auto" w:sz="4" w:space="0"/>
              <w:right w:val="nil"/>
            </w:tcBorders>
            <w:shd w:val="clear" w:color="auto" w:fill="auto"/>
            <w:vAlign w:val="center"/>
          </w:tcPr>
          <w:p w14:paraId="2CA82A0C">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“粽香端午情”</w:t>
            </w:r>
          </w:p>
        </w:tc>
        <w:tc>
          <w:tcPr>
            <w:tcW w:w="1250" w:type="dxa"/>
            <w:tcBorders>
              <w:top w:val="single" w:color="auto" w:sz="4" w:space="0"/>
              <w:left w:val="single" w:color="000000" w:sz="4" w:space="0"/>
              <w:bottom w:val="single" w:color="auto" w:sz="4" w:space="0"/>
              <w:right w:val="single" w:color="000000" w:sz="4" w:space="0"/>
            </w:tcBorders>
            <w:shd w:val="clear" w:color="auto" w:fill="auto"/>
            <w:vAlign w:val="center"/>
          </w:tcPr>
          <w:p w14:paraId="2CF3F713">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“共筑红色梦”建党节</w:t>
            </w:r>
          </w:p>
          <w:p w14:paraId="20C756A9">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活动</w:t>
            </w:r>
          </w:p>
        </w:tc>
        <w:tc>
          <w:tcPr>
            <w:tcW w:w="963" w:type="dxa"/>
            <w:tcBorders>
              <w:top w:val="single" w:color="auto" w:sz="4" w:space="0"/>
              <w:left w:val="single" w:color="000000" w:sz="4" w:space="0"/>
              <w:bottom w:val="single" w:color="auto" w:sz="4" w:space="0"/>
              <w:right w:val="single" w:color="000000" w:sz="4" w:space="0"/>
            </w:tcBorders>
            <w:shd w:val="clear" w:color="auto" w:fill="auto"/>
            <w:vAlign w:val="center"/>
          </w:tcPr>
          <w:p w14:paraId="61944D32">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暖七夕茶话会</w:t>
            </w:r>
          </w:p>
        </w:tc>
        <w:tc>
          <w:tcPr>
            <w:tcW w:w="1100" w:type="dxa"/>
            <w:tcBorders>
              <w:top w:val="single" w:color="auto" w:sz="4" w:space="0"/>
              <w:left w:val="single" w:color="000000" w:sz="4" w:space="0"/>
              <w:bottom w:val="single" w:color="auto" w:sz="4" w:space="0"/>
              <w:right w:val="single" w:color="000000" w:sz="4" w:space="0"/>
            </w:tcBorders>
            <w:shd w:val="clear" w:color="auto" w:fill="auto"/>
            <w:vAlign w:val="center"/>
          </w:tcPr>
          <w:p w14:paraId="44B5E13E">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“中秋共团圆”</w:t>
            </w:r>
          </w:p>
        </w:tc>
        <w:tc>
          <w:tcPr>
            <w:tcW w:w="2112" w:type="dxa"/>
            <w:tcBorders>
              <w:top w:val="single" w:color="auto" w:sz="4" w:space="0"/>
              <w:left w:val="single" w:color="000000" w:sz="4" w:space="0"/>
              <w:bottom w:val="single" w:color="auto" w:sz="4" w:space="0"/>
              <w:right w:val="single" w:color="000000" w:sz="4" w:space="0"/>
            </w:tcBorders>
            <w:shd w:val="clear" w:color="auto" w:fill="auto"/>
            <w:vAlign w:val="center"/>
          </w:tcPr>
          <w:p w14:paraId="2EE674DB">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重阳节敬老</w:t>
            </w:r>
          </w:p>
          <w:p w14:paraId="36819BC2">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活动</w:t>
            </w:r>
          </w:p>
        </w:tc>
        <w:tc>
          <w:tcPr>
            <w:tcW w:w="1328" w:type="dxa"/>
            <w:tcBorders>
              <w:top w:val="single" w:color="auto" w:sz="4" w:space="0"/>
              <w:left w:val="single" w:color="000000" w:sz="4" w:space="0"/>
              <w:bottom w:val="single" w:color="auto" w:sz="4" w:space="0"/>
              <w:right w:val="single" w:color="000000" w:sz="4" w:space="0"/>
            </w:tcBorders>
            <w:shd w:val="clear" w:color="auto" w:fill="auto"/>
            <w:vAlign w:val="center"/>
          </w:tcPr>
          <w:p w14:paraId="3A4A5010">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“恩心映暖阳”感恩节活动</w:t>
            </w:r>
          </w:p>
        </w:tc>
        <w:tc>
          <w:tcPr>
            <w:tcW w:w="1169" w:type="dxa"/>
            <w:tcBorders>
              <w:top w:val="single" w:color="auto" w:sz="4" w:space="0"/>
              <w:left w:val="single" w:color="000000" w:sz="4" w:space="0"/>
              <w:bottom w:val="single" w:color="auto" w:sz="4" w:space="0"/>
              <w:right w:val="single" w:color="auto" w:sz="4" w:space="0"/>
            </w:tcBorders>
            <w:shd w:val="clear" w:color="auto" w:fill="auto"/>
            <w:vAlign w:val="center"/>
          </w:tcPr>
          <w:p w14:paraId="49748B6A">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“饺香暖冬聚”</w:t>
            </w:r>
          </w:p>
        </w:tc>
      </w:tr>
      <w:tr w14:paraId="2372BA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144" w:type="dxa"/>
            <w:tcBorders>
              <w:top w:val="single" w:color="auto" w:sz="4" w:space="0"/>
              <w:left w:val="single" w:color="auto" w:sz="4" w:space="0"/>
              <w:bottom w:val="single" w:color="000000" w:sz="4" w:space="0"/>
              <w:right w:val="single" w:color="auto" w:sz="4" w:space="0"/>
            </w:tcBorders>
            <w:shd w:val="clear" w:color="auto" w:fill="auto"/>
            <w:vAlign w:val="center"/>
          </w:tcPr>
          <w:p w14:paraId="5F0C3517">
            <w:pPr>
              <w:keepNext w:val="0"/>
              <w:keepLines w:val="0"/>
              <w:widowControl/>
              <w:suppressLineNumbers w:val="0"/>
              <w:jc w:val="center"/>
              <w:textAlignment w:val="center"/>
              <w:rPr>
                <w:rFonts w:hint="default"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活动内容</w:t>
            </w:r>
          </w:p>
        </w:tc>
        <w:tc>
          <w:tcPr>
            <w:tcW w:w="854" w:type="dxa"/>
            <w:tcBorders>
              <w:top w:val="single" w:color="auto" w:sz="4" w:space="0"/>
              <w:left w:val="single" w:color="auto" w:sz="4" w:space="0"/>
              <w:bottom w:val="single" w:color="000000" w:sz="4" w:space="0"/>
              <w:right w:val="single" w:color="000000" w:sz="4" w:space="0"/>
            </w:tcBorders>
            <w:shd w:val="clear" w:color="auto" w:fill="auto"/>
            <w:vAlign w:val="center"/>
          </w:tcPr>
          <w:p w14:paraId="5F72A4C0">
            <w:pPr>
              <w:keepNext w:val="0"/>
              <w:keepLines w:val="0"/>
              <w:widowControl/>
              <w:suppressLineNumbers w:val="0"/>
              <w:jc w:val="center"/>
              <w:textAlignment w:val="center"/>
              <w:rPr>
                <w:rFonts w:hint="default"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新年新气象，畅享新生活</w:t>
            </w:r>
          </w:p>
        </w:tc>
        <w:tc>
          <w:tcPr>
            <w:tcW w:w="897" w:type="dxa"/>
            <w:tcBorders>
              <w:top w:val="single" w:color="auto" w:sz="4" w:space="0"/>
              <w:left w:val="single" w:color="000000" w:sz="4" w:space="0"/>
              <w:bottom w:val="single" w:color="000000" w:sz="4" w:space="0"/>
              <w:right w:val="single" w:color="000000" w:sz="4" w:space="0"/>
            </w:tcBorders>
            <w:shd w:val="clear" w:color="auto" w:fill="auto"/>
            <w:vAlign w:val="center"/>
          </w:tcPr>
          <w:p w14:paraId="0378BFC6">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猜灯谜，吃元宵活动</w:t>
            </w:r>
          </w:p>
        </w:tc>
        <w:tc>
          <w:tcPr>
            <w:tcW w:w="978" w:type="dxa"/>
            <w:tcBorders>
              <w:top w:val="single" w:color="auto" w:sz="4" w:space="0"/>
              <w:left w:val="single" w:color="000000" w:sz="4" w:space="0"/>
              <w:bottom w:val="single" w:color="auto" w:sz="4" w:space="0"/>
              <w:right w:val="single" w:color="000000" w:sz="4" w:space="0"/>
            </w:tcBorders>
            <w:shd w:val="clear" w:color="auto" w:fill="auto"/>
            <w:vAlign w:val="center"/>
          </w:tcPr>
          <w:p w14:paraId="1C5B6362">
            <w:pPr>
              <w:keepNext w:val="0"/>
              <w:keepLines w:val="0"/>
              <w:widowControl/>
              <w:suppressLineNumbers w:val="0"/>
              <w:jc w:val="center"/>
              <w:textAlignment w:val="center"/>
              <w:rPr>
                <w:rFonts w:hint="default"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插花活手作活动</w:t>
            </w:r>
          </w:p>
        </w:tc>
        <w:tc>
          <w:tcPr>
            <w:tcW w:w="950" w:type="dxa"/>
            <w:tcBorders>
              <w:top w:val="single" w:color="auto" w:sz="4" w:space="0"/>
              <w:left w:val="nil"/>
              <w:bottom w:val="single" w:color="auto" w:sz="4" w:space="0"/>
              <w:right w:val="nil"/>
            </w:tcBorders>
            <w:shd w:val="clear" w:color="auto" w:fill="auto"/>
            <w:vAlign w:val="center"/>
          </w:tcPr>
          <w:p w14:paraId="274E0ED3">
            <w:pPr>
              <w:keepNext w:val="0"/>
              <w:keepLines w:val="0"/>
              <w:widowControl/>
              <w:suppressLineNumbers w:val="0"/>
              <w:jc w:val="center"/>
              <w:textAlignment w:val="center"/>
              <w:rPr>
                <w:rFonts w:hint="default"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清明追思</w:t>
            </w:r>
          </w:p>
        </w:tc>
        <w:tc>
          <w:tcPr>
            <w:tcW w:w="887" w:type="dxa"/>
            <w:tcBorders>
              <w:top w:val="single" w:color="auto" w:sz="4" w:space="0"/>
              <w:left w:val="single" w:color="000000" w:sz="4" w:space="0"/>
              <w:bottom w:val="single" w:color="auto" w:sz="4" w:space="0"/>
              <w:right w:val="single" w:color="000000" w:sz="4" w:space="0"/>
            </w:tcBorders>
            <w:shd w:val="clear" w:color="auto" w:fill="auto"/>
            <w:vAlign w:val="center"/>
          </w:tcPr>
          <w:p w14:paraId="57836198">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母亲</w:t>
            </w:r>
          </w:p>
          <w:p w14:paraId="51C59B95">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节活动</w:t>
            </w:r>
          </w:p>
        </w:tc>
        <w:tc>
          <w:tcPr>
            <w:tcW w:w="900" w:type="dxa"/>
            <w:tcBorders>
              <w:top w:val="single" w:color="auto" w:sz="4" w:space="0"/>
              <w:left w:val="nil"/>
              <w:bottom w:val="single" w:color="auto" w:sz="4" w:space="0"/>
              <w:right w:val="nil"/>
            </w:tcBorders>
            <w:shd w:val="clear" w:color="auto" w:fill="auto"/>
            <w:vAlign w:val="center"/>
          </w:tcPr>
          <w:p w14:paraId="7178DB47">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包粽子品粽香，端午节活动</w:t>
            </w:r>
          </w:p>
        </w:tc>
        <w:tc>
          <w:tcPr>
            <w:tcW w:w="1250" w:type="dxa"/>
            <w:tcBorders>
              <w:top w:val="single" w:color="auto" w:sz="4" w:space="0"/>
              <w:left w:val="single" w:color="000000" w:sz="4" w:space="0"/>
              <w:bottom w:val="single" w:color="000000" w:sz="4" w:space="0"/>
              <w:right w:val="single" w:color="000000" w:sz="4" w:space="0"/>
            </w:tcBorders>
            <w:shd w:val="clear" w:color="auto" w:fill="auto"/>
            <w:vAlign w:val="center"/>
          </w:tcPr>
          <w:p w14:paraId="2D2C9370">
            <w:pPr>
              <w:keepNext w:val="0"/>
              <w:keepLines w:val="0"/>
              <w:widowControl/>
              <w:suppressLineNumbers w:val="0"/>
              <w:jc w:val="center"/>
              <w:textAlignment w:val="center"/>
              <w:rPr>
                <w:rFonts w:hint="default"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温故党的章程</w:t>
            </w:r>
          </w:p>
        </w:tc>
        <w:tc>
          <w:tcPr>
            <w:tcW w:w="963" w:type="dxa"/>
            <w:tcBorders>
              <w:top w:val="single" w:color="auto" w:sz="4" w:space="0"/>
              <w:left w:val="single" w:color="000000" w:sz="4" w:space="0"/>
              <w:bottom w:val="single" w:color="000000" w:sz="4" w:space="0"/>
              <w:right w:val="single" w:color="000000" w:sz="4" w:space="0"/>
            </w:tcBorders>
            <w:shd w:val="clear" w:color="auto" w:fill="auto"/>
            <w:vAlign w:val="center"/>
          </w:tcPr>
          <w:p w14:paraId="18CF52C7">
            <w:pPr>
              <w:keepNext w:val="0"/>
              <w:keepLines w:val="0"/>
              <w:widowControl/>
              <w:suppressLineNumbers w:val="0"/>
              <w:jc w:val="center"/>
              <w:textAlignment w:val="center"/>
              <w:rPr>
                <w:rFonts w:hint="default"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共话幸福好日子</w:t>
            </w:r>
          </w:p>
        </w:tc>
        <w:tc>
          <w:tcPr>
            <w:tcW w:w="1100" w:type="dxa"/>
            <w:tcBorders>
              <w:top w:val="single" w:color="auto" w:sz="4" w:space="0"/>
              <w:left w:val="single" w:color="000000" w:sz="4" w:space="0"/>
              <w:bottom w:val="single" w:color="000000" w:sz="4" w:space="0"/>
              <w:right w:val="single" w:color="000000" w:sz="4" w:space="0"/>
            </w:tcBorders>
            <w:shd w:val="clear" w:color="auto" w:fill="auto"/>
            <w:vAlign w:val="center"/>
          </w:tcPr>
          <w:p w14:paraId="396A8E21">
            <w:pPr>
              <w:keepNext w:val="0"/>
              <w:keepLines w:val="0"/>
              <w:widowControl/>
              <w:suppressLineNumbers w:val="0"/>
              <w:jc w:val="center"/>
              <w:textAlignment w:val="center"/>
              <w:rPr>
                <w:rFonts w:hint="default"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制作月饼</w:t>
            </w:r>
          </w:p>
        </w:tc>
        <w:tc>
          <w:tcPr>
            <w:tcW w:w="2112" w:type="dxa"/>
            <w:tcBorders>
              <w:top w:val="single" w:color="auto" w:sz="4" w:space="0"/>
              <w:left w:val="single" w:color="000000" w:sz="4" w:space="0"/>
              <w:bottom w:val="single" w:color="000000" w:sz="4" w:space="0"/>
              <w:right w:val="single" w:color="000000" w:sz="4" w:space="0"/>
            </w:tcBorders>
            <w:shd w:val="clear" w:color="auto" w:fill="auto"/>
            <w:vAlign w:val="center"/>
          </w:tcPr>
          <w:p w14:paraId="3CCB9EAC">
            <w:pPr>
              <w:keepNext w:val="0"/>
              <w:keepLines w:val="0"/>
              <w:widowControl/>
              <w:suppressLineNumbers w:val="0"/>
              <w:jc w:val="center"/>
              <w:textAlignment w:val="center"/>
              <w:rPr>
                <w:rFonts w:hint="default"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敬老月，插茱萸</w:t>
            </w:r>
          </w:p>
        </w:tc>
        <w:tc>
          <w:tcPr>
            <w:tcW w:w="1328" w:type="dxa"/>
            <w:tcBorders>
              <w:top w:val="single" w:color="auto" w:sz="4" w:space="0"/>
              <w:left w:val="single" w:color="000000" w:sz="4" w:space="0"/>
              <w:bottom w:val="single" w:color="000000" w:sz="4" w:space="0"/>
              <w:right w:val="single" w:color="000000" w:sz="4" w:space="0"/>
            </w:tcBorders>
            <w:shd w:val="clear" w:color="auto" w:fill="auto"/>
            <w:vAlign w:val="center"/>
          </w:tcPr>
          <w:p w14:paraId="0A40163B">
            <w:pPr>
              <w:keepNext w:val="0"/>
              <w:keepLines w:val="0"/>
              <w:widowControl/>
              <w:suppressLineNumbers w:val="0"/>
              <w:jc w:val="center"/>
              <w:textAlignment w:val="center"/>
              <w:rPr>
                <w:rFonts w:hint="default"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写出对身体人的感恩话语或说句对最好感人的人的一句话</w:t>
            </w:r>
          </w:p>
        </w:tc>
        <w:tc>
          <w:tcPr>
            <w:tcW w:w="1169" w:type="dxa"/>
            <w:tcBorders>
              <w:top w:val="single" w:color="auto" w:sz="4" w:space="0"/>
              <w:left w:val="single" w:color="000000" w:sz="4" w:space="0"/>
              <w:bottom w:val="single" w:color="000000" w:sz="4" w:space="0"/>
              <w:right w:val="single" w:color="auto" w:sz="4" w:space="0"/>
            </w:tcBorders>
            <w:shd w:val="clear" w:color="auto" w:fill="auto"/>
            <w:vAlign w:val="center"/>
          </w:tcPr>
          <w:p w14:paraId="5927C070">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冬至包饺子</w:t>
            </w:r>
          </w:p>
          <w:p w14:paraId="0256A7EE">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活动</w:t>
            </w:r>
          </w:p>
        </w:tc>
      </w:tr>
    </w:tbl>
    <w:p w14:paraId="585F7601">
      <w:pPr>
        <w:widowControl/>
        <w:jc w:val="center"/>
        <w:textAlignment w:val="center"/>
        <w:rPr>
          <w:rFonts w:ascii="宋体" w:hAnsi="宋体" w:cs="宋体"/>
          <w:b/>
          <w:sz w:val="24"/>
        </w:rPr>
      </w:pPr>
    </w:p>
    <w:p w14:paraId="62586F92">
      <w:pPr>
        <w:widowControl/>
        <w:jc w:val="left"/>
        <w:textAlignment w:val="center"/>
        <w:rPr>
          <w:rFonts w:hint="eastAsia" w:ascii="宋体" w:hAnsi="宋体" w:cs="宋体"/>
          <w:b/>
          <w:sz w:val="24"/>
          <w:lang w:val="en-US" w:eastAsia="zh-CN"/>
        </w:rPr>
      </w:pPr>
    </w:p>
    <w:p w14:paraId="55CCC155">
      <w:pPr>
        <w:widowControl/>
        <w:jc w:val="left"/>
        <w:textAlignment w:val="center"/>
        <w:rPr>
          <w:rFonts w:hint="eastAsia" w:ascii="宋体" w:hAnsi="宋体" w:cs="宋体"/>
          <w:b/>
          <w:sz w:val="24"/>
          <w:lang w:val="en-US" w:eastAsia="zh-CN"/>
        </w:rPr>
      </w:pPr>
    </w:p>
    <w:p w14:paraId="562F28AD">
      <w:pPr>
        <w:widowControl/>
        <w:jc w:val="left"/>
        <w:textAlignment w:val="center"/>
        <w:rPr>
          <w:rFonts w:hint="eastAsia" w:ascii="宋体" w:hAnsi="宋体" w:cs="宋体"/>
          <w:b/>
          <w:sz w:val="24"/>
          <w:lang w:val="en-US" w:eastAsia="zh-CN"/>
        </w:rPr>
      </w:pPr>
    </w:p>
    <w:p w14:paraId="7E2F4584">
      <w:pPr>
        <w:widowControl/>
        <w:jc w:val="left"/>
        <w:textAlignment w:val="center"/>
        <w:rPr>
          <w:rFonts w:hint="eastAsia" w:ascii="宋体" w:hAnsi="宋体" w:cs="宋体"/>
          <w:b/>
          <w:sz w:val="24"/>
          <w:lang w:val="en-US" w:eastAsia="zh-CN"/>
        </w:rPr>
      </w:pPr>
    </w:p>
    <w:p w14:paraId="779C8549">
      <w:pPr>
        <w:widowControl/>
        <w:jc w:val="left"/>
        <w:textAlignment w:val="center"/>
        <w:rPr>
          <w:rFonts w:hint="eastAsia" w:ascii="宋体" w:hAnsi="宋体" w:cs="宋体"/>
          <w:b/>
          <w:sz w:val="24"/>
          <w:lang w:val="en-US" w:eastAsia="zh-CN"/>
        </w:rPr>
      </w:pPr>
    </w:p>
    <w:p w14:paraId="1A62742C">
      <w:pPr>
        <w:widowControl/>
        <w:jc w:val="left"/>
        <w:textAlignment w:val="center"/>
        <w:rPr>
          <w:rFonts w:hint="eastAsia" w:ascii="宋体" w:hAnsi="宋体" w:cs="宋体"/>
          <w:b/>
          <w:sz w:val="24"/>
          <w:lang w:val="en-US" w:eastAsia="zh-CN"/>
        </w:rPr>
      </w:pPr>
    </w:p>
    <w:p w14:paraId="19F88D16">
      <w:pPr>
        <w:widowControl/>
        <w:jc w:val="left"/>
        <w:textAlignment w:val="center"/>
        <w:rPr>
          <w:rFonts w:hint="eastAsia" w:ascii="宋体" w:hAnsi="宋体" w:cs="宋体"/>
          <w:b/>
          <w:sz w:val="24"/>
          <w:lang w:val="en-US" w:eastAsia="zh-CN"/>
        </w:rPr>
      </w:pPr>
    </w:p>
    <w:p w14:paraId="38173E5D">
      <w:pPr>
        <w:widowControl/>
        <w:jc w:val="left"/>
        <w:textAlignment w:val="center"/>
        <w:rPr>
          <w:rFonts w:hint="eastAsia" w:ascii="宋体" w:hAnsi="宋体" w:cs="宋体"/>
          <w:b/>
          <w:sz w:val="24"/>
          <w:lang w:val="en-US" w:eastAsia="zh-CN"/>
        </w:rPr>
      </w:pPr>
    </w:p>
    <w:p w14:paraId="4D184861">
      <w:pPr>
        <w:widowControl/>
        <w:jc w:val="left"/>
        <w:textAlignment w:val="center"/>
        <w:rPr>
          <w:rFonts w:hint="eastAsia" w:ascii="宋体" w:hAnsi="宋体" w:cs="宋体"/>
          <w:b/>
          <w:sz w:val="24"/>
          <w:lang w:val="en-US" w:eastAsia="zh-CN"/>
        </w:rPr>
      </w:pPr>
    </w:p>
    <w:p w14:paraId="00C7EA27">
      <w:pPr>
        <w:widowControl/>
        <w:jc w:val="left"/>
        <w:textAlignment w:val="center"/>
        <w:rPr>
          <w:rFonts w:hint="eastAsia" w:ascii="宋体" w:hAnsi="宋体" w:cs="宋体"/>
          <w:b/>
          <w:sz w:val="24"/>
          <w:lang w:val="en-US" w:eastAsia="zh-CN"/>
        </w:rPr>
      </w:pPr>
    </w:p>
    <w:p w14:paraId="19ADB8E7">
      <w:pPr>
        <w:widowControl/>
        <w:jc w:val="left"/>
        <w:textAlignment w:val="center"/>
        <w:rPr>
          <w:rFonts w:hint="eastAsia" w:ascii="宋体" w:hAnsi="宋体" w:cs="宋体"/>
          <w:b/>
          <w:sz w:val="24"/>
          <w:lang w:val="en-US" w:eastAsia="zh-CN"/>
        </w:rPr>
      </w:pPr>
    </w:p>
    <w:p w14:paraId="3888C69B">
      <w:pPr>
        <w:widowControl/>
        <w:jc w:val="left"/>
        <w:textAlignment w:val="center"/>
        <w:rPr>
          <w:rFonts w:hint="eastAsia" w:ascii="宋体" w:hAnsi="宋体" w:cs="宋体"/>
          <w:b/>
          <w:sz w:val="24"/>
          <w:lang w:val="en-US" w:eastAsia="zh-CN"/>
        </w:rPr>
      </w:pPr>
    </w:p>
    <w:p w14:paraId="60F942C3">
      <w:pPr>
        <w:widowControl/>
        <w:jc w:val="left"/>
        <w:textAlignment w:val="center"/>
        <w:rPr>
          <w:rFonts w:hint="eastAsia" w:ascii="宋体" w:hAnsi="宋体" w:cs="宋体"/>
          <w:b/>
          <w:sz w:val="24"/>
          <w:lang w:val="en-US" w:eastAsia="zh-CN"/>
        </w:rPr>
        <w:sectPr>
          <w:pgSz w:w="16838" w:h="11906" w:orient="landscape"/>
          <w:pgMar w:top="1083" w:right="1440" w:bottom="1083" w:left="1440" w:header="0" w:footer="935" w:gutter="0"/>
          <w:pgBorders>
            <w:top w:val="none" w:sz="0" w:space="0"/>
            <w:left w:val="none" w:sz="0" w:space="0"/>
            <w:bottom w:val="none" w:sz="0" w:space="0"/>
            <w:right w:val="none" w:sz="0" w:space="0"/>
          </w:pgBorders>
          <w:pgNumType w:fmt="numberInDash"/>
          <w:cols w:space="0" w:num="1"/>
          <w:rtlGutter w:val="0"/>
          <w:docGrid w:linePitch="0" w:charSpace="0"/>
        </w:sectPr>
      </w:pPr>
    </w:p>
    <w:p w14:paraId="1B568FA1">
      <w:pPr>
        <w:widowControl/>
        <w:jc w:val="center"/>
        <w:textAlignment w:val="center"/>
        <w:rPr>
          <w:rFonts w:hint="default" w:ascii="宋体" w:hAnsi="宋体" w:eastAsia="宋体" w:cs="宋体"/>
          <w:b/>
          <w:sz w:val="24"/>
          <w:lang w:val="en-US" w:eastAsia="zh-CN"/>
        </w:rPr>
      </w:pPr>
      <w:r>
        <w:rPr>
          <w:rFonts w:hint="eastAsia" w:ascii="宋体" w:hAnsi="宋体" w:cs="宋体"/>
          <w:b/>
          <w:sz w:val="24"/>
          <w:lang w:val="en-US" w:eastAsia="zh-CN"/>
        </w:rPr>
        <w:t>中心日常活动</w:t>
      </w:r>
    </w:p>
    <w:tbl>
      <w:tblPr>
        <w:tblStyle w:val="22"/>
        <w:tblpPr w:leftFromText="180" w:rightFromText="180" w:vertAnchor="text" w:horzAnchor="page" w:tblpX="1150" w:tblpY="114"/>
        <w:tblOverlap w:val="never"/>
        <w:tblW w:w="9960" w:type="dxa"/>
        <w:tblInd w:w="0" w:type="dxa"/>
        <w:tblLayout w:type="fixed"/>
        <w:tblCellMar>
          <w:top w:w="0" w:type="dxa"/>
          <w:left w:w="108" w:type="dxa"/>
          <w:bottom w:w="0" w:type="dxa"/>
          <w:right w:w="108" w:type="dxa"/>
        </w:tblCellMar>
      </w:tblPr>
      <w:tblGrid>
        <w:gridCol w:w="510"/>
        <w:gridCol w:w="1200"/>
        <w:gridCol w:w="4365"/>
        <w:gridCol w:w="855"/>
        <w:gridCol w:w="3030"/>
      </w:tblGrid>
      <w:tr w14:paraId="229ABF30">
        <w:tblPrEx>
          <w:tblCellMar>
            <w:top w:w="0" w:type="dxa"/>
            <w:left w:w="108" w:type="dxa"/>
            <w:bottom w:w="0" w:type="dxa"/>
            <w:right w:w="108" w:type="dxa"/>
          </w:tblCellMar>
        </w:tblPrEx>
        <w:trPr>
          <w:trHeight w:val="90" w:hRule="atLeast"/>
        </w:trPr>
        <w:tc>
          <w:tcPr>
            <w:tcW w:w="510" w:type="dxa"/>
            <w:tcBorders>
              <w:top w:val="single" w:color="000000" w:sz="4" w:space="0"/>
              <w:left w:val="single" w:color="000000" w:sz="4" w:space="0"/>
              <w:bottom w:val="single" w:color="000000" w:sz="4" w:space="0"/>
              <w:right w:val="single" w:color="000000" w:sz="4" w:space="0"/>
            </w:tcBorders>
            <w:noWrap/>
            <w:vAlign w:val="center"/>
          </w:tcPr>
          <w:p w14:paraId="7FC1D23D">
            <w:pPr>
              <w:widowControl/>
              <w:jc w:val="center"/>
              <w:textAlignment w:val="center"/>
              <w:rPr>
                <w:rFonts w:ascii="宋体" w:hAnsi="宋体" w:cs="宋体"/>
                <w:b/>
                <w:sz w:val="24"/>
              </w:rPr>
            </w:pP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229D531F">
            <w:pPr>
              <w:widowControl/>
              <w:jc w:val="center"/>
              <w:textAlignment w:val="center"/>
              <w:rPr>
                <w:rFonts w:ascii="宋体" w:hAnsi="宋体" w:cs="宋体"/>
                <w:b/>
                <w:sz w:val="24"/>
              </w:rPr>
            </w:pPr>
            <w:r>
              <w:rPr>
                <w:rFonts w:hint="eastAsia" w:ascii="宋体" w:hAnsi="宋体" w:cs="宋体"/>
                <w:b/>
                <w:kern w:val="0"/>
                <w:sz w:val="24"/>
              </w:rPr>
              <w:t>项目</w:t>
            </w:r>
          </w:p>
        </w:tc>
        <w:tc>
          <w:tcPr>
            <w:tcW w:w="4365" w:type="dxa"/>
            <w:tcBorders>
              <w:top w:val="single" w:color="000000" w:sz="4" w:space="0"/>
              <w:left w:val="single" w:color="000000" w:sz="4" w:space="0"/>
              <w:bottom w:val="single" w:color="000000" w:sz="4" w:space="0"/>
              <w:right w:val="single" w:color="000000" w:sz="4" w:space="0"/>
            </w:tcBorders>
            <w:vAlign w:val="center"/>
          </w:tcPr>
          <w:p w14:paraId="6FA2E71B">
            <w:pPr>
              <w:widowControl/>
              <w:jc w:val="center"/>
              <w:textAlignment w:val="center"/>
              <w:rPr>
                <w:rFonts w:ascii="宋体" w:hAnsi="宋体" w:cs="宋体"/>
                <w:b/>
                <w:sz w:val="24"/>
              </w:rPr>
            </w:pPr>
            <w:r>
              <w:rPr>
                <w:rFonts w:hint="eastAsia" w:ascii="宋体" w:hAnsi="宋体" w:cs="宋体"/>
                <w:b/>
                <w:kern w:val="0"/>
                <w:sz w:val="24"/>
              </w:rPr>
              <w:t>服务内容</w:t>
            </w:r>
          </w:p>
        </w:tc>
        <w:tc>
          <w:tcPr>
            <w:tcW w:w="855" w:type="dxa"/>
            <w:tcBorders>
              <w:top w:val="single" w:color="000000" w:sz="4" w:space="0"/>
              <w:left w:val="single" w:color="000000" w:sz="4" w:space="0"/>
              <w:bottom w:val="single" w:color="000000" w:sz="4" w:space="0"/>
              <w:right w:val="single" w:color="000000" w:sz="4" w:space="0"/>
            </w:tcBorders>
            <w:vAlign w:val="center"/>
          </w:tcPr>
          <w:p w14:paraId="0A80D897">
            <w:pPr>
              <w:widowControl/>
              <w:jc w:val="center"/>
              <w:textAlignment w:val="center"/>
              <w:rPr>
                <w:rFonts w:ascii="宋体" w:hAnsi="宋体" w:cs="宋体"/>
                <w:b/>
                <w:sz w:val="24"/>
              </w:rPr>
            </w:pPr>
            <w:r>
              <w:rPr>
                <w:rFonts w:hint="eastAsia" w:ascii="宋体" w:hAnsi="宋体" w:cs="宋体"/>
                <w:b/>
                <w:kern w:val="0"/>
                <w:sz w:val="24"/>
              </w:rPr>
              <w:t>全年服务场次</w:t>
            </w:r>
          </w:p>
        </w:tc>
        <w:tc>
          <w:tcPr>
            <w:tcW w:w="3030" w:type="dxa"/>
            <w:tcBorders>
              <w:top w:val="single" w:color="000000" w:sz="4" w:space="0"/>
              <w:left w:val="single" w:color="000000" w:sz="4" w:space="0"/>
              <w:bottom w:val="single" w:color="000000" w:sz="4" w:space="0"/>
              <w:right w:val="single" w:color="000000" w:sz="4" w:space="0"/>
            </w:tcBorders>
            <w:vAlign w:val="center"/>
          </w:tcPr>
          <w:p w14:paraId="367EBE70">
            <w:pPr>
              <w:widowControl/>
              <w:jc w:val="center"/>
              <w:textAlignment w:val="center"/>
              <w:rPr>
                <w:rFonts w:ascii="宋体" w:hAnsi="宋体" w:cs="宋体"/>
                <w:b/>
                <w:sz w:val="24"/>
              </w:rPr>
            </w:pPr>
            <w:r>
              <w:rPr>
                <w:rFonts w:hint="eastAsia" w:ascii="宋体" w:hAnsi="宋体" w:cs="宋体"/>
                <w:b/>
                <w:kern w:val="0"/>
                <w:sz w:val="24"/>
              </w:rPr>
              <w:t>备注</w:t>
            </w:r>
          </w:p>
        </w:tc>
      </w:tr>
      <w:tr w14:paraId="32D346B2">
        <w:tblPrEx>
          <w:tblCellMar>
            <w:top w:w="0" w:type="dxa"/>
            <w:left w:w="108" w:type="dxa"/>
            <w:bottom w:w="0" w:type="dxa"/>
            <w:right w:w="108" w:type="dxa"/>
          </w:tblCellMar>
        </w:tblPrEx>
        <w:trPr>
          <w:trHeight w:val="90" w:hRule="atLeast"/>
        </w:trPr>
        <w:tc>
          <w:tcPr>
            <w:tcW w:w="510" w:type="dxa"/>
            <w:tcBorders>
              <w:top w:val="single" w:color="000000" w:sz="4" w:space="0"/>
              <w:left w:val="single" w:color="000000" w:sz="4" w:space="0"/>
              <w:bottom w:val="single" w:color="000000" w:sz="4" w:space="0"/>
              <w:right w:val="single" w:color="000000" w:sz="4" w:space="0"/>
            </w:tcBorders>
            <w:noWrap/>
            <w:vAlign w:val="center"/>
          </w:tcPr>
          <w:p w14:paraId="29B53DB4">
            <w:pPr>
              <w:keepNext w:val="0"/>
              <w:keepLines w:val="0"/>
              <w:pageBreakBefore w:val="0"/>
              <w:widowControl/>
              <w:kinsoku w:val="0"/>
              <w:wordWrap/>
              <w:overflowPunct/>
              <w:topLinePunct w:val="0"/>
              <w:autoSpaceDE w:val="0"/>
              <w:autoSpaceDN w:val="0"/>
              <w:bidi w:val="0"/>
              <w:adjustRightInd w:val="0"/>
              <w:snapToGrid w:val="0"/>
              <w:spacing w:line="280" w:lineRule="exact"/>
              <w:jc w:val="center"/>
              <w:textAlignment w:val="center"/>
              <w:rPr>
                <w:rFonts w:ascii="宋体" w:hAnsi="宋体" w:cs="宋体"/>
                <w:sz w:val="24"/>
              </w:rPr>
            </w:pPr>
            <w:r>
              <w:rPr>
                <w:rFonts w:hint="eastAsia" w:ascii="宋体" w:hAnsi="宋体" w:cs="宋体"/>
                <w:kern w:val="0"/>
                <w:sz w:val="24"/>
              </w:rPr>
              <w:t>1</w:t>
            </w: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78E8D53E">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幸福食堂助餐服务</w:t>
            </w:r>
          </w:p>
        </w:tc>
        <w:tc>
          <w:tcPr>
            <w:tcW w:w="4365" w:type="dxa"/>
            <w:tcBorders>
              <w:top w:val="single" w:color="000000" w:sz="4" w:space="0"/>
              <w:left w:val="single" w:color="000000" w:sz="4" w:space="0"/>
              <w:bottom w:val="single" w:color="000000" w:sz="4" w:space="0"/>
              <w:right w:val="single" w:color="000000" w:sz="4" w:space="0"/>
            </w:tcBorders>
            <w:vAlign w:val="center"/>
          </w:tcPr>
          <w:p w14:paraId="4C1DF1E2">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中餐服务</w:t>
            </w:r>
          </w:p>
        </w:tc>
        <w:tc>
          <w:tcPr>
            <w:tcW w:w="855" w:type="dxa"/>
            <w:tcBorders>
              <w:top w:val="single" w:color="000000" w:sz="4" w:space="0"/>
              <w:left w:val="single" w:color="000000" w:sz="4" w:space="0"/>
              <w:bottom w:val="single" w:color="000000" w:sz="4" w:space="0"/>
              <w:right w:val="single" w:color="000000" w:sz="4" w:space="0"/>
            </w:tcBorders>
            <w:vAlign w:val="center"/>
          </w:tcPr>
          <w:p w14:paraId="67C19131">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w:t>
            </w:r>
          </w:p>
        </w:tc>
        <w:tc>
          <w:tcPr>
            <w:tcW w:w="3030" w:type="dxa"/>
            <w:tcBorders>
              <w:top w:val="single" w:color="000000" w:sz="4" w:space="0"/>
              <w:left w:val="single" w:color="000000" w:sz="4" w:space="0"/>
              <w:bottom w:val="single" w:color="000000" w:sz="4" w:space="0"/>
              <w:right w:val="single" w:color="000000" w:sz="4" w:space="0"/>
            </w:tcBorders>
            <w:vAlign w:val="center"/>
          </w:tcPr>
          <w:p w14:paraId="5398D652">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default"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按需配合</w:t>
            </w:r>
          </w:p>
        </w:tc>
      </w:tr>
      <w:tr w14:paraId="7B69F11D">
        <w:tblPrEx>
          <w:tblCellMar>
            <w:top w:w="0" w:type="dxa"/>
            <w:left w:w="108" w:type="dxa"/>
            <w:bottom w:w="0" w:type="dxa"/>
            <w:right w:w="108" w:type="dxa"/>
          </w:tblCellMar>
        </w:tblPrEx>
        <w:trPr>
          <w:trHeight w:val="92" w:hRule="atLeast"/>
        </w:trPr>
        <w:tc>
          <w:tcPr>
            <w:tcW w:w="510" w:type="dxa"/>
            <w:tcBorders>
              <w:top w:val="single" w:color="000000" w:sz="4" w:space="0"/>
              <w:left w:val="single" w:color="000000" w:sz="4" w:space="0"/>
              <w:bottom w:val="single" w:color="000000" w:sz="4" w:space="0"/>
              <w:right w:val="single" w:color="000000" w:sz="4" w:space="0"/>
            </w:tcBorders>
            <w:noWrap/>
            <w:vAlign w:val="center"/>
          </w:tcPr>
          <w:p w14:paraId="77E6E58D">
            <w:pPr>
              <w:keepNext w:val="0"/>
              <w:keepLines w:val="0"/>
              <w:pageBreakBefore w:val="0"/>
              <w:widowControl/>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sz w:val="24"/>
                <w:lang w:eastAsia="zh-CN"/>
              </w:rPr>
            </w:pPr>
            <w:r>
              <w:rPr>
                <w:rFonts w:hint="eastAsia" w:ascii="宋体" w:hAnsi="宋体" w:cs="宋体"/>
                <w:kern w:val="0"/>
                <w:sz w:val="24"/>
                <w:lang w:val="en-US" w:eastAsia="zh-CN"/>
              </w:rPr>
              <w:t>2</w:t>
            </w: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645650BE">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每周主题服务</w:t>
            </w:r>
          </w:p>
        </w:tc>
        <w:tc>
          <w:tcPr>
            <w:tcW w:w="4365" w:type="dxa"/>
            <w:tcBorders>
              <w:top w:val="single" w:color="000000" w:sz="4" w:space="0"/>
              <w:left w:val="single" w:color="000000" w:sz="4" w:space="0"/>
              <w:bottom w:val="single" w:color="000000" w:sz="4" w:space="0"/>
              <w:right w:val="single" w:color="000000" w:sz="4" w:space="0"/>
            </w:tcBorders>
            <w:vAlign w:val="center"/>
          </w:tcPr>
          <w:p w14:paraId="08E878E5">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每周开展主题服务</w:t>
            </w:r>
          </w:p>
        </w:tc>
        <w:tc>
          <w:tcPr>
            <w:tcW w:w="855" w:type="dxa"/>
            <w:tcBorders>
              <w:top w:val="single" w:color="000000" w:sz="4" w:space="0"/>
              <w:left w:val="single" w:color="000000" w:sz="4" w:space="0"/>
              <w:bottom w:val="single" w:color="000000" w:sz="4" w:space="0"/>
              <w:right w:val="single" w:color="000000" w:sz="4" w:space="0"/>
            </w:tcBorders>
            <w:vAlign w:val="center"/>
          </w:tcPr>
          <w:p w14:paraId="22624B7C">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50</w:t>
            </w:r>
          </w:p>
        </w:tc>
        <w:tc>
          <w:tcPr>
            <w:tcW w:w="3030" w:type="dxa"/>
            <w:tcBorders>
              <w:top w:val="single" w:color="000000" w:sz="4" w:space="0"/>
              <w:left w:val="single" w:color="000000" w:sz="4" w:space="0"/>
              <w:bottom w:val="single" w:color="000000" w:sz="4" w:space="0"/>
              <w:right w:val="single" w:color="000000" w:sz="4" w:space="0"/>
            </w:tcBorders>
            <w:vAlign w:val="center"/>
          </w:tcPr>
          <w:p w14:paraId="4D69682B">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结合当月主题，开展系列手工、舞蹈、讲座、慰问、茶话会、文艺汇演等多种形式的主题活动</w:t>
            </w:r>
          </w:p>
        </w:tc>
      </w:tr>
      <w:tr w14:paraId="12B0EB2E">
        <w:tblPrEx>
          <w:tblCellMar>
            <w:top w:w="0" w:type="dxa"/>
            <w:left w:w="108" w:type="dxa"/>
            <w:bottom w:w="0" w:type="dxa"/>
            <w:right w:w="108" w:type="dxa"/>
          </w:tblCellMar>
        </w:tblPrEx>
        <w:trPr>
          <w:trHeight w:val="114" w:hRule="atLeast"/>
        </w:trPr>
        <w:tc>
          <w:tcPr>
            <w:tcW w:w="510" w:type="dxa"/>
            <w:tcBorders>
              <w:top w:val="single" w:color="000000" w:sz="4" w:space="0"/>
              <w:left w:val="single" w:color="000000" w:sz="4" w:space="0"/>
              <w:bottom w:val="single" w:color="000000" w:sz="4" w:space="0"/>
              <w:right w:val="single" w:color="000000" w:sz="4" w:space="0"/>
            </w:tcBorders>
            <w:noWrap/>
            <w:vAlign w:val="center"/>
          </w:tcPr>
          <w:p w14:paraId="7F90DA1F">
            <w:pPr>
              <w:keepNext w:val="0"/>
              <w:keepLines w:val="0"/>
              <w:pageBreakBefore w:val="0"/>
              <w:widowControl/>
              <w:kinsoku w:val="0"/>
              <w:wordWrap/>
              <w:overflowPunct/>
              <w:topLinePunct w:val="0"/>
              <w:autoSpaceDE w:val="0"/>
              <w:autoSpaceDN w:val="0"/>
              <w:bidi w:val="0"/>
              <w:adjustRightInd w:val="0"/>
              <w:snapToGrid w:val="0"/>
              <w:spacing w:line="280" w:lineRule="exact"/>
              <w:jc w:val="center"/>
              <w:textAlignment w:val="center"/>
              <w:rPr>
                <w:rFonts w:hint="default" w:ascii="宋体" w:hAnsi="宋体" w:eastAsia="宋体" w:cs="宋体"/>
                <w:sz w:val="24"/>
                <w:lang w:val="en-US" w:eastAsia="zh-CN"/>
              </w:rPr>
            </w:pPr>
            <w:r>
              <w:rPr>
                <w:rFonts w:hint="eastAsia" w:ascii="宋体" w:hAnsi="宋体" w:cs="宋体"/>
                <w:sz w:val="24"/>
                <w:lang w:val="en-US" w:eastAsia="zh-CN"/>
              </w:rPr>
              <w:t>3</w:t>
            </w: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3F9F3B43">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大型助老服务</w:t>
            </w:r>
          </w:p>
        </w:tc>
        <w:tc>
          <w:tcPr>
            <w:tcW w:w="4365" w:type="dxa"/>
            <w:tcBorders>
              <w:top w:val="single" w:color="000000" w:sz="4" w:space="0"/>
              <w:left w:val="single" w:color="000000" w:sz="4" w:space="0"/>
              <w:bottom w:val="single" w:color="000000" w:sz="4" w:space="0"/>
              <w:right w:val="single" w:color="000000" w:sz="4" w:space="0"/>
            </w:tcBorders>
            <w:vAlign w:val="center"/>
          </w:tcPr>
          <w:p w14:paraId="6C5DEE5D">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结合集市开展助老服务、义诊服务、积分兑换服务、商家优惠售卖、义卖、义演等资源整合开展义集服务</w:t>
            </w:r>
          </w:p>
        </w:tc>
        <w:tc>
          <w:tcPr>
            <w:tcW w:w="855" w:type="dxa"/>
            <w:tcBorders>
              <w:top w:val="single" w:color="000000" w:sz="4" w:space="0"/>
              <w:left w:val="single" w:color="000000" w:sz="4" w:space="0"/>
              <w:bottom w:val="single" w:color="000000" w:sz="4" w:space="0"/>
              <w:right w:val="single" w:color="000000" w:sz="4" w:space="0"/>
            </w:tcBorders>
            <w:vAlign w:val="center"/>
          </w:tcPr>
          <w:p w14:paraId="35BC1B05">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12</w:t>
            </w:r>
          </w:p>
        </w:tc>
        <w:tc>
          <w:tcPr>
            <w:tcW w:w="3030" w:type="dxa"/>
            <w:tcBorders>
              <w:top w:val="single" w:color="000000" w:sz="4" w:space="0"/>
              <w:left w:val="single" w:color="000000" w:sz="4" w:space="0"/>
              <w:bottom w:val="single" w:color="000000" w:sz="4" w:space="0"/>
              <w:right w:val="single" w:color="000000" w:sz="4" w:space="0"/>
            </w:tcBorders>
            <w:vAlign w:val="center"/>
          </w:tcPr>
          <w:p w14:paraId="5AD89BC5">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每月1次，全年不少于12次</w:t>
            </w:r>
          </w:p>
        </w:tc>
      </w:tr>
      <w:tr w14:paraId="43EDC2F9">
        <w:tblPrEx>
          <w:tblCellMar>
            <w:top w:w="0" w:type="dxa"/>
            <w:left w:w="108" w:type="dxa"/>
            <w:bottom w:w="0" w:type="dxa"/>
            <w:right w:w="108" w:type="dxa"/>
          </w:tblCellMar>
        </w:tblPrEx>
        <w:trPr>
          <w:trHeight w:val="92" w:hRule="atLeast"/>
        </w:trPr>
        <w:tc>
          <w:tcPr>
            <w:tcW w:w="510" w:type="dxa"/>
            <w:tcBorders>
              <w:top w:val="single" w:color="000000" w:sz="4" w:space="0"/>
              <w:left w:val="single" w:color="000000" w:sz="4" w:space="0"/>
              <w:bottom w:val="single" w:color="000000" w:sz="4" w:space="0"/>
              <w:right w:val="single" w:color="000000" w:sz="4" w:space="0"/>
            </w:tcBorders>
            <w:noWrap/>
            <w:vAlign w:val="center"/>
          </w:tcPr>
          <w:p w14:paraId="2485F39F">
            <w:pPr>
              <w:keepNext w:val="0"/>
              <w:keepLines w:val="0"/>
              <w:pageBreakBefore w:val="0"/>
              <w:widowControl/>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sz w:val="24"/>
                <w:lang w:eastAsia="zh-CN"/>
              </w:rPr>
            </w:pPr>
            <w:r>
              <w:rPr>
                <w:rFonts w:hint="eastAsia" w:ascii="宋体" w:hAnsi="宋体" w:cs="宋体"/>
                <w:sz w:val="24"/>
                <w:lang w:val="en-US" w:eastAsia="zh-CN"/>
              </w:rPr>
              <w:t>4</w:t>
            </w: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5FCBBE87">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跨越数字鸿沟服务</w:t>
            </w:r>
          </w:p>
        </w:tc>
        <w:tc>
          <w:tcPr>
            <w:tcW w:w="4365" w:type="dxa"/>
            <w:tcBorders>
              <w:top w:val="single" w:color="000000" w:sz="4" w:space="0"/>
              <w:left w:val="single" w:color="000000" w:sz="4" w:space="0"/>
              <w:bottom w:val="single" w:color="000000" w:sz="4" w:space="0"/>
              <w:right w:val="single" w:color="000000" w:sz="4" w:space="0"/>
            </w:tcBorders>
            <w:vAlign w:val="center"/>
          </w:tcPr>
          <w:p w14:paraId="65408C54">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针对老年人开展APP使用、防诈骗宣传、智能手机使用教学等课程</w:t>
            </w:r>
          </w:p>
        </w:tc>
        <w:tc>
          <w:tcPr>
            <w:tcW w:w="855" w:type="dxa"/>
            <w:tcBorders>
              <w:top w:val="single" w:color="000000" w:sz="4" w:space="0"/>
              <w:left w:val="single" w:color="000000" w:sz="4" w:space="0"/>
              <w:bottom w:val="single" w:color="000000" w:sz="4" w:space="0"/>
              <w:right w:val="single" w:color="000000" w:sz="4" w:space="0"/>
            </w:tcBorders>
            <w:vAlign w:val="center"/>
          </w:tcPr>
          <w:p w14:paraId="250276EA">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4</w:t>
            </w:r>
          </w:p>
        </w:tc>
        <w:tc>
          <w:tcPr>
            <w:tcW w:w="3030" w:type="dxa"/>
            <w:tcBorders>
              <w:top w:val="single" w:color="000000" w:sz="4" w:space="0"/>
              <w:left w:val="single" w:color="000000" w:sz="4" w:space="0"/>
              <w:bottom w:val="single" w:color="000000" w:sz="4" w:space="0"/>
              <w:right w:val="single" w:color="000000" w:sz="4" w:space="0"/>
            </w:tcBorders>
            <w:vAlign w:val="center"/>
          </w:tcPr>
          <w:p w14:paraId="6F69B197">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default"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每季度1次</w:t>
            </w:r>
          </w:p>
        </w:tc>
      </w:tr>
      <w:tr w14:paraId="6377336F">
        <w:tblPrEx>
          <w:tblCellMar>
            <w:top w:w="0" w:type="dxa"/>
            <w:left w:w="108" w:type="dxa"/>
            <w:bottom w:w="0" w:type="dxa"/>
            <w:right w:w="108" w:type="dxa"/>
          </w:tblCellMar>
        </w:tblPrEx>
        <w:trPr>
          <w:trHeight w:val="92" w:hRule="atLeast"/>
        </w:trPr>
        <w:tc>
          <w:tcPr>
            <w:tcW w:w="510" w:type="dxa"/>
            <w:tcBorders>
              <w:top w:val="single" w:color="000000" w:sz="4" w:space="0"/>
              <w:left w:val="single" w:color="000000" w:sz="4" w:space="0"/>
              <w:bottom w:val="single" w:color="000000" w:sz="4" w:space="0"/>
              <w:right w:val="single" w:color="000000" w:sz="4" w:space="0"/>
            </w:tcBorders>
            <w:noWrap/>
            <w:vAlign w:val="center"/>
          </w:tcPr>
          <w:p w14:paraId="0F6D9F60">
            <w:pPr>
              <w:keepNext w:val="0"/>
              <w:keepLines w:val="0"/>
              <w:pageBreakBefore w:val="0"/>
              <w:widowControl/>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sz w:val="24"/>
                <w:lang w:eastAsia="zh-CN"/>
              </w:rPr>
            </w:pPr>
            <w:r>
              <w:rPr>
                <w:rFonts w:hint="eastAsia" w:ascii="宋体" w:hAnsi="宋体" w:cs="宋体"/>
                <w:sz w:val="24"/>
                <w:lang w:val="en-US" w:eastAsia="zh-CN"/>
              </w:rPr>
              <w:t>5</w:t>
            </w: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2C8E582E">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家庭支持服务</w:t>
            </w:r>
          </w:p>
        </w:tc>
        <w:tc>
          <w:tcPr>
            <w:tcW w:w="4365" w:type="dxa"/>
            <w:tcBorders>
              <w:top w:val="single" w:color="000000" w:sz="4" w:space="0"/>
              <w:left w:val="single" w:color="000000" w:sz="4" w:space="0"/>
              <w:bottom w:val="single" w:color="000000" w:sz="4" w:space="0"/>
              <w:right w:val="single" w:color="000000" w:sz="4" w:space="0"/>
            </w:tcBorders>
            <w:vAlign w:val="center"/>
          </w:tcPr>
          <w:p w14:paraId="5CDEA5DF">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针对老年人及其家属开展认知症照护、养老护理技巧、老年健康知识等讲座或培训</w:t>
            </w:r>
          </w:p>
        </w:tc>
        <w:tc>
          <w:tcPr>
            <w:tcW w:w="855" w:type="dxa"/>
            <w:tcBorders>
              <w:top w:val="single" w:color="000000" w:sz="4" w:space="0"/>
              <w:left w:val="single" w:color="000000" w:sz="4" w:space="0"/>
              <w:bottom w:val="single" w:color="000000" w:sz="4" w:space="0"/>
              <w:right w:val="single" w:color="000000" w:sz="4" w:space="0"/>
            </w:tcBorders>
            <w:vAlign w:val="center"/>
          </w:tcPr>
          <w:p w14:paraId="72AA82D7">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12</w:t>
            </w:r>
          </w:p>
        </w:tc>
        <w:tc>
          <w:tcPr>
            <w:tcW w:w="3030" w:type="dxa"/>
            <w:tcBorders>
              <w:top w:val="single" w:color="000000" w:sz="4" w:space="0"/>
              <w:left w:val="single" w:color="000000" w:sz="4" w:space="0"/>
              <w:bottom w:val="single" w:color="000000" w:sz="4" w:space="0"/>
              <w:right w:val="single" w:color="000000" w:sz="4" w:space="0"/>
            </w:tcBorders>
            <w:vAlign w:val="center"/>
          </w:tcPr>
          <w:p w14:paraId="34A11BEF">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每月1次，全年不少于12次</w:t>
            </w:r>
          </w:p>
        </w:tc>
      </w:tr>
      <w:tr w14:paraId="63CBEAF9">
        <w:tblPrEx>
          <w:tblCellMar>
            <w:top w:w="0" w:type="dxa"/>
            <w:left w:w="108" w:type="dxa"/>
            <w:bottom w:w="0" w:type="dxa"/>
            <w:right w:w="108" w:type="dxa"/>
          </w:tblCellMar>
        </w:tblPrEx>
        <w:trPr>
          <w:trHeight w:val="90" w:hRule="atLeast"/>
        </w:trPr>
        <w:tc>
          <w:tcPr>
            <w:tcW w:w="510" w:type="dxa"/>
            <w:tcBorders>
              <w:top w:val="single" w:color="000000" w:sz="4" w:space="0"/>
              <w:left w:val="single" w:color="000000" w:sz="4" w:space="0"/>
              <w:bottom w:val="single" w:color="000000" w:sz="4" w:space="0"/>
              <w:right w:val="single" w:color="000000" w:sz="4" w:space="0"/>
            </w:tcBorders>
            <w:noWrap/>
            <w:vAlign w:val="center"/>
          </w:tcPr>
          <w:p w14:paraId="5B0ED722">
            <w:pPr>
              <w:keepNext w:val="0"/>
              <w:keepLines w:val="0"/>
              <w:pageBreakBefore w:val="0"/>
              <w:widowControl/>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sz w:val="24"/>
                <w:lang w:eastAsia="zh-CN"/>
              </w:rPr>
            </w:pPr>
            <w:r>
              <w:rPr>
                <w:rFonts w:hint="eastAsia" w:ascii="宋体" w:hAnsi="宋体" w:cs="宋体"/>
                <w:sz w:val="24"/>
                <w:lang w:val="en-US" w:eastAsia="zh-CN"/>
              </w:rPr>
              <w:t>6</w:t>
            </w: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7F165DF7">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消防安全培训及演习服务</w:t>
            </w:r>
          </w:p>
        </w:tc>
        <w:tc>
          <w:tcPr>
            <w:tcW w:w="4365" w:type="dxa"/>
            <w:tcBorders>
              <w:top w:val="single" w:color="000000" w:sz="4" w:space="0"/>
              <w:left w:val="single" w:color="000000" w:sz="4" w:space="0"/>
              <w:bottom w:val="single" w:color="000000" w:sz="4" w:space="0"/>
              <w:right w:val="single" w:color="000000" w:sz="4" w:space="0"/>
            </w:tcBorders>
            <w:vAlign w:val="center"/>
          </w:tcPr>
          <w:p w14:paraId="68F17319">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开展消防知识培训、消防演习服务</w:t>
            </w:r>
          </w:p>
        </w:tc>
        <w:tc>
          <w:tcPr>
            <w:tcW w:w="855" w:type="dxa"/>
            <w:tcBorders>
              <w:top w:val="single" w:color="000000" w:sz="4" w:space="0"/>
              <w:left w:val="single" w:color="000000" w:sz="4" w:space="0"/>
              <w:bottom w:val="single" w:color="000000" w:sz="4" w:space="0"/>
              <w:right w:val="single" w:color="000000" w:sz="4" w:space="0"/>
            </w:tcBorders>
            <w:vAlign w:val="center"/>
          </w:tcPr>
          <w:p w14:paraId="44F5465C">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w:t>
            </w:r>
          </w:p>
        </w:tc>
        <w:tc>
          <w:tcPr>
            <w:tcW w:w="3030" w:type="dxa"/>
            <w:tcBorders>
              <w:top w:val="single" w:color="000000" w:sz="4" w:space="0"/>
              <w:left w:val="single" w:color="000000" w:sz="4" w:space="0"/>
              <w:bottom w:val="single" w:color="000000" w:sz="4" w:space="0"/>
              <w:right w:val="single" w:color="000000" w:sz="4" w:space="0"/>
            </w:tcBorders>
            <w:vAlign w:val="center"/>
          </w:tcPr>
          <w:p w14:paraId="2EDEF43C">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全开展不少于2次</w:t>
            </w:r>
          </w:p>
        </w:tc>
      </w:tr>
      <w:tr w14:paraId="222FFF09">
        <w:tblPrEx>
          <w:tblCellMar>
            <w:top w:w="0" w:type="dxa"/>
            <w:left w:w="108" w:type="dxa"/>
            <w:bottom w:w="0" w:type="dxa"/>
            <w:right w:w="108" w:type="dxa"/>
          </w:tblCellMar>
        </w:tblPrEx>
        <w:trPr>
          <w:trHeight w:val="90" w:hRule="atLeast"/>
        </w:trPr>
        <w:tc>
          <w:tcPr>
            <w:tcW w:w="510" w:type="dxa"/>
            <w:tcBorders>
              <w:top w:val="single" w:color="000000" w:sz="4" w:space="0"/>
              <w:left w:val="single" w:color="000000" w:sz="4" w:space="0"/>
              <w:bottom w:val="single" w:color="000000" w:sz="4" w:space="0"/>
              <w:right w:val="single" w:color="000000" w:sz="4" w:space="0"/>
            </w:tcBorders>
            <w:noWrap/>
            <w:vAlign w:val="center"/>
          </w:tcPr>
          <w:p w14:paraId="74FCB0A6">
            <w:pPr>
              <w:keepNext w:val="0"/>
              <w:keepLines w:val="0"/>
              <w:pageBreakBefore w:val="0"/>
              <w:widowControl/>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sz w:val="24"/>
                <w:lang w:eastAsia="zh-CN"/>
              </w:rPr>
            </w:pPr>
            <w:r>
              <w:rPr>
                <w:rFonts w:hint="eastAsia" w:ascii="宋体" w:hAnsi="宋体" w:cs="宋体"/>
                <w:sz w:val="24"/>
                <w:lang w:val="en-US" w:eastAsia="zh-CN"/>
              </w:rPr>
              <w:t>7</w:t>
            </w: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5124E3CC">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安全检查服务</w:t>
            </w:r>
          </w:p>
        </w:tc>
        <w:tc>
          <w:tcPr>
            <w:tcW w:w="4365" w:type="dxa"/>
            <w:tcBorders>
              <w:top w:val="single" w:color="000000" w:sz="4" w:space="0"/>
              <w:left w:val="single" w:color="000000" w:sz="4" w:space="0"/>
              <w:bottom w:val="single" w:color="000000" w:sz="4" w:space="0"/>
              <w:right w:val="single" w:color="000000" w:sz="4" w:space="0"/>
            </w:tcBorders>
            <w:vAlign w:val="center"/>
          </w:tcPr>
          <w:p w14:paraId="04544223">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开展照料中心用水用电、设施设备安全检查</w:t>
            </w:r>
          </w:p>
        </w:tc>
        <w:tc>
          <w:tcPr>
            <w:tcW w:w="855" w:type="dxa"/>
            <w:tcBorders>
              <w:top w:val="single" w:color="000000" w:sz="4" w:space="0"/>
              <w:left w:val="single" w:color="000000" w:sz="4" w:space="0"/>
              <w:bottom w:val="single" w:color="000000" w:sz="4" w:space="0"/>
              <w:right w:val="single" w:color="000000" w:sz="4" w:space="0"/>
            </w:tcBorders>
            <w:vAlign w:val="center"/>
          </w:tcPr>
          <w:p w14:paraId="71E3E9AB">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w:t>
            </w:r>
          </w:p>
        </w:tc>
        <w:tc>
          <w:tcPr>
            <w:tcW w:w="3030" w:type="dxa"/>
            <w:tcBorders>
              <w:top w:val="single" w:color="000000" w:sz="4" w:space="0"/>
              <w:left w:val="single" w:color="000000" w:sz="4" w:space="0"/>
              <w:bottom w:val="single" w:color="000000" w:sz="4" w:space="0"/>
              <w:right w:val="single" w:color="000000" w:sz="4" w:space="0"/>
            </w:tcBorders>
            <w:vAlign w:val="center"/>
          </w:tcPr>
          <w:p w14:paraId="25484E5C">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全开展不少于2次</w:t>
            </w:r>
          </w:p>
        </w:tc>
      </w:tr>
      <w:tr w14:paraId="317E13A5">
        <w:tblPrEx>
          <w:tblCellMar>
            <w:top w:w="0" w:type="dxa"/>
            <w:left w:w="108" w:type="dxa"/>
            <w:bottom w:w="0" w:type="dxa"/>
            <w:right w:w="108" w:type="dxa"/>
          </w:tblCellMar>
        </w:tblPrEx>
        <w:trPr>
          <w:trHeight w:val="90" w:hRule="atLeast"/>
        </w:trPr>
        <w:tc>
          <w:tcPr>
            <w:tcW w:w="510" w:type="dxa"/>
            <w:tcBorders>
              <w:top w:val="single" w:color="000000" w:sz="4" w:space="0"/>
              <w:left w:val="single" w:color="000000" w:sz="4" w:space="0"/>
              <w:bottom w:val="single" w:color="000000" w:sz="4" w:space="0"/>
              <w:right w:val="single" w:color="000000" w:sz="4" w:space="0"/>
            </w:tcBorders>
            <w:noWrap/>
            <w:vAlign w:val="center"/>
          </w:tcPr>
          <w:p w14:paraId="1C577751">
            <w:pPr>
              <w:keepNext w:val="0"/>
              <w:keepLines w:val="0"/>
              <w:pageBreakBefore w:val="0"/>
              <w:widowControl/>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sz w:val="24"/>
                <w:lang w:eastAsia="zh-CN"/>
              </w:rPr>
            </w:pPr>
            <w:r>
              <w:rPr>
                <w:rFonts w:hint="eastAsia" w:ascii="宋体" w:hAnsi="宋体" w:cs="宋体"/>
                <w:sz w:val="24"/>
                <w:lang w:val="en-US" w:eastAsia="zh-CN"/>
              </w:rPr>
              <w:t>8</w:t>
            </w: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6BD1C383">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老年生日会</w:t>
            </w:r>
          </w:p>
        </w:tc>
        <w:tc>
          <w:tcPr>
            <w:tcW w:w="4365" w:type="dxa"/>
            <w:tcBorders>
              <w:top w:val="single" w:color="000000" w:sz="4" w:space="0"/>
              <w:left w:val="single" w:color="000000" w:sz="4" w:space="0"/>
              <w:bottom w:val="single" w:color="000000" w:sz="4" w:space="0"/>
              <w:right w:val="single" w:color="000000" w:sz="4" w:space="0"/>
            </w:tcBorders>
            <w:vAlign w:val="center"/>
          </w:tcPr>
          <w:p w14:paraId="31BACC6F">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针对高龄及特殊老人，每月开展生日会</w:t>
            </w:r>
          </w:p>
        </w:tc>
        <w:tc>
          <w:tcPr>
            <w:tcW w:w="855" w:type="dxa"/>
            <w:tcBorders>
              <w:top w:val="single" w:color="000000" w:sz="4" w:space="0"/>
              <w:left w:val="single" w:color="000000" w:sz="4" w:space="0"/>
              <w:bottom w:val="single" w:color="000000" w:sz="4" w:space="0"/>
              <w:right w:val="single" w:color="000000" w:sz="4" w:space="0"/>
            </w:tcBorders>
            <w:vAlign w:val="center"/>
          </w:tcPr>
          <w:p w14:paraId="2C99C805">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4</w:t>
            </w:r>
          </w:p>
        </w:tc>
        <w:tc>
          <w:tcPr>
            <w:tcW w:w="3030" w:type="dxa"/>
            <w:tcBorders>
              <w:top w:val="single" w:color="000000" w:sz="4" w:space="0"/>
              <w:left w:val="single" w:color="000000" w:sz="4" w:space="0"/>
              <w:bottom w:val="single" w:color="000000" w:sz="4" w:space="0"/>
              <w:right w:val="single" w:color="000000" w:sz="4" w:space="0"/>
            </w:tcBorders>
            <w:vAlign w:val="center"/>
          </w:tcPr>
          <w:p w14:paraId="3A5FB1EA">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每季度1次</w:t>
            </w:r>
          </w:p>
        </w:tc>
      </w:tr>
      <w:tr w14:paraId="793AFCD2">
        <w:tblPrEx>
          <w:tblCellMar>
            <w:top w:w="0" w:type="dxa"/>
            <w:left w:w="108" w:type="dxa"/>
            <w:bottom w:w="0" w:type="dxa"/>
            <w:right w:w="108" w:type="dxa"/>
          </w:tblCellMar>
        </w:tblPrEx>
        <w:trPr>
          <w:trHeight w:val="90" w:hRule="atLeast"/>
        </w:trPr>
        <w:tc>
          <w:tcPr>
            <w:tcW w:w="510" w:type="dxa"/>
            <w:tcBorders>
              <w:top w:val="single" w:color="000000" w:sz="4" w:space="0"/>
              <w:left w:val="single" w:color="000000" w:sz="4" w:space="0"/>
              <w:bottom w:val="single" w:color="000000" w:sz="4" w:space="0"/>
              <w:right w:val="single" w:color="000000" w:sz="4" w:space="0"/>
            </w:tcBorders>
            <w:noWrap/>
            <w:vAlign w:val="center"/>
          </w:tcPr>
          <w:p w14:paraId="3678E1B6">
            <w:pPr>
              <w:keepNext w:val="0"/>
              <w:keepLines w:val="0"/>
              <w:pageBreakBefore w:val="0"/>
              <w:widowControl/>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sz w:val="24"/>
                <w:lang w:eastAsia="zh-CN"/>
              </w:rPr>
            </w:pPr>
            <w:r>
              <w:rPr>
                <w:rFonts w:hint="eastAsia" w:ascii="宋体" w:hAnsi="宋体" w:cs="宋体"/>
                <w:kern w:val="0"/>
                <w:sz w:val="24"/>
                <w:lang w:val="en-US" w:eastAsia="zh-CN"/>
              </w:rPr>
              <w:t>9</w:t>
            </w: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2EB355FA">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义诊服务（专业医疗资质）</w:t>
            </w:r>
          </w:p>
        </w:tc>
        <w:tc>
          <w:tcPr>
            <w:tcW w:w="4365" w:type="dxa"/>
            <w:tcBorders>
              <w:top w:val="single" w:color="000000" w:sz="4" w:space="0"/>
              <w:left w:val="single" w:color="000000" w:sz="4" w:space="0"/>
              <w:bottom w:val="single" w:color="000000" w:sz="4" w:space="0"/>
              <w:right w:val="single" w:color="000000" w:sz="4" w:space="0"/>
            </w:tcBorders>
            <w:vAlign w:val="center"/>
          </w:tcPr>
          <w:p w14:paraId="4C8E72C5">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针对辖区内老人开展义诊服务</w:t>
            </w:r>
          </w:p>
        </w:tc>
        <w:tc>
          <w:tcPr>
            <w:tcW w:w="855" w:type="dxa"/>
            <w:tcBorders>
              <w:top w:val="single" w:color="000000" w:sz="4" w:space="0"/>
              <w:left w:val="single" w:color="000000" w:sz="4" w:space="0"/>
              <w:bottom w:val="single" w:color="000000" w:sz="4" w:space="0"/>
              <w:right w:val="single" w:color="000000" w:sz="4" w:space="0"/>
            </w:tcBorders>
            <w:vAlign w:val="center"/>
          </w:tcPr>
          <w:p w14:paraId="219D7D37">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default"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12</w:t>
            </w:r>
          </w:p>
        </w:tc>
        <w:tc>
          <w:tcPr>
            <w:tcW w:w="3030" w:type="dxa"/>
            <w:tcBorders>
              <w:top w:val="single" w:color="000000" w:sz="4" w:space="0"/>
              <w:left w:val="single" w:color="000000" w:sz="4" w:space="0"/>
              <w:bottom w:val="single" w:color="000000" w:sz="4" w:space="0"/>
              <w:right w:val="single" w:color="000000" w:sz="4" w:space="0"/>
            </w:tcBorders>
            <w:vAlign w:val="center"/>
          </w:tcPr>
          <w:p w14:paraId="4449BFCA">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每月1次，全年不少于12次</w:t>
            </w:r>
          </w:p>
        </w:tc>
      </w:tr>
      <w:tr w14:paraId="4571745B">
        <w:tblPrEx>
          <w:tblCellMar>
            <w:top w:w="0" w:type="dxa"/>
            <w:left w:w="108" w:type="dxa"/>
            <w:bottom w:w="0" w:type="dxa"/>
            <w:right w:w="108" w:type="dxa"/>
          </w:tblCellMar>
        </w:tblPrEx>
        <w:trPr>
          <w:trHeight w:val="90" w:hRule="atLeast"/>
        </w:trPr>
        <w:tc>
          <w:tcPr>
            <w:tcW w:w="510" w:type="dxa"/>
            <w:tcBorders>
              <w:top w:val="single" w:color="000000" w:sz="4" w:space="0"/>
              <w:left w:val="single" w:color="000000" w:sz="4" w:space="0"/>
              <w:bottom w:val="single" w:color="000000" w:sz="4" w:space="0"/>
              <w:right w:val="single" w:color="000000" w:sz="4" w:space="0"/>
            </w:tcBorders>
            <w:noWrap/>
            <w:vAlign w:val="center"/>
          </w:tcPr>
          <w:p w14:paraId="019A26C1">
            <w:pPr>
              <w:keepNext w:val="0"/>
              <w:keepLines w:val="0"/>
              <w:pageBreakBefore w:val="0"/>
              <w:widowControl/>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kern w:val="0"/>
                <w:sz w:val="24"/>
                <w:lang w:eastAsia="zh-CN"/>
              </w:rPr>
            </w:pPr>
            <w:r>
              <w:rPr>
                <w:rFonts w:hint="eastAsia" w:ascii="宋体" w:hAnsi="宋体" w:cs="宋体"/>
                <w:kern w:val="0"/>
                <w:sz w:val="24"/>
              </w:rPr>
              <w:t>1</w:t>
            </w:r>
            <w:r>
              <w:rPr>
                <w:rFonts w:hint="eastAsia" w:ascii="宋体" w:hAnsi="宋体" w:cs="宋体"/>
                <w:kern w:val="0"/>
                <w:sz w:val="24"/>
                <w:lang w:val="en-US" w:eastAsia="zh-CN"/>
              </w:rPr>
              <w:t>0</w:t>
            </w: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7EDB75D6">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健康监测</w:t>
            </w:r>
          </w:p>
        </w:tc>
        <w:tc>
          <w:tcPr>
            <w:tcW w:w="4365" w:type="dxa"/>
            <w:tcBorders>
              <w:top w:val="single" w:color="000000" w:sz="4" w:space="0"/>
              <w:left w:val="single" w:color="000000" w:sz="4" w:space="0"/>
              <w:bottom w:val="single" w:color="000000" w:sz="4" w:space="0"/>
              <w:right w:val="single" w:color="000000" w:sz="4" w:space="0"/>
            </w:tcBorders>
            <w:vAlign w:val="center"/>
          </w:tcPr>
          <w:p w14:paraId="522CDA25">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为辖区老年人提供血压、心率、血糖监测服务</w:t>
            </w:r>
          </w:p>
        </w:tc>
        <w:tc>
          <w:tcPr>
            <w:tcW w:w="855" w:type="dxa"/>
            <w:tcBorders>
              <w:top w:val="single" w:color="000000" w:sz="4" w:space="0"/>
              <w:left w:val="single" w:color="000000" w:sz="4" w:space="0"/>
              <w:bottom w:val="single" w:color="000000" w:sz="4" w:space="0"/>
              <w:right w:val="single" w:color="000000" w:sz="4" w:space="0"/>
            </w:tcBorders>
            <w:vAlign w:val="center"/>
          </w:tcPr>
          <w:p w14:paraId="6ADE02F0">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50</w:t>
            </w:r>
          </w:p>
        </w:tc>
        <w:tc>
          <w:tcPr>
            <w:tcW w:w="3030" w:type="dxa"/>
            <w:tcBorders>
              <w:top w:val="single" w:color="000000" w:sz="4" w:space="0"/>
              <w:left w:val="single" w:color="000000" w:sz="4" w:space="0"/>
              <w:bottom w:val="single" w:color="000000" w:sz="4" w:space="0"/>
              <w:right w:val="single" w:color="000000" w:sz="4" w:space="0"/>
            </w:tcBorders>
            <w:vAlign w:val="center"/>
          </w:tcPr>
          <w:p w14:paraId="0C21A662">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每周1次，全年不少于50次</w:t>
            </w:r>
          </w:p>
        </w:tc>
      </w:tr>
      <w:tr w14:paraId="0A447E7D">
        <w:tblPrEx>
          <w:tblCellMar>
            <w:top w:w="0" w:type="dxa"/>
            <w:left w:w="108" w:type="dxa"/>
            <w:bottom w:w="0" w:type="dxa"/>
            <w:right w:w="108" w:type="dxa"/>
          </w:tblCellMar>
        </w:tblPrEx>
        <w:trPr>
          <w:trHeight w:val="92" w:hRule="atLeast"/>
        </w:trPr>
        <w:tc>
          <w:tcPr>
            <w:tcW w:w="510" w:type="dxa"/>
            <w:tcBorders>
              <w:top w:val="single" w:color="000000" w:sz="4" w:space="0"/>
              <w:left w:val="single" w:color="000000" w:sz="4" w:space="0"/>
              <w:bottom w:val="single" w:color="000000" w:sz="4" w:space="0"/>
              <w:right w:val="single" w:color="000000" w:sz="4" w:space="0"/>
            </w:tcBorders>
            <w:noWrap/>
            <w:vAlign w:val="center"/>
          </w:tcPr>
          <w:p w14:paraId="206B8737">
            <w:pPr>
              <w:keepNext w:val="0"/>
              <w:keepLines w:val="0"/>
              <w:pageBreakBefore w:val="0"/>
              <w:widowControl/>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sz w:val="24"/>
                <w:lang w:eastAsia="zh-CN"/>
              </w:rPr>
            </w:pPr>
            <w:r>
              <w:rPr>
                <w:rFonts w:hint="eastAsia" w:ascii="宋体" w:hAnsi="宋体" w:cs="宋体"/>
                <w:kern w:val="0"/>
                <w:sz w:val="24"/>
              </w:rPr>
              <w:t>1</w:t>
            </w:r>
            <w:r>
              <w:rPr>
                <w:rFonts w:hint="eastAsia" w:ascii="宋体" w:hAnsi="宋体" w:cs="宋体"/>
                <w:kern w:val="0"/>
                <w:sz w:val="24"/>
                <w:lang w:val="en-US" w:eastAsia="zh-CN"/>
              </w:rPr>
              <w:t>1</w:t>
            </w: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34E62D31">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便民服务</w:t>
            </w:r>
          </w:p>
        </w:tc>
        <w:tc>
          <w:tcPr>
            <w:tcW w:w="4365" w:type="dxa"/>
            <w:tcBorders>
              <w:top w:val="single" w:color="000000" w:sz="4" w:space="0"/>
              <w:left w:val="single" w:color="000000" w:sz="4" w:space="0"/>
              <w:bottom w:val="single" w:color="000000" w:sz="4" w:space="0"/>
              <w:right w:val="single" w:color="000000" w:sz="4" w:space="0"/>
            </w:tcBorders>
            <w:vAlign w:val="center"/>
          </w:tcPr>
          <w:p w14:paraId="336D51BC">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每月开展1场便民服务项目，服务内容不少于2个内容</w:t>
            </w:r>
          </w:p>
        </w:tc>
        <w:tc>
          <w:tcPr>
            <w:tcW w:w="855" w:type="dxa"/>
            <w:tcBorders>
              <w:top w:val="single" w:color="000000" w:sz="4" w:space="0"/>
              <w:left w:val="single" w:color="000000" w:sz="4" w:space="0"/>
              <w:bottom w:val="single" w:color="000000" w:sz="4" w:space="0"/>
              <w:right w:val="single" w:color="000000" w:sz="4" w:space="0"/>
            </w:tcBorders>
            <w:vAlign w:val="center"/>
          </w:tcPr>
          <w:p w14:paraId="4CB88DF2">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default"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12</w:t>
            </w:r>
          </w:p>
        </w:tc>
        <w:tc>
          <w:tcPr>
            <w:tcW w:w="3030" w:type="dxa"/>
            <w:tcBorders>
              <w:top w:val="single" w:color="000000" w:sz="4" w:space="0"/>
              <w:left w:val="single" w:color="000000" w:sz="4" w:space="0"/>
              <w:bottom w:val="single" w:color="000000" w:sz="4" w:space="0"/>
              <w:right w:val="single" w:color="000000" w:sz="4" w:space="0"/>
            </w:tcBorders>
            <w:vAlign w:val="center"/>
          </w:tcPr>
          <w:p w14:paraId="53244B33">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全年不少于12场次便民服务，服务内容参考洗脚、修脚、理发、磨刀、修伞、家电维修等内容</w:t>
            </w:r>
          </w:p>
        </w:tc>
      </w:tr>
      <w:tr w14:paraId="17660A52">
        <w:tblPrEx>
          <w:tblCellMar>
            <w:top w:w="0" w:type="dxa"/>
            <w:left w:w="108" w:type="dxa"/>
            <w:bottom w:w="0" w:type="dxa"/>
            <w:right w:w="108" w:type="dxa"/>
          </w:tblCellMar>
        </w:tblPrEx>
        <w:trPr>
          <w:trHeight w:val="90" w:hRule="atLeast"/>
        </w:trPr>
        <w:tc>
          <w:tcPr>
            <w:tcW w:w="510" w:type="dxa"/>
            <w:tcBorders>
              <w:top w:val="single" w:color="000000" w:sz="4" w:space="0"/>
              <w:left w:val="single" w:color="000000" w:sz="4" w:space="0"/>
              <w:bottom w:val="single" w:color="000000" w:sz="4" w:space="0"/>
              <w:right w:val="single" w:color="000000" w:sz="4" w:space="0"/>
            </w:tcBorders>
            <w:noWrap/>
            <w:vAlign w:val="center"/>
          </w:tcPr>
          <w:p w14:paraId="1DFBD372">
            <w:pPr>
              <w:keepNext w:val="0"/>
              <w:keepLines w:val="0"/>
              <w:pageBreakBefore w:val="0"/>
              <w:widowControl/>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sz w:val="24"/>
                <w:lang w:eastAsia="zh-CN"/>
              </w:rPr>
            </w:pPr>
            <w:r>
              <w:rPr>
                <w:rFonts w:hint="eastAsia" w:ascii="宋体" w:hAnsi="宋体" w:cs="宋体"/>
                <w:kern w:val="0"/>
                <w:sz w:val="24"/>
              </w:rPr>
              <w:t>1</w:t>
            </w:r>
            <w:r>
              <w:rPr>
                <w:rFonts w:hint="eastAsia" w:ascii="宋体" w:hAnsi="宋体" w:cs="宋体"/>
                <w:kern w:val="0"/>
                <w:sz w:val="24"/>
                <w:lang w:val="en-US" w:eastAsia="zh-CN"/>
              </w:rPr>
              <w:t>2</w:t>
            </w: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3B026168">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影音服务</w:t>
            </w:r>
          </w:p>
        </w:tc>
        <w:tc>
          <w:tcPr>
            <w:tcW w:w="4365" w:type="dxa"/>
            <w:tcBorders>
              <w:top w:val="single" w:color="000000" w:sz="4" w:space="0"/>
              <w:left w:val="single" w:color="000000" w:sz="4" w:space="0"/>
              <w:bottom w:val="single" w:color="000000" w:sz="4" w:space="0"/>
              <w:right w:val="single" w:color="000000" w:sz="4" w:space="0"/>
            </w:tcBorders>
            <w:vAlign w:val="center"/>
          </w:tcPr>
          <w:p w14:paraId="6BCC3FD8">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开展红色、军旅、年代等主题观影服务</w:t>
            </w:r>
          </w:p>
        </w:tc>
        <w:tc>
          <w:tcPr>
            <w:tcW w:w="855" w:type="dxa"/>
            <w:tcBorders>
              <w:top w:val="single" w:color="000000" w:sz="4" w:space="0"/>
              <w:left w:val="single" w:color="000000" w:sz="4" w:space="0"/>
              <w:bottom w:val="single" w:color="000000" w:sz="4" w:space="0"/>
              <w:right w:val="single" w:color="000000" w:sz="4" w:space="0"/>
            </w:tcBorders>
            <w:vAlign w:val="center"/>
          </w:tcPr>
          <w:p w14:paraId="5A266D91">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每天</w:t>
            </w:r>
          </w:p>
        </w:tc>
        <w:tc>
          <w:tcPr>
            <w:tcW w:w="3030" w:type="dxa"/>
            <w:tcBorders>
              <w:top w:val="single" w:color="000000" w:sz="4" w:space="0"/>
              <w:left w:val="single" w:color="000000" w:sz="4" w:space="0"/>
              <w:bottom w:val="single" w:color="000000" w:sz="4" w:space="0"/>
              <w:right w:val="single" w:color="000000" w:sz="4" w:space="0"/>
            </w:tcBorders>
            <w:vAlign w:val="center"/>
          </w:tcPr>
          <w:p w14:paraId="76C57CD6">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default"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按需</w:t>
            </w:r>
          </w:p>
        </w:tc>
      </w:tr>
      <w:tr w14:paraId="7992FAA0">
        <w:tblPrEx>
          <w:tblCellMar>
            <w:top w:w="0" w:type="dxa"/>
            <w:left w:w="108" w:type="dxa"/>
            <w:bottom w:w="0" w:type="dxa"/>
            <w:right w:w="108" w:type="dxa"/>
          </w:tblCellMar>
        </w:tblPrEx>
        <w:trPr>
          <w:trHeight w:val="90" w:hRule="atLeast"/>
        </w:trPr>
        <w:tc>
          <w:tcPr>
            <w:tcW w:w="510" w:type="dxa"/>
            <w:tcBorders>
              <w:top w:val="single" w:color="000000" w:sz="4" w:space="0"/>
              <w:left w:val="single" w:color="000000" w:sz="4" w:space="0"/>
              <w:bottom w:val="single" w:color="000000" w:sz="4" w:space="0"/>
              <w:right w:val="single" w:color="000000" w:sz="4" w:space="0"/>
            </w:tcBorders>
            <w:noWrap/>
            <w:vAlign w:val="center"/>
          </w:tcPr>
          <w:p w14:paraId="1D29463B">
            <w:pPr>
              <w:keepNext w:val="0"/>
              <w:keepLines w:val="0"/>
              <w:pageBreakBefore w:val="0"/>
              <w:widowControl/>
              <w:kinsoku w:val="0"/>
              <w:wordWrap/>
              <w:overflowPunct/>
              <w:topLinePunct w:val="0"/>
              <w:autoSpaceDE w:val="0"/>
              <w:autoSpaceDN w:val="0"/>
              <w:bidi w:val="0"/>
              <w:adjustRightInd w:val="0"/>
              <w:snapToGrid w:val="0"/>
              <w:spacing w:line="280" w:lineRule="exact"/>
              <w:jc w:val="center"/>
              <w:textAlignment w:val="center"/>
              <w:rPr>
                <w:rFonts w:ascii="宋体" w:hAnsi="宋体" w:cs="宋体"/>
                <w:kern w:val="0"/>
                <w:sz w:val="24"/>
              </w:rPr>
            </w:pPr>
            <w:r>
              <w:rPr>
                <w:rFonts w:hint="eastAsia" w:ascii="宋体" w:hAnsi="宋体" w:cs="宋体"/>
                <w:kern w:val="0"/>
                <w:sz w:val="24"/>
              </w:rPr>
              <w:t>14</w:t>
            </w: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627C2B21">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棋艺竞赛</w:t>
            </w:r>
          </w:p>
        </w:tc>
        <w:tc>
          <w:tcPr>
            <w:tcW w:w="4365" w:type="dxa"/>
            <w:tcBorders>
              <w:top w:val="single" w:color="000000" w:sz="4" w:space="0"/>
              <w:left w:val="single" w:color="000000" w:sz="4" w:space="0"/>
              <w:bottom w:val="single" w:color="000000" w:sz="4" w:space="0"/>
              <w:right w:val="single" w:color="000000" w:sz="4" w:space="0"/>
            </w:tcBorders>
            <w:vAlign w:val="center"/>
          </w:tcPr>
          <w:p w14:paraId="3D0925C8">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开展军旗、象棋、围棋类竞赛</w:t>
            </w:r>
          </w:p>
        </w:tc>
        <w:tc>
          <w:tcPr>
            <w:tcW w:w="855" w:type="dxa"/>
            <w:tcBorders>
              <w:top w:val="single" w:color="000000" w:sz="4" w:space="0"/>
              <w:left w:val="single" w:color="000000" w:sz="4" w:space="0"/>
              <w:bottom w:val="single" w:color="000000" w:sz="4" w:space="0"/>
              <w:right w:val="single" w:color="000000" w:sz="4" w:space="0"/>
            </w:tcBorders>
            <w:vAlign w:val="center"/>
          </w:tcPr>
          <w:p w14:paraId="03C7E09A">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w:t>
            </w:r>
          </w:p>
        </w:tc>
        <w:tc>
          <w:tcPr>
            <w:tcW w:w="3030" w:type="dxa"/>
            <w:tcBorders>
              <w:top w:val="single" w:color="000000" w:sz="4" w:space="0"/>
              <w:left w:val="single" w:color="000000" w:sz="4" w:space="0"/>
              <w:bottom w:val="single" w:color="000000" w:sz="4" w:space="0"/>
              <w:right w:val="single" w:color="000000" w:sz="4" w:space="0"/>
            </w:tcBorders>
            <w:vAlign w:val="center"/>
          </w:tcPr>
          <w:p w14:paraId="5239A95E">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每年1次分为初赛、复赛、决赛场</w:t>
            </w:r>
          </w:p>
        </w:tc>
      </w:tr>
      <w:tr w14:paraId="7CFFE81B">
        <w:tblPrEx>
          <w:tblCellMar>
            <w:top w:w="0" w:type="dxa"/>
            <w:left w:w="108" w:type="dxa"/>
            <w:bottom w:w="0" w:type="dxa"/>
            <w:right w:w="108" w:type="dxa"/>
          </w:tblCellMar>
        </w:tblPrEx>
        <w:trPr>
          <w:trHeight w:val="90" w:hRule="atLeast"/>
        </w:trPr>
        <w:tc>
          <w:tcPr>
            <w:tcW w:w="510" w:type="dxa"/>
            <w:tcBorders>
              <w:top w:val="single" w:color="000000" w:sz="4" w:space="0"/>
              <w:left w:val="single" w:color="000000" w:sz="4" w:space="0"/>
              <w:bottom w:val="single" w:color="000000" w:sz="4" w:space="0"/>
              <w:right w:val="single" w:color="000000" w:sz="4" w:space="0"/>
            </w:tcBorders>
            <w:noWrap/>
            <w:vAlign w:val="center"/>
          </w:tcPr>
          <w:p w14:paraId="4F5F32AA">
            <w:pPr>
              <w:keepNext w:val="0"/>
              <w:keepLines w:val="0"/>
              <w:pageBreakBefore w:val="0"/>
              <w:widowControl/>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sz w:val="24"/>
                <w:lang w:eastAsia="zh-CN"/>
              </w:rPr>
            </w:pPr>
            <w:r>
              <w:rPr>
                <w:rFonts w:hint="eastAsia" w:ascii="宋体" w:hAnsi="宋体" w:cs="宋体"/>
                <w:kern w:val="0"/>
                <w:sz w:val="24"/>
              </w:rPr>
              <w:t>1</w:t>
            </w:r>
            <w:r>
              <w:rPr>
                <w:rFonts w:hint="eastAsia" w:ascii="宋体" w:hAnsi="宋体" w:cs="宋体"/>
                <w:kern w:val="0"/>
                <w:sz w:val="24"/>
                <w:lang w:val="en-US" w:eastAsia="zh-CN"/>
              </w:rPr>
              <w:t>4</w:t>
            </w: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03C03AFF">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宣传服务</w:t>
            </w:r>
          </w:p>
        </w:tc>
        <w:tc>
          <w:tcPr>
            <w:tcW w:w="4365" w:type="dxa"/>
            <w:tcBorders>
              <w:top w:val="single" w:color="000000" w:sz="4" w:space="0"/>
              <w:left w:val="single" w:color="000000" w:sz="4" w:space="0"/>
              <w:bottom w:val="single" w:color="000000" w:sz="4" w:space="0"/>
              <w:right w:val="single" w:color="000000" w:sz="4" w:space="0"/>
            </w:tcBorders>
            <w:vAlign w:val="center"/>
          </w:tcPr>
          <w:p w14:paraId="35317536">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配合街道，做好主流媒体关于居家养老服务中心的宣传</w:t>
            </w:r>
          </w:p>
        </w:tc>
        <w:tc>
          <w:tcPr>
            <w:tcW w:w="855" w:type="dxa"/>
            <w:tcBorders>
              <w:top w:val="single" w:color="000000" w:sz="4" w:space="0"/>
              <w:left w:val="single" w:color="000000" w:sz="4" w:space="0"/>
              <w:bottom w:val="single" w:color="000000" w:sz="4" w:space="0"/>
              <w:right w:val="single" w:color="000000" w:sz="4" w:space="0"/>
            </w:tcBorders>
            <w:vAlign w:val="center"/>
          </w:tcPr>
          <w:p w14:paraId="2B31D40E">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w:t>
            </w:r>
          </w:p>
        </w:tc>
        <w:tc>
          <w:tcPr>
            <w:tcW w:w="3030" w:type="dxa"/>
            <w:tcBorders>
              <w:top w:val="single" w:color="000000" w:sz="4" w:space="0"/>
              <w:left w:val="single" w:color="000000" w:sz="4" w:space="0"/>
              <w:bottom w:val="single" w:color="000000" w:sz="4" w:space="0"/>
              <w:right w:val="single" w:color="000000" w:sz="4" w:space="0"/>
            </w:tcBorders>
            <w:vAlign w:val="center"/>
          </w:tcPr>
          <w:p w14:paraId="20C21A7E">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涉及照料中心的活动发布、跟踪、反馈、统计汇总等工作年不少于2次</w:t>
            </w:r>
          </w:p>
        </w:tc>
      </w:tr>
      <w:tr w14:paraId="2672061D">
        <w:tblPrEx>
          <w:tblCellMar>
            <w:top w:w="0" w:type="dxa"/>
            <w:left w:w="108" w:type="dxa"/>
            <w:bottom w:w="0" w:type="dxa"/>
            <w:right w:w="108" w:type="dxa"/>
          </w:tblCellMar>
        </w:tblPrEx>
        <w:trPr>
          <w:trHeight w:val="90" w:hRule="atLeast"/>
        </w:trPr>
        <w:tc>
          <w:tcPr>
            <w:tcW w:w="510" w:type="dxa"/>
            <w:tcBorders>
              <w:top w:val="single" w:color="000000" w:sz="4" w:space="0"/>
              <w:left w:val="single" w:color="000000" w:sz="4" w:space="0"/>
              <w:bottom w:val="single" w:color="000000" w:sz="4" w:space="0"/>
              <w:right w:val="single" w:color="000000" w:sz="4" w:space="0"/>
            </w:tcBorders>
            <w:noWrap/>
            <w:vAlign w:val="center"/>
          </w:tcPr>
          <w:p w14:paraId="3AB998D5">
            <w:pPr>
              <w:keepNext w:val="0"/>
              <w:keepLines w:val="0"/>
              <w:pageBreakBefore w:val="0"/>
              <w:widowControl/>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sz w:val="24"/>
                <w:lang w:eastAsia="zh-CN"/>
              </w:rPr>
            </w:pPr>
            <w:r>
              <w:rPr>
                <w:rFonts w:hint="eastAsia" w:ascii="宋体" w:hAnsi="宋体" w:cs="宋体"/>
                <w:kern w:val="0"/>
                <w:sz w:val="24"/>
              </w:rPr>
              <w:t>1</w:t>
            </w:r>
            <w:r>
              <w:rPr>
                <w:rFonts w:hint="eastAsia" w:ascii="宋体" w:hAnsi="宋体" w:cs="宋体"/>
                <w:kern w:val="0"/>
                <w:sz w:val="24"/>
                <w:lang w:val="en-US" w:eastAsia="zh-CN"/>
              </w:rPr>
              <w:t>5</w:t>
            </w: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0EF724E8">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配合上级主管部门工作</w:t>
            </w:r>
          </w:p>
        </w:tc>
        <w:tc>
          <w:tcPr>
            <w:tcW w:w="4365" w:type="dxa"/>
            <w:tcBorders>
              <w:top w:val="single" w:color="000000" w:sz="4" w:space="0"/>
              <w:left w:val="single" w:color="000000" w:sz="4" w:space="0"/>
              <w:bottom w:val="single" w:color="000000" w:sz="4" w:space="0"/>
              <w:right w:val="single" w:color="000000" w:sz="4" w:space="0"/>
            </w:tcBorders>
            <w:vAlign w:val="center"/>
          </w:tcPr>
          <w:p w14:paraId="5AAE67DA">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参访、迎检、接待等服务工作</w:t>
            </w:r>
          </w:p>
        </w:tc>
        <w:tc>
          <w:tcPr>
            <w:tcW w:w="855" w:type="dxa"/>
            <w:tcBorders>
              <w:top w:val="single" w:color="000000" w:sz="4" w:space="0"/>
              <w:left w:val="single" w:color="000000" w:sz="4" w:space="0"/>
              <w:bottom w:val="single" w:color="000000" w:sz="4" w:space="0"/>
              <w:right w:val="single" w:color="000000" w:sz="4" w:space="0"/>
            </w:tcBorders>
            <w:vAlign w:val="center"/>
          </w:tcPr>
          <w:p w14:paraId="7DCE364E">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w:t>
            </w:r>
          </w:p>
        </w:tc>
        <w:tc>
          <w:tcPr>
            <w:tcW w:w="3030" w:type="dxa"/>
            <w:tcBorders>
              <w:top w:val="single" w:color="000000" w:sz="4" w:space="0"/>
              <w:left w:val="single" w:color="000000" w:sz="4" w:space="0"/>
              <w:bottom w:val="single" w:color="000000" w:sz="4" w:space="0"/>
              <w:right w:val="single" w:color="000000" w:sz="4" w:space="0"/>
            </w:tcBorders>
            <w:vAlign w:val="center"/>
          </w:tcPr>
          <w:p w14:paraId="7D35C95A">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配合街道及党群服务中心需求</w:t>
            </w:r>
          </w:p>
        </w:tc>
      </w:tr>
      <w:tr w14:paraId="0F6EE45F">
        <w:tblPrEx>
          <w:tblCellMar>
            <w:top w:w="0" w:type="dxa"/>
            <w:left w:w="108" w:type="dxa"/>
            <w:bottom w:w="0" w:type="dxa"/>
            <w:right w:w="108" w:type="dxa"/>
          </w:tblCellMar>
        </w:tblPrEx>
        <w:trPr>
          <w:trHeight w:val="90" w:hRule="atLeast"/>
        </w:trPr>
        <w:tc>
          <w:tcPr>
            <w:tcW w:w="510" w:type="dxa"/>
            <w:tcBorders>
              <w:top w:val="single" w:color="000000" w:sz="4" w:space="0"/>
              <w:left w:val="single" w:color="000000" w:sz="4" w:space="0"/>
              <w:bottom w:val="single" w:color="000000" w:sz="4" w:space="0"/>
              <w:right w:val="single" w:color="000000" w:sz="4" w:space="0"/>
            </w:tcBorders>
            <w:noWrap/>
            <w:vAlign w:val="center"/>
          </w:tcPr>
          <w:p w14:paraId="736B7DF1">
            <w:pPr>
              <w:keepNext w:val="0"/>
              <w:keepLines w:val="0"/>
              <w:pageBreakBefore w:val="0"/>
              <w:widowControl/>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sz w:val="24"/>
                <w:lang w:eastAsia="zh-CN"/>
              </w:rPr>
            </w:pPr>
            <w:r>
              <w:rPr>
                <w:rFonts w:hint="eastAsia" w:ascii="宋体" w:hAnsi="宋体" w:cs="宋体"/>
                <w:kern w:val="0"/>
                <w:sz w:val="24"/>
              </w:rPr>
              <w:t>1</w:t>
            </w:r>
            <w:r>
              <w:rPr>
                <w:rFonts w:hint="eastAsia" w:ascii="宋体" w:hAnsi="宋体" w:cs="宋体"/>
                <w:kern w:val="0"/>
                <w:sz w:val="24"/>
                <w:lang w:val="en-US" w:eastAsia="zh-CN"/>
              </w:rPr>
              <w:t>6</w:t>
            </w: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6F8DB538">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星级验收工作</w:t>
            </w:r>
          </w:p>
        </w:tc>
        <w:tc>
          <w:tcPr>
            <w:tcW w:w="4365" w:type="dxa"/>
            <w:tcBorders>
              <w:top w:val="single" w:color="000000" w:sz="4" w:space="0"/>
              <w:left w:val="single" w:color="000000" w:sz="4" w:space="0"/>
              <w:bottom w:val="single" w:color="000000" w:sz="4" w:space="0"/>
              <w:right w:val="single" w:color="000000" w:sz="4" w:space="0"/>
            </w:tcBorders>
            <w:vAlign w:val="center"/>
          </w:tcPr>
          <w:p w14:paraId="2E8D4619">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满一年运营后，达到三星级日照中心的创建要求</w:t>
            </w:r>
          </w:p>
        </w:tc>
        <w:tc>
          <w:tcPr>
            <w:tcW w:w="855" w:type="dxa"/>
            <w:tcBorders>
              <w:top w:val="single" w:color="000000" w:sz="4" w:space="0"/>
              <w:left w:val="single" w:color="000000" w:sz="4" w:space="0"/>
              <w:bottom w:val="single" w:color="000000" w:sz="4" w:space="0"/>
              <w:right w:val="single" w:color="000000" w:sz="4" w:space="0"/>
            </w:tcBorders>
            <w:vAlign w:val="center"/>
          </w:tcPr>
          <w:p w14:paraId="58A54308">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w:t>
            </w:r>
          </w:p>
        </w:tc>
        <w:tc>
          <w:tcPr>
            <w:tcW w:w="3030" w:type="dxa"/>
            <w:tcBorders>
              <w:top w:val="single" w:color="000000" w:sz="4" w:space="0"/>
              <w:left w:val="single" w:color="000000" w:sz="4" w:space="0"/>
              <w:bottom w:val="single" w:color="000000" w:sz="4" w:space="0"/>
              <w:right w:val="single" w:color="000000" w:sz="4" w:space="0"/>
            </w:tcBorders>
            <w:vAlign w:val="center"/>
          </w:tcPr>
          <w:p w14:paraId="79BE3E62">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上城区照料中心星级评定达成3星指标要求</w:t>
            </w:r>
          </w:p>
        </w:tc>
      </w:tr>
      <w:tr w14:paraId="7F1AF260">
        <w:tblPrEx>
          <w:tblCellMar>
            <w:top w:w="0" w:type="dxa"/>
            <w:left w:w="108" w:type="dxa"/>
            <w:bottom w:w="0" w:type="dxa"/>
            <w:right w:w="108" w:type="dxa"/>
          </w:tblCellMar>
        </w:tblPrEx>
        <w:trPr>
          <w:trHeight w:val="90" w:hRule="atLeast"/>
        </w:trPr>
        <w:tc>
          <w:tcPr>
            <w:tcW w:w="510" w:type="dxa"/>
            <w:tcBorders>
              <w:top w:val="single" w:color="000000" w:sz="4" w:space="0"/>
              <w:left w:val="single" w:color="000000" w:sz="4" w:space="0"/>
              <w:bottom w:val="single" w:color="000000" w:sz="4" w:space="0"/>
              <w:right w:val="single" w:color="000000" w:sz="4" w:space="0"/>
            </w:tcBorders>
            <w:noWrap/>
            <w:vAlign w:val="center"/>
          </w:tcPr>
          <w:p w14:paraId="470A3A55">
            <w:pPr>
              <w:keepNext w:val="0"/>
              <w:keepLines w:val="0"/>
              <w:pageBreakBefore w:val="0"/>
              <w:widowControl/>
              <w:kinsoku w:val="0"/>
              <w:wordWrap/>
              <w:overflowPunct/>
              <w:topLinePunct w:val="0"/>
              <w:autoSpaceDE w:val="0"/>
              <w:autoSpaceDN w:val="0"/>
              <w:bidi w:val="0"/>
              <w:adjustRightInd w:val="0"/>
              <w:snapToGrid w:val="0"/>
              <w:spacing w:line="280" w:lineRule="exact"/>
              <w:jc w:val="center"/>
              <w:textAlignment w:val="center"/>
              <w:rPr>
                <w:rFonts w:ascii="宋体" w:hAnsi="宋体" w:cs="宋体"/>
                <w:sz w:val="24"/>
              </w:rPr>
            </w:pP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094AA02B">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合计</w:t>
            </w:r>
          </w:p>
        </w:tc>
        <w:tc>
          <w:tcPr>
            <w:tcW w:w="4365" w:type="dxa"/>
            <w:tcBorders>
              <w:top w:val="single" w:color="000000" w:sz="4" w:space="0"/>
              <w:left w:val="single" w:color="000000" w:sz="4" w:space="0"/>
              <w:bottom w:val="single" w:color="000000" w:sz="4" w:space="0"/>
              <w:right w:val="single" w:color="000000" w:sz="4" w:space="0"/>
            </w:tcBorders>
            <w:vAlign w:val="center"/>
          </w:tcPr>
          <w:p w14:paraId="0012DAE4">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p>
        </w:tc>
        <w:tc>
          <w:tcPr>
            <w:tcW w:w="855" w:type="dxa"/>
            <w:tcBorders>
              <w:top w:val="single" w:color="000000" w:sz="4" w:space="0"/>
              <w:left w:val="single" w:color="000000" w:sz="4" w:space="0"/>
              <w:bottom w:val="single" w:color="000000" w:sz="4" w:space="0"/>
              <w:right w:val="single" w:color="000000" w:sz="4" w:space="0"/>
            </w:tcBorders>
            <w:vAlign w:val="center"/>
          </w:tcPr>
          <w:p w14:paraId="385703F7">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default"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369</w:t>
            </w:r>
          </w:p>
        </w:tc>
        <w:tc>
          <w:tcPr>
            <w:tcW w:w="3030" w:type="dxa"/>
            <w:tcBorders>
              <w:top w:val="single" w:color="000000" w:sz="4" w:space="0"/>
              <w:left w:val="single" w:color="000000" w:sz="4" w:space="0"/>
              <w:bottom w:val="single" w:color="000000" w:sz="4" w:space="0"/>
              <w:right w:val="single" w:color="000000" w:sz="4" w:space="0"/>
            </w:tcBorders>
            <w:vAlign w:val="center"/>
          </w:tcPr>
          <w:p w14:paraId="5C32DAB4">
            <w:pPr>
              <w:keepNext w:val="0"/>
              <w:keepLines w:val="0"/>
              <w:pageBreakBefore w:val="0"/>
              <w:widowControl/>
              <w:suppressLineNumbers w:val="0"/>
              <w:kinsoku w:val="0"/>
              <w:wordWrap/>
              <w:overflowPunct/>
              <w:topLinePunct w:val="0"/>
              <w:autoSpaceDE w:val="0"/>
              <w:autoSpaceDN w:val="0"/>
              <w:bidi w:val="0"/>
              <w:adjustRightInd w:val="0"/>
              <w:snapToGrid w:val="0"/>
              <w:spacing w:line="280" w:lineRule="exact"/>
              <w:jc w:val="center"/>
              <w:textAlignment w:val="center"/>
              <w:rPr>
                <w:rFonts w:hint="eastAsia" w:ascii="宋体" w:hAnsi="宋体" w:eastAsia="宋体" w:cs="宋体"/>
                <w:color w:val="auto"/>
                <w:kern w:val="2"/>
                <w:sz w:val="24"/>
                <w:szCs w:val="24"/>
                <w:lang w:val="en-US" w:eastAsia="zh-CN" w:bidi="ar-SA"/>
              </w:rPr>
            </w:pPr>
          </w:p>
        </w:tc>
      </w:tr>
    </w:tbl>
    <w:p w14:paraId="3DFCB2F6">
      <w:pPr>
        <w:pStyle w:val="3"/>
        <w:ind w:left="0" w:leftChars="0" w:firstLine="0" w:firstLineChars="0"/>
        <w:jc w:val="both"/>
      </w:pPr>
    </w:p>
    <w:p w14:paraId="56F5164F">
      <w:pPr>
        <w:bidi w:val="0"/>
        <w:rPr>
          <w:lang w:val="en-US" w:eastAsia="zh-CN"/>
        </w:rPr>
        <w:sectPr>
          <w:pgSz w:w="11906" w:h="16838"/>
          <w:pgMar w:top="1440" w:right="1083" w:bottom="1440" w:left="1083" w:header="0" w:footer="935" w:gutter="0"/>
          <w:pgBorders>
            <w:top w:val="none" w:sz="0" w:space="0"/>
            <w:left w:val="none" w:sz="0" w:space="0"/>
            <w:bottom w:val="none" w:sz="0" w:space="0"/>
            <w:right w:val="none" w:sz="0" w:space="0"/>
          </w:pgBorders>
          <w:pgNumType w:fmt="numberInDash"/>
          <w:cols w:space="0" w:num="1"/>
          <w:rtlGutter w:val="0"/>
          <w:docGrid w:linePitch="0" w:charSpace="0"/>
        </w:sectPr>
      </w:pPr>
    </w:p>
    <w:p w14:paraId="12DF4979">
      <w:pPr>
        <w:bidi w:val="0"/>
        <w:rPr>
          <w:lang w:val="en-US" w:eastAsia="zh-CN"/>
        </w:rPr>
      </w:pPr>
    </w:p>
    <w:p w14:paraId="115669E8">
      <w:pPr>
        <w:tabs>
          <w:tab w:val="left" w:pos="1561"/>
        </w:tabs>
        <w:bidi w:val="0"/>
        <w:jc w:val="left"/>
        <w:rPr>
          <w:rFonts w:hint="eastAsia"/>
          <w:lang w:val="en-US" w:eastAsia="zh-CN"/>
        </w:rPr>
      </w:pPr>
      <w:r>
        <w:rPr>
          <w:rFonts w:hint="eastAsia"/>
          <w:lang w:val="en-US" w:eastAsia="zh-CN"/>
        </w:rPr>
        <w:tab/>
      </w:r>
    </w:p>
    <w:tbl>
      <w:tblPr>
        <w:tblStyle w:val="22"/>
        <w:tblW w:w="1417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58"/>
        <w:gridCol w:w="796"/>
        <w:gridCol w:w="2048"/>
        <w:gridCol w:w="4856"/>
        <w:gridCol w:w="1366"/>
        <w:gridCol w:w="1550"/>
        <w:gridCol w:w="1389"/>
        <w:gridCol w:w="1511"/>
      </w:tblGrid>
      <w:tr w14:paraId="28C68A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0" w:hRule="atLeast"/>
          <w:tblHeader/>
          <w:jc w:val="center"/>
        </w:trPr>
        <w:tc>
          <w:tcPr>
            <w:tcW w:w="14174" w:type="dxa"/>
            <w:gridSpan w:val="8"/>
            <w:tcBorders>
              <w:top w:val="nil"/>
              <w:left w:val="nil"/>
              <w:bottom w:val="nil"/>
              <w:right w:val="nil"/>
            </w:tcBorders>
            <w:shd w:val="clear" w:color="auto" w:fill="auto"/>
            <w:noWrap/>
            <w:vAlign w:val="center"/>
          </w:tcPr>
          <w:p w14:paraId="115749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2025-2026年上城区养老服务补贴“爱心卡”商户服务项目清单</w:t>
            </w:r>
          </w:p>
        </w:tc>
      </w:tr>
      <w:tr w14:paraId="4BB27F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EDC0BB">
            <w:pPr>
              <w:keepNext w:val="0"/>
              <w:keepLines w:val="0"/>
              <w:widowControl/>
              <w:suppressLineNumbers w:val="0"/>
              <w:snapToGrid w:val="0"/>
              <w:ind w:left="0" w:leftChars="0" w:right="0" w:rightChars="0" w:firstLine="0" w:firstLineChars="0"/>
              <w:jc w:val="center"/>
              <w:textAlignment w:val="center"/>
              <w:rPr>
                <w:rFonts w:ascii="黑体" w:hAnsi="宋体" w:eastAsia="黑体" w:cs="黑体"/>
                <w:b/>
                <w:bCs/>
                <w:i w:val="0"/>
                <w:iCs w:val="0"/>
                <w:color w:val="000000"/>
                <w:sz w:val="22"/>
                <w:szCs w:val="22"/>
                <w:u w:val="none"/>
              </w:rPr>
            </w:pPr>
            <w:r>
              <w:rPr>
                <w:rFonts w:hint="eastAsia" w:ascii="黑体" w:hAnsi="宋体" w:eastAsia="黑体" w:cs="黑体"/>
                <w:b/>
                <w:bCs/>
                <w:i w:val="0"/>
                <w:iCs w:val="0"/>
                <w:color w:val="000000"/>
                <w:kern w:val="0"/>
                <w:sz w:val="22"/>
                <w:szCs w:val="22"/>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64043C">
            <w:pPr>
              <w:keepNext w:val="0"/>
              <w:keepLines w:val="0"/>
              <w:widowControl/>
              <w:suppressLineNumbers w:val="0"/>
              <w:snapToGrid w:val="0"/>
              <w:ind w:left="0" w:leftChars="0" w:right="0" w:rightChars="0" w:firstLine="0" w:firstLineChars="0"/>
              <w:jc w:val="center"/>
              <w:textAlignment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kern w:val="0"/>
                <w:sz w:val="22"/>
                <w:szCs w:val="22"/>
                <w:u w:val="none"/>
                <w:lang w:val="en-US" w:eastAsia="zh-CN" w:bidi="ar"/>
              </w:rPr>
              <w:t>服务类别</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2E5197">
            <w:pPr>
              <w:keepNext w:val="0"/>
              <w:keepLines w:val="0"/>
              <w:widowControl/>
              <w:suppressLineNumbers w:val="0"/>
              <w:snapToGrid w:val="0"/>
              <w:ind w:left="0" w:leftChars="0" w:right="0" w:rightChars="0" w:firstLine="0" w:firstLineChars="0"/>
              <w:jc w:val="center"/>
              <w:textAlignment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kern w:val="0"/>
                <w:sz w:val="22"/>
                <w:szCs w:val="22"/>
                <w:u w:val="none"/>
                <w:lang w:val="en-US" w:eastAsia="zh-CN" w:bidi="ar"/>
              </w:rPr>
              <w:t>服务项目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3DAA9C">
            <w:pPr>
              <w:keepNext w:val="0"/>
              <w:keepLines w:val="0"/>
              <w:widowControl/>
              <w:suppressLineNumbers w:val="0"/>
              <w:snapToGrid w:val="0"/>
              <w:ind w:left="0" w:leftChars="0" w:right="0" w:rightChars="0" w:firstLine="0" w:firstLineChars="0"/>
              <w:jc w:val="center"/>
              <w:textAlignment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kern w:val="0"/>
                <w:sz w:val="22"/>
                <w:szCs w:val="22"/>
                <w:u w:val="none"/>
                <w:lang w:val="en-US" w:eastAsia="zh-CN" w:bidi="ar"/>
              </w:rPr>
              <w:t>服务内容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EE0258">
            <w:pPr>
              <w:keepNext w:val="0"/>
              <w:keepLines w:val="0"/>
              <w:widowControl/>
              <w:suppressLineNumbers w:val="0"/>
              <w:snapToGrid w:val="0"/>
              <w:ind w:left="0" w:leftChars="0" w:right="0" w:rightChars="0" w:firstLine="0" w:firstLineChars="0"/>
              <w:jc w:val="center"/>
              <w:textAlignment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kern w:val="0"/>
                <w:sz w:val="22"/>
                <w:szCs w:val="22"/>
                <w:u w:val="none"/>
                <w:lang w:val="en-US" w:eastAsia="zh-CN" w:bidi="ar"/>
              </w:rPr>
              <w:t>可使用补贴种类</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A3390F">
            <w:pPr>
              <w:keepNext w:val="0"/>
              <w:keepLines w:val="0"/>
              <w:widowControl/>
              <w:suppressLineNumbers w:val="0"/>
              <w:snapToGrid w:val="0"/>
              <w:ind w:left="0" w:leftChars="0" w:right="0" w:rightChars="0" w:firstLine="0" w:firstLineChars="0"/>
              <w:jc w:val="center"/>
              <w:textAlignment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kern w:val="0"/>
                <w:sz w:val="22"/>
                <w:szCs w:val="22"/>
                <w:u w:val="none"/>
                <w:lang w:val="en-US" w:eastAsia="zh-CN" w:bidi="ar"/>
              </w:rPr>
              <w:t>服务价格</w:t>
            </w:r>
          </w:p>
        </w:tc>
        <w:tc>
          <w:tcPr>
            <w:tcW w:w="0" w:type="auto"/>
            <w:tcBorders>
              <w:top w:val="single" w:color="000000" w:sz="4" w:space="0"/>
              <w:left w:val="single" w:color="000000" w:sz="4" w:space="0"/>
              <w:bottom w:val="single" w:color="000000" w:sz="4" w:space="0"/>
              <w:right w:val="nil"/>
            </w:tcBorders>
            <w:shd w:val="clear" w:color="auto" w:fill="auto"/>
            <w:vAlign w:val="center"/>
          </w:tcPr>
          <w:p w14:paraId="0D7E26DF">
            <w:pPr>
              <w:keepNext w:val="0"/>
              <w:keepLines w:val="0"/>
              <w:widowControl/>
              <w:suppressLineNumbers w:val="0"/>
              <w:snapToGrid w:val="0"/>
              <w:ind w:left="0" w:leftChars="0" w:right="0" w:rightChars="0" w:firstLine="0" w:firstLineChars="0"/>
              <w:jc w:val="center"/>
              <w:textAlignment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kern w:val="0"/>
                <w:sz w:val="22"/>
                <w:szCs w:val="22"/>
                <w:u w:val="none"/>
                <w:lang w:val="en-US" w:eastAsia="zh-CN" w:bidi="ar"/>
              </w:rPr>
              <w:t>最少服务时长</w:t>
            </w:r>
          </w:p>
        </w:tc>
        <w:tc>
          <w:tcPr>
            <w:tcW w:w="3036" w:type="dxa"/>
            <w:tcBorders>
              <w:top w:val="single" w:color="000000" w:sz="4" w:space="0"/>
              <w:left w:val="single" w:color="000000" w:sz="4" w:space="0"/>
              <w:bottom w:val="single" w:color="000000" w:sz="4" w:space="0"/>
              <w:right w:val="nil"/>
            </w:tcBorders>
            <w:shd w:val="clear" w:color="auto" w:fill="auto"/>
            <w:vAlign w:val="center"/>
          </w:tcPr>
          <w:p w14:paraId="65F5A71C">
            <w:pPr>
              <w:keepNext w:val="0"/>
              <w:keepLines w:val="0"/>
              <w:widowControl/>
              <w:suppressLineNumbers w:val="0"/>
              <w:snapToGrid w:val="0"/>
              <w:ind w:left="0" w:leftChars="0" w:right="0" w:rightChars="0" w:firstLine="0" w:firstLineChars="0"/>
              <w:jc w:val="center"/>
              <w:textAlignment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kern w:val="0"/>
                <w:sz w:val="22"/>
                <w:szCs w:val="22"/>
                <w:u w:val="none"/>
                <w:lang w:val="en-US" w:eastAsia="zh-CN" w:bidi="ar"/>
              </w:rPr>
              <w:t>服务限制（次/分钟）</w:t>
            </w:r>
          </w:p>
        </w:tc>
      </w:tr>
      <w:tr w14:paraId="32A7E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2AD466">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D9CFA2">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助浴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80E1C5">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中医疗   足浴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CE1AFF">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采用药物煎汤，将双足浸泡、洗浴、按摩的一种疗法</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D316D3">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服务补贴、护理补贴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AE10E3">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55爱心分/次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25A9A7">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30分钟/次</w:t>
            </w:r>
          </w:p>
        </w:tc>
        <w:tc>
          <w:tcPr>
            <w:tcW w:w="3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2E40F">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单日1次/单月4次</w:t>
            </w:r>
          </w:p>
        </w:tc>
      </w:tr>
      <w:tr w14:paraId="420AD3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20807D">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AAEA1A">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F7557E">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上门洗浴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DC9425">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服务人员用专业助浴工具、借助老年人家庭洗浴环境和设备，为老年人提供居家洗浴服务的活动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4416EE">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服务补贴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400CED">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50爱心分/次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23CF62">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30分钟/次</w:t>
            </w:r>
          </w:p>
        </w:tc>
        <w:tc>
          <w:tcPr>
            <w:tcW w:w="3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A2C29">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冬季：单日不超60分钟/次、单月2次                     春夏秋季：单日不超30分钟/次，单月4次</w:t>
            </w:r>
          </w:p>
        </w:tc>
      </w:tr>
      <w:tr w14:paraId="793FE3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6BDA66">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B80241">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5E70ED">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擦洗身体</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F4CCFF">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用清洁工具为老人擦拭身体</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A5E3C2">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服务补贴、护理补贴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0BE286">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35爱心分/小时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41BCAF">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最少服务                60分钟</w:t>
            </w:r>
          </w:p>
        </w:tc>
        <w:tc>
          <w:tcPr>
            <w:tcW w:w="3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CC01F">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p>
        </w:tc>
      </w:tr>
      <w:tr w14:paraId="766174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2ACA18">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7B3C7D">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助行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E87065">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协助下床活动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49068A">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协助老人下床活动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24F0E6">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服务补贴、护理补贴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72E2B2">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35爱心分/小时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F4A280">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最少服务                60分钟</w:t>
            </w:r>
          </w:p>
        </w:tc>
        <w:tc>
          <w:tcPr>
            <w:tcW w:w="3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AC756">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p>
        </w:tc>
      </w:tr>
      <w:tr w14:paraId="639E55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E0D3D8">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65794B">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927EE6">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外出陪同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471BFA">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陪同老人前往相关地点，以提供陪伴和支持为主要目的的服务。也可使用助行器助行活动，宜在老人住宅周边区域内进行，注意途中安全，防止意外情况发生。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3BBB67">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服务补贴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85DD4B">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35爱心分/小时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1F17C0">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最少服务                60分钟</w:t>
            </w:r>
          </w:p>
        </w:tc>
        <w:tc>
          <w:tcPr>
            <w:tcW w:w="3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F8D58">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p>
        </w:tc>
      </w:tr>
      <w:tr w14:paraId="3D4C45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1ECF01">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B897AD">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B79575">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代办代购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14DEF0">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为老年人提供代购、代缴、代订、代为申请等相关服务（含交通费），服务员应按照老人口头或书面的约定，准确记录所代办事项的内容、要求。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9158BD">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服务补贴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34FF54">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35爱心分/小时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6736A1">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最少服务                60分钟</w:t>
            </w:r>
          </w:p>
        </w:tc>
        <w:tc>
          <w:tcPr>
            <w:tcW w:w="3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B463F">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p>
        </w:tc>
      </w:tr>
      <w:tr w14:paraId="546A4E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F19497">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08A696">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助急</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3A7DF2">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日常维修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6A6DB5">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为有需求的老年人提供各类入户维修服务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F5210A">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服务补贴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F3B48C">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40爱心分/次（不含材料费）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77C9DA">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30分钟/次</w:t>
            </w:r>
          </w:p>
        </w:tc>
        <w:tc>
          <w:tcPr>
            <w:tcW w:w="3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B950F">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单日1次/单月4次</w:t>
            </w:r>
          </w:p>
        </w:tc>
      </w:tr>
      <w:tr w14:paraId="1572B9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F31C7B">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4</w:t>
            </w:r>
          </w:p>
        </w:tc>
        <w:tc>
          <w:tcPr>
            <w:tcW w:w="0" w:type="auto"/>
            <w:vMerge w:val="restart"/>
            <w:tcBorders>
              <w:top w:val="single" w:color="000000" w:sz="4" w:space="0"/>
              <w:left w:val="single" w:color="000000" w:sz="4" w:space="0"/>
              <w:bottom w:val="nil"/>
              <w:right w:val="single" w:color="000000" w:sz="4" w:space="0"/>
            </w:tcBorders>
            <w:shd w:val="clear" w:color="auto" w:fill="auto"/>
            <w:vAlign w:val="center"/>
          </w:tcPr>
          <w:p w14:paraId="0E327E3E">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助洁</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08EFA0">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理发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392BFE">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为老人开展理发服务（包含洗、剪、吹）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98275C">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服务补贴、护理补贴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3742E9">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20爱心分/次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512381">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30分钟/次</w:t>
            </w:r>
          </w:p>
        </w:tc>
        <w:tc>
          <w:tcPr>
            <w:tcW w:w="3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72297">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单月1次</w:t>
            </w:r>
          </w:p>
        </w:tc>
      </w:tr>
      <w:tr w14:paraId="0D824E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E267BE">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p>
        </w:tc>
        <w:tc>
          <w:tcPr>
            <w:tcW w:w="0" w:type="auto"/>
            <w:vMerge w:val="continue"/>
            <w:tcBorders>
              <w:top w:val="single" w:color="000000" w:sz="4" w:space="0"/>
              <w:left w:val="single" w:color="000000" w:sz="4" w:space="0"/>
              <w:bottom w:val="nil"/>
              <w:right w:val="single" w:color="000000" w:sz="4" w:space="0"/>
            </w:tcBorders>
            <w:shd w:val="clear" w:color="auto" w:fill="auto"/>
            <w:vAlign w:val="center"/>
          </w:tcPr>
          <w:p w14:paraId="186EF3D9">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A0753C">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头部清洁</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90556F">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头部清洁（含洗脸、梳头、洗头、剃须、清理耳内耵聍等）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992BA8">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服务补贴、护理补贴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538C81">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35爱心分/小时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B13915">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最少服务                60分钟</w:t>
            </w:r>
          </w:p>
        </w:tc>
        <w:tc>
          <w:tcPr>
            <w:tcW w:w="3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17AD2">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p>
        </w:tc>
      </w:tr>
      <w:tr w14:paraId="129965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DC65EB">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p>
        </w:tc>
        <w:tc>
          <w:tcPr>
            <w:tcW w:w="0" w:type="auto"/>
            <w:vMerge w:val="continue"/>
            <w:tcBorders>
              <w:top w:val="single" w:color="000000" w:sz="4" w:space="0"/>
              <w:left w:val="single" w:color="000000" w:sz="4" w:space="0"/>
              <w:bottom w:val="nil"/>
              <w:right w:val="single" w:color="000000" w:sz="4" w:space="0"/>
            </w:tcBorders>
            <w:shd w:val="clear" w:color="auto" w:fill="auto"/>
            <w:vAlign w:val="center"/>
          </w:tcPr>
          <w:p w14:paraId="2B3D2DD7">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6C6BB7">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口腔清洁</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FD1A2B">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口腔清洁（含刷卡、漱口、义齿清洗等）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89D622">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服务补贴、护理补贴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F721EB">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35爱心分/小时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05EBAC">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最少服务                60分钟</w:t>
            </w:r>
          </w:p>
        </w:tc>
        <w:tc>
          <w:tcPr>
            <w:tcW w:w="3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48E5A">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p>
        </w:tc>
      </w:tr>
      <w:tr w14:paraId="722642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C92083">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p>
        </w:tc>
        <w:tc>
          <w:tcPr>
            <w:tcW w:w="0" w:type="auto"/>
            <w:vMerge w:val="continue"/>
            <w:tcBorders>
              <w:top w:val="single" w:color="000000" w:sz="4" w:space="0"/>
              <w:left w:val="single" w:color="000000" w:sz="4" w:space="0"/>
              <w:bottom w:val="nil"/>
              <w:right w:val="single" w:color="000000" w:sz="4" w:space="0"/>
            </w:tcBorders>
            <w:shd w:val="clear" w:color="auto" w:fill="auto"/>
            <w:vAlign w:val="center"/>
          </w:tcPr>
          <w:p w14:paraId="04C299F5">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44DCFF">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手足清理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416B4A">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清水泡脚、修剪趾甲等手足清理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FF9225">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服务补贴、护理补贴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DBC8AC">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35爱心分/小时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A03C0D">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最少服务                60分钟</w:t>
            </w:r>
          </w:p>
        </w:tc>
        <w:tc>
          <w:tcPr>
            <w:tcW w:w="3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7E36F">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p>
        </w:tc>
      </w:tr>
      <w:tr w14:paraId="5142BF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69FA94">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p>
        </w:tc>
        <w:tc>
          <w:tcPr>
            <w:tcW w:w="0" w:type="auto"/>
            <w:vMerge w:val="continue"/>
            <w:tcBorders>
              <w:top w:val="single" w:color="000000" w:sz="4" w:space="0"/>
              <w:left w:val="single" w:color="000000" w:sz="4" w:space="0"/>
              <w:bottom w:val="nil"/>
              <w:right w:val="single" w:color="000000" w:sz="4" w:space="0"/>
            </w:tcBorders>
            <w:shd w:val="clear" w:color="auto" w:fill="auto"/>
            <w:vAlign w:val="center"/>
          </w:tcPr>
          <w:p w14:paraId="78050655">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38A082">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排泄清理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A9AD5A">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为老人开展协助如厕、更换尿不湿等排泄物清理服务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A7749C">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服务补贴、护理补贴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6F1ED5">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35爱心分/小时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FDBD0A">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最少服务                60分钟</w:t>
            </w:r>
          </w:p>
        </w:tc>
        <w:tc>
          <w:tcPr>
            <w:tcW w:w="3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D46FA">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p>
        </w:tc>
      </w:tr>
      <w:tr w14:paraId="4255BC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760DD0">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p>
        </w:tc>
        <w:tc>
          <w:tcPr>
            <w:tcW w:w="0" w:type="auto"/>
            <w:vMerge w:val="continue"/>
            <w:tcBorders>
              <w:top w:val="single" w:color="000000" w:sz="4" w:space="0"/>
              <w:left w:val="single" w:color="000000" w:sz="4" w:space="0"/>
              <w:bottom w:val="nil"/>
              <w:right w:val="single" w:color="000000" w:sz="4" w:space="0"/>
            </w:tcBorders>
            <w:shd w:val="clear" w:color="auto" w:fill="auto"/>
            <w:vAlign w:val="center"/>
          </w:tcPr>
          <w:p w14:paraId="0E189931">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37AF78">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床上清洁</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DF67A9">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为老年人提供更换床单被罩，床位清洁，擦拭整理等床上清洁</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F5DCE2">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服务补贴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C50D4D">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35爱心分/小时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E6161A">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最少服务                60分钟</w:t>
            </w:r>
          </w:p>
        </w:tc>
        <w:tc>
          <w:tcPr>
            <w:tcW w:w="3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17B03">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p>
        </w:tc>
      </w:tr>
      <w:tr w14:paraId="2D5084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E76218">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p>
        </w:tc>
        <w:tc>
          <w:tcPr>
            <w:tcW w:w="0" w:type="auto"/>
            <w:vMerge w:val="continue"/>
            <w:tcBorders>
              <w:top w:val="single" w:color="000000" w:sz="4" w:space="0"/>
              <w:left w:val="single" w:color="000000" w:sz="4" w:space="0"/>
              <w:bottom w:val="nil"/>
              <w:right w:val="single" w:color="000000" w:sz="4" w:space="0"/>
            </w:tcBorders>
            <w:shd w:val="clear" w:color="auto" w:fill="auto"/>
            <w:vAlign w:val="center"/>
          </w:tcPr>
          <w:p w14:paraId="55FEB39E">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F3019C">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洗涤服务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7C9386">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为老年人提供衣物、床上用品、窗帘等物品洗涤及晾晒服务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BA46B8">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服务补贴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E709E7">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35爱心分/小时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0E7BD1">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最少服务                60分钟</w:t>
            </w:r>
          </w:p>
        </w:tc>
        <w:tc>
          <w:tcPr>
            <w:tcW w:w="3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BEE43">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p>
        </w:tc>
      </w:tr>
      <w:tr w14:paraId="39376E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04907E">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p>
        </w:tc>
        <w:tc>
          <w:tcPr>
            <w:tcW w:w="0" w:type="auto"/>
            <w:vMerge w:val="continue"/>
            <w:tcBorders>
              <w:top w:val="single" w:color="000000" w:sz="4" w:space="0"/>
              <w:left w:val="single" w:color="000000" w:sz="4" w:space="0"/>
              <w:bottom w:val="nil"/>
              <w:right w:val="single" w:color="000000" w:sz="4" w:space="0"/>
            </w:tcBorders>
            <w:shd w:val="clear" w:color="auto" w:fill="auto"/>
            <w:vAlign w:val="center"/>
          </w:tcPr>
          <w:p w14:paraId="2DA1E268">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48977C">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居室基础清洁</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4C84E3">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为老年人提供居室、卫生间、厨房、客厅等房间的日常清洁</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C32568">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服务补贴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0FE0F4">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35爱心分/小时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05EBC2">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最少服务                60分钟</w:t>
            </w:r>
          </w:p>
        </w:tc>
        <w:tc>
          <w:tcPr>
            <w:tcW w:w="3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01D00">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p>
        </w:tc>
      </w:tr>
      <w:tr w14:paraId="6A55BD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A81D39">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p>
        </w:tc>
        <w:tc>
          <w:tcPr>
            <w:tcW w:w="0" w:type="auto"/>
            <w:vMerge w:val="continue"/>
            <w:tcBorders>
              <w:top w:val="single" w:color="000000" w:sz="4" w:space="0"/>
              <w:left w:val="single" w:color="000000" w:sz="4" w:space="0"/>
              <w:bottom w:val="nil"/>
              <w:right w:val="single" w:color="000000" w:sz="4" w:space="0"/>
            </w:tcBorders>
            <w:shd w:val="clear" w:color="auto" w:fill="auto"/>
            <w:vAlign w:val="center"/>
          </w:tcPr>
          <w:p w14:paraId="090D5B25">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4F8506">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清洁居室内窗户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F02A50">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为老人提供居室窗户清洁，但不作外爬清洁。</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6A9892">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服务补贴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6C9F16">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45爱心分/小时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899F42">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最少服务                60分钟</w:t>
            </w:r>
          </w:p>
        </w:tc>
        <w:tc>
          <w:tcPr>
            <w:tcW w:w="3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FCF53">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单月不超240分钟</w:t>
            </w:r>
          </w:p>
        </w:tc>
      </w:tr>
      <w:tr w14:paraId="4A28B9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132EF7">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p>
        </w:tc>
        <w:tc>
          <w:tcPr>
            <w:tcW w:w="0" w:type="auto"/>
            <w:vMerge w:val="continue"/>
            <w:tcBorders>
              <w:top w:val="single" w:color="000000" w:sz="4" w:space="0"/>
              <w:left w:val="single" w:color="000000" w:sz="4" w:space="0"/>
              <w:bottom w:val="nil"/>
              <w:right w:val="single" w:color="000000" w:sz="4" w:space="0"/>
            </w:tcBorders>
            <w:shd w:val="clear" w:color="auto" w:fill="auto"/>
            <w:vAlign w:val="center"/>
          </w:tcPr>
          <w:p w14:paraId="3618D145">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p>
        </w:tc>
        <w:tc>
          <w:tcPr>
            <w:tcW w:w="0" w:type="auto"/>
            <w:tcBorders>
              <w:top w:val="single" w:color="000000" w:sz="4" w:space="0"/>
              <w:left w:val="single" w:color="000000" w:sz="4" w:space="0"/>
              <w:bottom w:val="nil"/>
              <w:right w:val="single" w:color="000000" w:sz="4" w:space="0"/>
            </w:tcBorders>
            <w:shd w:val="clear" w:color="auto" w:fill="auto"/>
            <w:vAlign w:val="center"/>
          </w:tcPr>
          <w:p w14:paraId="4FD42738">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油烟机              清洗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98FC9C">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为老人清洁厨房油烟机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1ED349">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服务补贴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827822">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140爱心分/次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866559">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40分钟/次</w:t>
            </w:r>
          </w:p>
        </w:tc>
        <w:tc>
          <w:tcPr>
            <w:tcW w:w="3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27AC9">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单月1次</w:t>
            </w:r>
          </w:p>
        </w:tc>
      </w:tr>
      <w:tr w14:paraId="2F8902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0E0D93">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5</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77E3C8">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其它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E97D92">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精神慰藉类服务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CDF495">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为老年人提供心灵需求和情感状态的关注、支持和关怀。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B589B3">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服务补贴、护理补贴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1D36E6">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35爱心分/小时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0614CF">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最少服务                60分钟</w:t>
            </w:r>
          </w:p>
        </w:tc>
        <w:tc>
          <w:tcPr>
            <w:tcW w:w="3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26BAA">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p>
        </w:tc>
      </w:tr>
      <w:tr w14:paraId="02E1D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E1530C">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D8B533">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EA8489">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养老机构抵扣床位费护理费、医院抵扣护工服务费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BB572D">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在养老机构使用，抵扣实际消费的床位费和护理费用。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395A24">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服务补贴、护理补贴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AFCD66">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抵扣当月床位费、护理费</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0404C7">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w:t>
            </w:r>
          </w:p>
        </w:tc>
        <w:tc>
          <w:tcPr>
            <w:tcW w:w="3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6B216">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p>
        </w:tc>
      </w:tr>
      <w:tr w14:paraId="13207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859C41">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A8D492">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332387">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指定医院抵扣</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71E54C">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在指定医院使用，抵扣老年人本人当月实际消费的护工费用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53029D">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服务补贴、护理补贴</w:t>
            </w:r>
          </w:p>
        </w:tc>
        <w:tc>
          <w:tcPr>
            <w:tcW w:w="0" w:type="auto"/>
            <w:tcBorders>
              <w:top w:val="nil"/>
              <w:left w:val="single" w:color="000000" w:sz="4" w:space="0"/>
              <w:bottom w:val="single" w:color="000000" w:sz="4" w:space="0"/>
              <w:right w:val="single" w:color="000000" w:sz="4" w:space="0"/>
            </w:tcBorders>
            <w:shd w:val="clear" w:color="auto" w:fill="auto"/>
            <w:vAlign w:val="center"/>
          </w:tcPr>
          <w:p w14:paraId="6E57B62D">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抵扣当月护工费</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ADCF98">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p>
        </w:tc>
        <w:tc>
          <w:tcPr>
            <w:tcW w:w="30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E068F">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SA"/>
              </w:rPr>
            </w:pPr>
          </w:p>
        </w:tc>
      </w:tr>
      <w:tr w14:paraId="22BE32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4174" w:type="dxa"/>
            <w:gridSpan w:val="8"/>
            <w:tcBorders>
              <w:top w:val="single" w:color="000000" w:sz="4" w:space="0"/>
              <w:left w:val="single" w:color="000000" w:sz="4" w:space="0"/>
              <w:bottom w:val="single" w:color="000000" w:sz="4" w:space="0"/>
              <w:right w:val="nil"/>
            </w:tcBorders>
            <w:shd w:val="clear" w:color="auto" w:fill="auto"/>
            <w:vAlign w:val="center"/>
          </w:tcPr>
          <w:p w14:paraId="0A889853">
            <w:pPr>
              <w:keepNext w:val="0"/>
              <w:keepLines w:val="0"/>
              <w:widowControl/>
              <w:suppressLineNumbers w:val="0"/>
              <w:jc w:val="left"/>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老人使用“爱心分”每人每日服务时限不超6小时（夜间22：00-5：00不刷卡消费），入住养老机构或指定医院的老人，每人每月实际抵扣不超过3000积分。</w:t>
            </w:r>
          </w:p>
        </w:tc>
      </w:tr>
      <w:tr w14:paraId="17F361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4174" w:type="dxa"/>
            <w:gridSpan w:val="8"/>
            <w:tcBorders>
              <w:top w:val="nil"/>
              <w:left w:val="nil"/>
              <w:bottom w:val="nil"/>
              <w:right w:val="nil"/>
            </w:tcBorders>
            <w:shd w:val="clear" w:color="auto" w:fill="auto"/>
            <w:vAlign w:val="center"/>
          </w:tcPr>
          <w:p w14:paraId="32404142">
            <w:pPr>
              <w:keepNext w:val="0"/>
              <w:keepLines w:val="0"/>
              <w:widowControl/>
              <w:suppressLineNumbers w:val="0"/>
              <w:snapToGrid w:val="0"/>
              <w:ind w:left="0" w:leftChars="0" w:right="0" w:rightChars="0" w:firstLine="0" w:firstLineChars="0"/>
              <w:jc w:val="center"/>
              <w:textAlignment w:val="center"/>
              <w:rPr>
                <w:rFonts w:hint="eastAsia" w:ascii="微软雅黑" w:hAnsi="微软雅黑" w:eastAsia="微软雅黑" w:cs="微软雅黑"/>
                <w:b/>
                <w:bCs/>
                <w:i w:val="0"/>
                <w:iCs w:val="0"/>
                <w:color w:val="000000"/>
                <w:sz w:val="24"/>
                <w:szCs w:val="24"/>
                <w:u w:val="none"/>
              </w:rPr>
            </w:pPr>
          </w:p>
        </w:tc>
      </w:tr>
    </w:tbl>
    <w:p w14:paraId="1713A967">
      <w:pPr>
        <w:pStyle w:val="3"/>
        <w:rPr>
          <w:lang w:val="en-US" w:eastAsia="zh-CN"/>
        </w:rPr>
      </w:pPr>
    </w:p>
    <w:p w14:paraId="15666CEB">
      <w:pPr>
        <w:rPr>
          <w:rFonts w:hint="eastAsia" w:ascii="宋体" w:hAnsi="宋体" w:eastAsia="宋体" w:cs="宋体"/>
          <w:b/>
          <w:bCs/>
          <w:sz w:val="24"/>
          <w:szCs w:val="24"/>
        </w:rPr>
      </w:pPr>
    </w:p>
    <w:p w14:paraId="343A054B">
      <w:pPr>
        <w:spacing w:before="183" w:line="240" w:lineRule="auto"/>
        <w:ind w:right="28"/>
        <w:rPr>
          <w:rFonts w:hint="eastAsia" w:ascii="宋体" w:hAnsi="宋体" w:eastAsia="宋体" w:cs="宋体"/>
          <w:spacing w:val="-1"/>
          <w:sz w:val="24"/>
          <w:szCs w:val="24"/>
        </w:rPr>
      </w:pPr>
    </w:p>
    <w:p w14:paraId="61FFCEE6">
      <w:pPr>
        <w:keepNext w:val="0"/>
        <w:keepLines w:val="0"/>
        <w:pageBreakBefore w:val="0"/>
        <w:widowControl/>
        <w:kinsoku/>
        <w:wordWrap w:val="0"/>
        <w:overflowPunct/>
        <w:topLinePunct/>
        <w:autoSpaceDE/>
        <w:autoSpaceDN/>
        <w:bidi w:val="0"/>
        <w:adjustRightInd/>
        <w:snapToGrid/>
        <w:spacing w:before="0" w:line="240" w:lineRule="auto"/>
        <w:ind w:left="5" w:leftChars="0" w:right="0" w:rightChars="0" w:firstLine="881" w:firstLineChars="206"/>
        <w:textAlignment w:val="baseline"/>
        <w:rPr>
          <w:rFonts w:hint="eastAsia" w:ascii="黑体" w:hAnsi="黑体" w:eastAsia="黑体" w:cs="黑体"/>
          <w:b w:val="0"/>
          <w:bCs w:val="0"/>
          <w:color w:val="auto"/>
          <w:spacing w:val="-6"/>
          <w:sz w:val="44"/>
          <w:szCs w:val="44"/>
          <w:highlight w:val="none"/>
          <w14:textOutline w14:w="8717" w14:cap="flat" w14:cmpd="sng">
            <w14:solidFill>
              <w14:srgbClr w14:val="000000"/>
            </w14:solidFill>
            <w14:prstDash w14:val="solid"/>
            <w14:miter w14:val="0"/>
          </w14:textOutline>
        </w:rPr>
        <w:sectPr>
          <w:pgSz w:w="16838" w:h="11906" w:orient="landscape"/>
          <w:pgMar w:top="1083" w:right="1440" w:bottom="1083" w:left="1440" w:header="0" w:footer="935" w:gutter="0"/>
          <w:pgBorders>
            <w:top w:val="none" w:sz="0" w:space="0"/>
            <w:left w:val="none" w:sz="0" w:space="0"/>
            <w:bottom w:val="none" w:sz="0" w:space="0"/>
            <w:right w:val="none" w:sz="0" w:space="0"/>
          </w:pgBorders>
          <w:pgNumType w:fmt="numberInDash"/>
          <w:cols w:space="0" w:num="1"/>
          <w:rtlGutter w:val="0"/>
          <w:docGrid w:linePitch="0" w:charSpace="0"/>
        </w:sectPr>
      </w:pPr>
    </w:p>
    <w:p w14:paraId="3102CDE9">
      <w:pPr>
        <w:pStyle w:val="3"/>
        <w:kinsoku/>
        <w:bidi w:val="0"/>
        <w:rPr>
          <w:rFonts w:hint="eastAsia"/>
          <w:color w:val="auto"/>
          <w:highlight w:val="none"/>
        </w:rPr>
      </w:pPr>
      <w:r>
        <w:rPr>
          <w:rFonts w:hint="eastAsia"/>
          <w:color w:val="auto"/>
          <w:highlight w:val="none"/>
        </w:rPr>
        <w:t>第</w:t>
      </w:r>
      <w:r>
        <w:rPr>
          <w:rFonts w:hint="eastAsia"/>
          <w:color w:val="auto"/>
          <w:highlight w:val="none"/>
          <w:lang w:eastAsia="zh-CN"/>
        </w:rPr>
        <w:t>四章</w:t>
      </w:r>
      <w:r>
        <w:rPr>
          <w:rFonts w:hint="eastAsia"/>
          <w:color w:val="auto"/>
          <w:highlight w:val="none"/>
        </w:rPr>
        <w:t xml:space="preserve"> 评审办法</w:t>
      </w:r>
    </w:p>
    <w:p w14:paraId="18DEC1BF">
      <w:pPr>
        <w:kinsoku/>
        <w:bidi w:val="0"/>
        <w:rPr>
          <w:rFonts w:hint="eastAsia" w:ascii="宋体" w:hAnsi="宋体" w:eastAsia="宋体" w:cs="宋体"/>
          <w:b w:val="0"/>
          <w:bCs w:val="0"/>
          <w:snapToGrid w:val="0"/>
          <w:color w:val="auto"/>
          <w:spacing w:val="-15"/>
          <w:kern w:val="0"/>
          <w:position w:val="21"/>
          <w:sz w:val="30"/>
          <w:szCs w:val="30"/>
          <w:highlight w:val="none"/>
          <w:lang w:eastAsia="zh-CN"/>
        </w:rPr>
      </w:pPr>
      <w:r>
        <w:rPr>
          <w:rFonts w:hint="eastAsia" w:ascii="宋体" w:hAnsi="宋体" w:eastAsia="宋体" w:cs="宋体"/>
          <w:b w:val="0"/>
          <w:bCs w:val="0"/>
          <w:snapToGrid w:val="0"/>
          <w:color w:val="auto"/>
          <w:spacing w:val="-15"/>
          <w:kern w:val="0"/>
          <w:position w:val="21"/>
          <w:sz w:val="30"/>
          <w:szCs w:val="30"/>
          <w:highlight w:val="none"/>
          <w:lang w:eastAsia="zh-CN"/>
        </w:rPr>
        <w:sym w:font="Wingdings" w:char="00FE"/>
      </w:r>
      <w:r>
        <w:rPr>
          <w:rFonts w:hint="eastAsia" w:ascii="宋体" w:hAnsi="宋体" w:eastAsia="宋体" w:cs="宋体"/>
          <w:b w:val="0"/>
          <w:bCs w:val="0"/>
          <w:snapToGrid w:val="0"/>
          <w:color w:val="auto"/>
          <w:spacing w:val="-15"/>
          <w:kern w:val="0"/>
          <w:position w:val="21"/>
          <w:sz w:val="30"/>
          <w:szCs w:val="30"/>
          <w:highlight w:val="none"/>
          <w:lang w:eastAsia="zh-CN"/>
        </w:rPr>
        <w:t>评审办法三</w:t>
      </w:r>
    </w:p>
    <w:p w14:paraId="114DF713">
      <w:pPr>
        <w:pStyle w:val="4"/>
        <w:kinsoku/>
        <w:bidi w:val="0"/>
        <w:rPr>
          <w:rFonts w:hint="eastAsia"/>
          <w:color w:val="auto"/>
          <w:highlight w:val="none"/>
          <w:lang w:val="en-US" w:eastAsia="zh-CN"/>
        </w:rPr>
      </w:pPr>
      <w:r>
        <w:rPr>
          <w:rFonts w:hint="eastAsia"/>
          <w:color w:val="auto"/>
          <w:highlight w:val="none"/>
          <w:lang w:val="en-US" w:eastAsia="zh-CN"/>
        </w:rPr>
        <w:t>综合评分法</w:t>
      </w:r>
    </w:p>
    <w:p w14:paraId="477F0373">
      <w:pPr>
        <w:keepNext w:val="0"/>
        <w:keepLines w:val="0"/>
        <w:pageBreakBefore w:val="0"/>
        <w:widowControl w:val="0"/>
        <w:kinsoku/>
        <w:wordWrap w:val="0"/>
        <w:overflowPunct/>
        <w:topLinePunct/>
        <w:autoSpaceDE/>
        <w:autoSpaceDN/>
        <w:bidi w:val="0"/>
        <w:adjustRightInd/>
        <w:snapToGrid/>
        <w:spacing w:before="0" w:line="240" w:lineRule="auto"/>
        <w:ind w:left="0" w:leftChars="0" w:right="0" w:rightChars="0" w:firstLine="0" w:firstLineChars="0"/>
        <w:jc w:val="center"/>
        <w:textAlignment w:val="baseline"/>
        <w:rPr>
          <w:rFonts w:hint="eastAsia" w:asciiTheme="minorEastAsia" w:hAnsiTheme="minorEastAsia" w:eastAsiaTheme="minorEastAsia" w:cstheme="minorEastAsia"/>
          <w:color w:val="auto"/>
          <w:spacing w:val="0"/>
          <w:sz w:val="24"/>
          <w:szCs w:val="24"/>
          <w:highlight w:val="none"/>
          <w:lang w:val="en-US" w:eastAsia="zh-CN"/>
        </w:rPr>
      </w:pPr>
      <w:r>
        <w:rPr>
          <w:rFonts w:hint="eastAsia" w:asciiTheme="minorEastAsia" w:hAnsiTheme="minorEastAsia" w:eastAsiaTheme="minorEastAsia" w:cstheme="minorEastAsia"/>
          <w:color w:val="auto"/>
          <w:spacing w:val="0"/>
          <w:sz w:val="24"/>
          <w:szCs w:val="24"/>
          <w:highlight w:val="none"/>
          <w:lang w:val="en-US" w:eastAsia="zh-CN"/>
        </w:rPr>
        <w:t>（技术标打分制）</w:t>
      </w:r>
    </w:p>
    <w:p w14:paraId="16542385">
      <w:pPr>
        <w:rPr>
          <w:rFonts w:hint="eastAsia"/>
          <w:color w:val="auto"/>
          <w:highlight w:val="none"/>
          <w:lang w:val="en-US" w:eastAsia="zh-CN"/>
        </w:rPr>
      </w:pPr>
    </w:p>
    <w:p w14:paraId="5F48967A">
      <w:pPr>
        <w:keepNext w:val="0"/>
        <w:keepLines w:val="0"/>
        <w:pageBreakBefore w:val="0"/>
        <w:widowControl/>
        <w:kinsoku/>
        <w:wordWrap w:val="0"/>
        <w:overflowPunct/>
        <w:topLinePunct/>
        <w:autoSpaceDE/>
        <w:autoSpaceDN/>
        <w:bidi w:val="0"/>
        <w:adjustRightInd/>
        <w:snapToGrid/>
        <w:spacing w:before="0" w:line="240" w:lineRule="auto"/>
        <w:ind w:left="5" w:leftChars="0" w:right="0" w:rightChars="0" w:firstLine="494" w:firstLineChars="206"/>
        <w:textAlignment w:val="baseline"/>
        <w:rPr>
          <w:rFonts w:hint="eastAsia" w:asciiTheme="minorEastAsia" w:hAnsiTheme="minorEastAsia" w:eastAsiaTheme="minorEastAsia" w:cstheme="minorEastAsia"/>
          <w:color w:val="auto"/>
          <w:spacing w:val="0"/>
          <w:sz w:val="24"/>
          <w:szCs w:val="24"/>
          <w:highlight w:val="none"/>
          <w:lang w:val="en-US" w:eastAsia="zh-CN"/>
        </w:rPr>
      </w:pPr>
    </w:p>
    <w:p w14:paraId="7711A69F">
      <w:pPr>
        <w:keepNext w:val="0"/>
        <w:keepLines w:val="0"/>
        <w:pageBreakBefore w:val="0"/>
        <w:widowControl/>
        <w:kinsoku/>
        <w:wordWrap w:val="0"/>
        <w:overflowPunct/>
        <w:topLinePunct/>
        <w:autoSpaceDE/>
        <w:autoSpaceDN/>
        <w:bidi w:val="0"/>
        <w:adjustRightInd/>
        <w:snapToGrid/>
        <w:spacing w:before="0" w:line="240" w:lineRule="auto"/>
        <w:ind w:left="5" w:leftChars="0" w:right="0" w:rightChars="0" w:firstLine="494" w:firstLineChars="206"/>
        <w:textAlignment w:val="baseline"/>
        <w:rPr>
          <w:rFonts w:hint="eastAsia" w:eastAsia="宋体" w:asciiTheme="minorEastAsia" w:hAnsiTheme="minorEastAsia" w:cstheme="minorEastAsia"/>
          <w:color w:val="auto"/>
          <w:spacing w:val="0"/>
          <w:sz w:val="24"/>
          <w:szCs w:val="24"/>
          <w:highlight w:val="none"/>
          <w:lang w:eastAsia="zh-CN"/>
        </w:rPr>
      </w:pPr>
      <w:r>
        <w:rPr>
          <w:rFonts w:hint="eastAsia" w:asciiTheme="minorEastAsia" w:hAnsiTheme="minorEastAsia" w:eastAsiaTheme="minorEastAsia" w:cstheme="minorEastAsia"/>
          <w:color w:val="auto"/>
          <w:spacing w:val="0"/>
          <w:sz w:val="24"/>
          <w:szCs w:val="24"/>
          <w:highlight w:val="none"/>
          <w:lang w:val="en-US" w:eastAsia="zh-CN"/>
        </w:rPr>
        <w:t>综合评分法是</w:t>
      </w:r>
      <w:r>
        <w:rPr>
          <w:rFonts w:hint="eastAsia" w:ascii="宋体" w:hAnsi="宋体" w:cs="宋体"/>
          <w:color w:val="auto"/>
          <w:kern w:val="0"/>
          <w:sz w:val="24"/>
          <w:highlight w:val="none"/>
        </w:rPr>
        <w:t>指</w:t>
      </w:r>
      <w:r>
        <w:rPr>
          <w:rFonts w:hint="eastAsia" w:ascii="宋体" w:hAnsi="宋体" w:eastAsia="宋体" w:cs="宋体"/>
          <w:color w:val="auto"/>
          <w:kern w:val="0"/>
          <w:sz w:val="24"/>
          <w:highlight w:val="none"/>
          <w:lang w:eastAsia="zh-CN"/>
        </w:rPr>
        <w:t>响应</w:t>
      </w:r>
      <w:r>
        <w:rPr>
          <w:rFonts w:hint="eastAsia" w:ascii="宋体" w:hAnsi="宋体" w:cs="宋体"/>
          <w:color w:val="auto"/>
          <w:kern w:val="0"/>
          <w:sz w:val="24"/>
          <w:highlight w:val="none"/>
        </w:rPr>
        <w:t>文件满足</w:t>
      </w:r>
      <w:r>
        <w:rPr>
          <w:rFonts w:hint="eastAsia" w:ascii="宋体" w:hAnsi="宋体" w:eastAsia="宋体" w:cs="宋体"/>
          <w:color w:val="auto"/>
          <w:kern w:val="0"/>
          <w:sz w:val="24"/>
          <w:highlight w:val="none"/>
          <w:lang w:eastAsia="zh-CN"/>
        </w:rPr>
        <w:t>交易</w:t>
      </w:r>
      <w:r>
        <w:rPr>
          <w:rFonts w:hint="eastAsia" w:ascii="宋体" w:hAnsi="宋体" w:cs="宋体"/>
          <w:color w:val="auto"/>
          <w:kern w:val="0"/>
          <w:sz w:val="24"/>
          <w:highlight w:val="none"/>
        </w:rPr>
        <w:t>文件全部实质性要求，且按照评审因素的量化指标评审得分最高的</w:t>
      </w:r>
      <w:r>
        <w:rPr>
          <w:rFonts w:hint="eastAsia" w:ascii="宋体" w:hAnsi="宋体" w:eastAsia="宋体" w:cs="宋体"/>
          <w:color w:val="auto"/>
          <w:kern w:val="0"/>
          <w:sz w:val="24"/>
          <w:highlight w:val="none"/>
          <w:lang w:eastAsia="zh-CN"/>
        </w:rPr>
        <w:t>供应商</w:t>
      </w:r>
      <w:r>
        <w:rPr>
          <w:rFonts w:hint="eastAsia" w:ascii="宋体" w:hAnsi="宋体" w:cs="宋体"/>
          <w:color w:val="auto"/>
          <w:kern w:val="0"/>
          <w:sz w:val="24"/>
          <w:highlight w:val="none"/>
        </w:rPr>
        <w:t>为</w:t>
      </w:r>
      <w:r>
        <w:rPr>
          <w:rFonts w:hint="eastAsia" w:ascii="宋体" w:hAnsi="宋体" w:eastAsia="宋体" w:cs="宋体"/>
          <w:color w:val="auto"/>
          <w:kern w:val="0"/>
          <w:sz w:val="24"/>
          <w:highlight w:val="none"/>
          <w:lang w:eastAsia="zh-CN"/>
        </w:rPr>
        <w:t>成交</w:t>
      </w:r>
      <w:r>
        <w:rPr>
          <w:rFonts w:hint="eastAsia" w:ascii="宋体" w:hAnsi="宋体" w:cs="宋体"/>
          <w:color w:val="auto"/>
          <w:kern w:val="0"/>
          <w:sz w:val="24"/>
          <w:highlight w:val="none"/>
        </w:rPr>
        <w:t>候选人的评</w:t>
      </w:r>
      <w:r>
        <w:rPr>
          <w:rFonts w:hint="eastAsia" w:ascii="宋体" w:hAnsi="宋体" w:eastAsia="宋体" w:cs="宋体"/>
          <w:color w:val="auto"/>
          <w:kern w:val="0"/>
          <w:sz w:val="24"/>
          <w:highlight w:val="none"/>
          <w:lang w:eastAsia="zh-CN"/>
        </w:rPr>
        <w:t>审</w:t>
      </w:r>
      <w:r>
        <w:rPr>
          <w:rFonts w:hint="eastAsia" w:ascii="宋体" w:hAnsi="宋体" w:cs="宋体"/>
          <w:color w:val="auto"/>
          <w:kern w:val="0"/>
          <w:sz w:val="24"/>
          <w:highlight w:val="none"/>
        </w:rPr>
        <w:t>方法。</w:t>
      </w:r>
      <w:r>
        <w:rPr>
          <w:rFonts w:hint="eastAsia" w:ascii="宋体" w:hAnsi="宋体" w:cs="宋体"/>
          <w:color w:val="auto"/>
          <w:kern w:val="0"/>
          <w:sz w:val="24"/>
          <w:highlight w:val="none"/>
          <w:lang w:val="en-US" w:eastAsia="zh-CN"/>
        </w:rPr>
        <w:t>宜</w:t>
      </w:r>
      <w:r>
        <w:rPr>
          <w:rFonts w:hint="eastAsia" w:ascii="宋体" w:hAnsi="宋体" w:eastAsia="宋体" w:cs="宋体"/>
          <w:color w:val="auto"/>
          <w:kern w:val="0"/>
          <w:sz w:val="24"/>
          <w:highlight w:val="none"/>
          <w:lang w:eastAsia="zh-CN"/>
        </w:rPr>
        <w:t>适用于技术要求高的项目。</w:t>
      </w:r>
    </w:p>
    <w:p w14:paraId="32EA6C63">
      <w:pPr>
        <w:pageBreakBefore w:val="0"/>
        <w:kinsoku/>
        <w:overflowPunct/>
        <w:bidi w:val="0"/>
        <w:snapToGrid w:val="0"/>
        <w:spacing w:line="360" w:lineRule="auto"/>
        <w:jc w:val="center"/>
        <w:rPr>
          <w:rFonts w:hint="eastAsia" w:ascii="宋体" w:hAnsi="宋体" w:cs="宋体"/>
          <w:b/>
          <w:color w:val="auto"/>
          <w:sz w:val="32"/>
          <w:szCs w:val="20"/>
          <w:highlight w:val="none"/>
        </w:rPr>
      </w:pPr>
      <w:r>
        <w:rPr>
          <w:rFonts w:hint="eastAsia" w:ascii="宋体" w:hAnsi="宋体" w:cs="宋体"/>
          <w:b/>
          <w:color w:val="auto"/>
          <w:sz w:val="32"/>
          <w:szCs w:val="20"/>
          <w:highlight w:val="none"/>
        </w:rPr>
        <w:t>评</w:t>
      </w:r>
      <w:r>
        <w:rPr>
          <w:rFonts w:hint="eastAsia" w:ascii="宋体" w:hAnsi="宋体" w:eastAsia="宋体" w:cs="宋体"/>
          <w:b/>
          <w:color w:val="auto"/>
          <w:sz w:val="32"/>
          <w:szCs w:val="20"/>
          <w:highlight w:val="none"/>
          <w:lang w:eastAsia="zh-CN"/>
        </w:rPr>
        <w:t>审</w:t>
      </w:r>
      <w:r>
        <w:rPr>
          <w:rFonts w:hint="eastAsia" w:ascii="宋体" w:hAnsi="宋体" w:cs="宋体"/>
          <w:b/>
          <w:color w:val="auto"/>
          <w:sz w:val="32"/>
          <w:szCs w:val="20"/>
          <w:highlight w:val="none"/>
        </w:rPr>
        <w:t>办法前附表</w:t>
      </w:r>
    </w:p>
    <w:tbl>
      <w:tblPr>
        <w:tblStyle w:val="22"/>
        <w:tblpPr w:leftFromText="180" w:rightFromText="180" w:vertAnchor="text" w:horzAnchor="page" w:tblpX="1031" w:tblpY="126"/>
        <w:tblW w:w="503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3"/>
        <w:gridCol w:w="5523"/>
        <w:gridCol w:w="1022"/>
        <w:gridCol w:w="1214"/>
        <w:gridCol w:w="1638"/>
      </w:tblGrid>
      <w:tr w14:paraId="1780A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0" w:hRule="atLeast"/>
        </w:trPr>
        <w:tc>
          <w:tcPr>
            <w:tcW w:w="315" w:type="pct"/>
            <w:vAlign w:val="center"/>
          </w:tcPr>
          <w:p w14:paraId="1DBF1E08">
            <w:pPr>
              <w:kinsoku/>
              <w:spacing w:line="360" w:lineRule="auto"/>
              <w:jc w:val="center"/>
              <w:outlineLvl w:val="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序号</w:t>
            </w:r>
          </w:p>
        </w:tc>
        <w:tc>
          <w:tcPr>
            <w:tcW w:w="2753" w:type="pct"/>
            <w:vAlign w:val="center"/>
          </w:tcPr>
          <w:p w14:paraId="0E013027">
            <w:pPr>
              <w:kinsoku/>
              <w:spacing w:line="360" w:lineRule="auto"/>
              <w:ind w:firstLine="1560" w:firstLineChars="650"/>
              <w:outlineLvl w:val="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评审标准</w:t>
            </w:r>
          </w:p>
        </w:tc>
        <w:tc>
          <w:tcPr>
            <w:tcW w:w="509" w:type="pct"/>
            <w:vAlign w:val="center"/>
          </w:tcPr>
          <w:p w14:paraId="774F7167">
            <w:pPr>
              <w:kinsoku/>
              <w:spacing w:line="360" w:lineRule="auto"/>
              <w:jc w:val="center"/>
              <w:outlineLvl w:val="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最高分值</w:t>
            </w:r>
          </w:p>
        </w:tc>
        <w:tc>
          <w:tcPr>
            <w:tcW w:w="605" w:type="pct"/>
            <w:vAlign w:val="center"/>
          </w:tcPr>
          <w:p w14:paraId="64297CEB">
            <w:pPr>
              <w:kinsoku/>
              <w:spacing w:line="360" w:lineRule="auto"/>
              <w:jc w:val="center"/>
              <w:outlineLvl w:val="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主观分/客观分属性</w:t>
            </w:r>
          </w:p>
        </w:tc>
        <w:tc>
          <w:tcPr>
            <w:tcW w:w="816" w:type="pct"/>
            <w:vAlign w:val="center"/>
          </w:tcPr>
          <w:p w14:paraId="0250A647">
            <w:pPr>
              <w:kinsoku/>
              <w:spacing w:line="360" w:lineRule="auto"/>
              <w:jc w:val="center"/>
              <w:outlineLvl w:val="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响应文件中评审标准相应的商务技术资料目录</w:t>
            </w:r>
            <w:r>
              <w:rPr>
                <w:rFonts w:hint="eastAsia" w:ascii="宋体" w:hAnsi="宋体" w:eastAsia="宋体" w:cs="宋体"/>
                <w:color w:val="auto"/>
                <w:szCs w:val="24"/>
                <w:highlight w:val="none"/>
                <w:shd w:val="clear" w:color="auto" w:fill="FFFFFF"/>
              </w:rPr>
              <w:t>*</w:t>
            </w:r>
          </w:p>
        </w:tc>
      </w:tr>
      <w:tr w14:paraId="4275B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315" w:type="pct"/>
            <w:vAlign w:val="center"/>
          </w:tcPr>
          <w:p w14:paraId="795E17BE">
            <w:pPr>
              <w:kinsoku/>
              <w:spacing w:line="360" w:lineRule="auto"/>
              <w:ind w:firstLine="360" w:firstLineChars="150"/>
              <w:outlineLvl w:val="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val="en-US" w:eastAsia="zh-CN"/>
              </w:rPr>
              <w:t>1</w:t>
            </w:r>
          </w:p>
        </w:tc>
        <w:tc>
          <w:tcPr>
            <w:tcW w:w="2753" w:type="pct"/>
            <w:vAlign w:val="center"/>
          </w:tcPr>
          <w:p w14:paraId="61AFE9B2">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napToGrid w:val="0"/>
                <w:color w:val="auto"/>
                <w:kern w:val="0"/>
                <w:sz w:val="24"/>
                <w:szCs w:val="21"/>
                <w:highlight w:val="none"/>
                <w:lang w:val="en-US" w:eastAsia="zh-CN"/>
              </w:rPr>
            </w:pPr>
            <w:r>
              <w:rPr>
                <w:rFonts w:hint="eastAsia" w:ascii="宋体" w:hAnsi="宋体" w:eastAsia="宋体" w:cs="宋体"/>
                <w:snapToGrid w:val="0"/>
                <w:color w:val="auto"/>
                <w:kern w:val="0"/>
                <w:sz w:val="24"/>
                <w:szCs w:val="21"/>
                <w:highlight w:val="none"/>
                <w:lang w:val="en-US" w:eastAsia="zh-CN"/>
              </w:rPr>
              <w:t>提供投标人自2022年1月1日（以签订时间为准）起至今类似的业绩情况，并附相关合同复印件，每提供一份有效的合同证明得0.5分，本项最高1分。</w:t>
            </w:r>
          </w:p>
          <w:p w14:paraId="0577FD2D">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napToGrid w:val="0"/>
                <w:color w:val="auto"/>
                <w:kern w:val="0"/>
                <w:sz w:val="24"/>
                <w:szCs w:val="21"/>
                <w:highlight w:val="none"/>
                <w:lang w:val="en-US" w:eastAsia="zh-CN"/>
              </w:rPr>
            </w:pPr>
            <w:r>
              <w:rPr>
                <w:rFonts w:hint="eastAsia" w:ascii="宋体" w:hAnsi="宋体" w:eastAsia="宋体" w:cs="宋体"/>
                <w:snapToGrid w:val="0"/>
                <w:color w:val="auto"/>
                <w:kern w:val="0"/>
                <w:sz w:val="24"/>
                <w:szCs w:val="21"/>
                <w:highlight w:val="none"/>
                <w:lang w:val="en-US" w:eastAsia="zh-CN"/>
              </w:rPr>
              <w:t>证明材料：提供合同复印件加盖公章。</w:t>
            </w:r>
          </w:p>
        </w:tc>
        <w:tc>
          <w:tcPr>
            <w:tcW w:w="509" w:type="pct"/>
            <w:vAlign w:val="center"/>
          </w:tcPr>
          <w:p w14:paraId="1B60EC6F">
            <w:pPr>
              <w:kinsoku/>
              <w:jc w:val="center"/>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val="en-US" w:eastAsia="zh-CN"/>
              </w:rPr>
              <w:t>1</w:t>
            </w:r>
          </w:p>
        </w:tc>
        <w:tc>
          <w:tcPr>
            <w:tcW w:w="605" w:type="pct"/>
            <w:vAlign w:val="center"/>
          </w:tcPr>
          <w:p w14:paraId="68003BD3">
            <w:pPr>
              <w:kinsoku/>
              <w:jc w:val="center"/>
              <w:rPr>
                <w:rFonts w:hint="eastAsia" w:ascii="宋体" w:hAnsi="宋体" w:eastAsia="宋体" w:cs="宋体"/>
                <w:color w:val="auto"/>
                <w:szCs w:val="24"/>
                <w:highlight w:val="none"/>
              </w:rPr>
            </w:pPr>
            <w:r>
              <w:rPr>
                <w:rFonts w:hint="eastAsia" w:ascii="宋体" w:hAnsi="宋体" w:eastAsia="宋体" w:cs="宋体"/>
                <w:bCs/>
                <w:color w:val="auto"/>
                <w:szCs w:val="24"/>
                <w:highlight w:val="none"/>
              </w:rPr>
              <w:t>客观分</w:t>
            </w:r>
          </w:p>
        </w:tc>
        <w:tc>
          <w:tcPr>
            <w:tcW w:w="816" w:type="pct"/>
          </w:tcPr>
          <w:p w14:paraId="04C75EEE">
            <w:pPr>
              <w:kinsoku/>
              <w:spacing w:line="360" w:lineRule="auto"/>
              <w:outlineLvl w:val="0"/>
              <w:rPr>
                <w:rFonts w:hint="eastAsia" w:ascii="宋体" w:hAnsi="宋体" w:eastAsia="宋体" w:cs="宋体"/>
                <w:color w:val="auto"/>
                <w:szCs w:val="24"/>
                <w:highlight w:val="none"/>
              </w:rPr>
            </w:pPr>
          </w:p>
        </w:tc>
      </w:tr>
      <w:tr w14:paraId="7D34B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315" w:type="pct"/>
            <w:vAlign w:val="center"/>
          </w:tcPr>
          <w:p w14:paraId="2B8028F0">
            <w:pPr>
              <w:kinsoku/>
              <w:spacing w:line="360" w:lineRule="auto"/>
              <w:ind w:firstLine="360" w:firstLineChars="150"/>
              <w:outlineLvl w:val="0"/>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2</w:t>
            </w:r>
          </w:p>
        </w:tc>
        <w:tc>
          <w:tcPr>
            <w:tcW w:w="2753" w:type="pct"/>
            <w:vAlign w:val="center"/>
          </w:tcPr>
          <w:p w14:paraId="5F87D4EA">
            <w:pPr>
              <w:pStyle w:val="12"/>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napToGrid w:val="0"/>
                <w:color w:val="auto"/>
                <w:kern w:val="0"/>
                <w:sz w:val="24"/>
                <w:szCs w:val="21"/>
                <w:highlight w:val="none"/>
              </w:rPr>
            </w:pPr>
            <w:r>
              <w:rPr>
                <w:rFonts w:hint="eastAsia" w:ascii="宋体" w:hAnsi="宋体" w:eastAsia="宋体" w:cs="宋体"/>
                <w:snapToGrid w:val="0"/>
                <w:color w:val="auto"/>
                <w:kern w:val="0"/>
                <w:sz w:val="24"/>
                <w:szCs w:val="21"/>
                <w:highlight w:val="none"/>
              </w:rPr>
              <w:t>投标人具有质量管理体系认证、环境管理体系认证、职业健康安全管理体系认证的，每项得</w:t>
            </w:r>
            <w:r>
              <w:rPr>
                <w:rFonts w:hint="eastAsia" w:ascii="宋体" w:hAnsi="宋体" w:eastAsia="宋体" w:cs="宋体"/>
                <w:snapToGrid w:val="0"/>
                <w:color w:val="auto"/>
                <w:kern w:val="0"/>
                <w:sz w:val="24"/>
                <w:szCs w:val="21"/>
                <w:highlight w:val="none"/>
                <w:lang w:val="en-US" w:eastAsia="zh-CN"/>
              </w:rPr>
              <w:t>1</w:t>
            </w:r>
            <w:r>
              <w:rPr>
                <w:rFonts w:hint="eastAsia" w:ascii="宋体" w:hAnsi="宋体" w:eastAsia="宋体" w:cs="宋体"/>
                <w:snapToGrid w:val="0"/>
                <w:color w:val="auto"/>
                <w:kern w:val="0"/>
                <w:sz w:val="24"/>
                <w:szCs w:val="21"/>
                <w:highlight w:val="none"/>
              </w:rPr>
              <w:t>分，最高得</w:t>
            </w:r>
            <w:r>
              <w:rPr>
                <w:rFonts w:hint="eastAsia" w:ascii="宋体" w:hAnsi="宋体" w:eastAsia="宋体" w:cs="宋体"/>
                <w:snapToGrid w:val="0"/>
                <w:color w:val="auto"/>
                <w:kern w:val="0"/>
                <w:sz w:val="24"/>
                <w:szCs w:val="21"/>
                <w:highlight w:val="none"/>
                <w:lang w:val="en-US" w:eastAsia="zh-CN"/>
              </w:rPr>
              <w:t>3</w:t>
            </w:r>
            <w:r>
              <w:rPr>
                <w:rFonts w:hint="eastAsia" w:ascii="宋体" w:hAnsi="宋体" w:eastAsia="宋体" w:cs="宋体"/>
                <w:snapToGrid w:val="0"/>
                <w:color w:val="auto"/>
                <w:kern w:val="0"/>
                <w:sz w:val="24"/>
                <w:szCs w:val="21"/>
                <w:highlight w:val="none"/>
              </w:rPr>
              <w:t>分</w:t>
            </w:r>
          </w:p>
          <w:p w14:paraId="51277406">
            <w:pPr>
              <w:pStyle w:val="12"/>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textAlignment w:val="baseline"/>
              <w:rPr>
                <w:rFonts w:hint="default" w:ascii="宋体" w:hAnsi="宋体" w:eastAsia="宋体" w:cs="宋体"/>
                <w:snapToGrid w:val="0"/>
                <w:color w:val="auto"/>
                <w:kern w:val="0"/>
                <w:sz w:val="24"/>
                <w:szCs w:val="21"/>
                <w:highlight w:val="none"/>
                <w:lang w:val="en-US" w:eastAsia="zh-CN"/>
              </w:rPr>
            </w:pPr>
            <w:r>
              <w:rPr>
                <w:rFonts w:hint="eastAsia" w:ascii="宋体" w:hAnsi="宋体" w:eastAsia="宋体" w:cs="宋体"/>
                <w:snapToGrid w:val="0"/>
                <w:color w:val="auto"/>
                <w:kern w:val="0"/>
                <w:sz w:val="24"/>
                <w:szCs w:val="21"/>
                <w:highlight w:val="none"/>
                <w:lang w:val="en-US" w:eastAsia="zh-CN"/>
              </w:rPr>
              <w:t>证明材料：</w:t>
            </w:r>
            <w:r>
              <w:rPr>
                <w:rFonts w:hint="eastAsia" w:ascii="宋体" w:hAnsi="宋体" w:eastAsia="宋体" w:cs="宋体"/>
                <w:snapToGrid w:val="0"/>
                <w:color w:val="auto"/>
                <w:kern w:val="0"/>
                <w:sz w:val="24"/>
                <w:szCs w:val="21"/>
                <w:highlight w:val="none"/>
              </w:rPr>
              <w:t>证书需在有效期内</w:t>
            </w:r>
            <w:r>
              <w:rPr>
                <w:rFonts w:hint="eastAsia" w:ascii="宋体" w:hAnsi="宋体" w:eastAsia="宋体" w:cs="宋体"/>
                <w:snapToGrid w:val="0"/>
                <w:color w:val="auto"/>
                <w:kern w:val="0"/>
                <w:sz w:val="24"/>
                <w:szCs w:val="21"/>
                <w:highlight w:val="none"/>
                <w:lang w:val="en-US" w:eastAsia="zh-CN"/>
              </w:rPr>
              <w:t>及</w:t>
            </w:r>
            <w:r>
              <w:rPr>
                <w:rFonts w:hint="eastAsia" w:hAnsi="宋体" w:cs="宋体"/>
                <w:snapToGrid w:val="0"/>
                <w:color w:val="auto"/>
                <w:kern w:val="0"/>
                <w:sz w:val="24"/>
                <w:szCs w:val="21"/>
                <w:highlight w:val="none"/>
                <w:lang w:val="en-US" w:eastAsia="zh-CN"/>
              </w:rPr>
              <w:t>全国认证</w:t>
            </w:r>
            <w:r>
              <w:rPr>
                <w:rFonts w:hint="eastAsia" w:ascii="宋体" w:hAnsi="宋体" w:eastAsia="宋体" w:cs="宋体"/>
                <w:snapToGrid w:val="0"/>
                <w:color w:val="auto"/>
                <w:kern w:val="0"/>
                <w:sz w:val="24"/>
                <w:szCs w:val="21"/>
                <w:highlight w:val="none"/>
                <w:lang w:val="en-US" w:eastAsia="zh-CN"/>
              </w:rPr>
              <w:t>平台截图</w:t>
            </w:r>
            <w:r>
              <w:rPr>
                <w:rFonts w:hint="eastAsia" w:hAnsi="宋体" w:cs="宋体"/>
                <w:snapToGrid w:val="0"/>
                <w:color w:val="auto"/>
                <w:kern w:val="0"/>
                <w:sz w:val="24"/>
                <w:szCs w:val="21"/>
                <w:highlight w:val="none"/>
                <w:lang w:val="en-US" w:eastAsia="zh-CN"/>
              </w:rPr>
              <w:t>加盖公章</w:t>
            </w:r>
          </w:p>
        </w:tc>
        <w:tc>
          <w:tcPr>
            <w:tcW w:w="509" w:type="pct"/>
            <w:vAlign w:val="center"/>
          </w:tcPr>
          <w:p w14:paraId="6D792CFC">
            <w:pPr>
              <w:kinsoku/>
              <w:spacing w:line="360" w:lineRule="auto"/>
              <w:jc w:val="center"/>
              <w:outlineLvl w:val="0"/>
              <w:rPr>
                <w:rFonts w:hint="eastAsia" w:ascii="宋体" w:hAnsi="宋体" w:eastAsia="宋体" w:cs="宋体"/>
                <w:color w:val="auto"/>
                <w:highlight w:val="none"/>
                <w:lang w:val="en-US" w:eastAsia="zh-CN"/>
              </w:rPr>
            </w:pPr>
            <w:r>
              <w:rPr>
                <w:rFonts w:hint="eastAsia" w:ascii="宋体" w:hAnsi="宋体" w:eastAsia="宋体" w:cs="宋体"/>
                <w:color w:val="auto"/>
                <w:szCs w:val="24"/>
                <w:highlight w:val="none"/>
                <w:lang w:val="en-US" w:eastAsia="zh-CN"/>
              </w:rPr>
              <w:t>3</w:t>
            </w:r>
          </w:p>
        </w:tc>
        <w:tc>
          <w:tcPr>
            <w:tcW w:w="605" w:type="pct"/>
            <w:vAlign w:val="center"/>
          </w:tcPr>
          <w:p w14:paraId="5E9CCC24">
            <w:pPr>
              <w:kinsoku/>
              <w:spacing w:line="360" w:lineRule="auto"/>
              <w:jc w:val="center"/>
              <w:outlineLvl w:val="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客观分</w:t>
            </w:r>
          </w:p>
        </w:tc>
        <w:tc>
          <w:tcPr>
            <w:tcW w:w="816" w:type="pct"/>
          </w:tcPr>
          <w:p w14:paraId="6D04DB8E">
            <w:pPr>
              <w:kinsoku/>
              <w:spacing w:line="360" w:lineRule="auto"/>
              <w:outlineLvl w:val="0"/>
              <w:rPr>
                <w:rFonts w:hint="eastAsia" w:ascii="宋体" w:hAnsi="宋体" w:eastAsia="宋体" w:cs="宋体"/>
                <w:color w:val="auto"/>
                <w:szCs w:val="24"/>
                <w:highlight w:val="none"/>
              </w:rPr>
            </w:pPr>
          </w:p>
        </w:tc>
      </w:tr>
      <w:tr w14:paraId="681ED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315" w:type="pct"/>
            <w:vAlign w:val="center"/>
          </w:tcPr>
          <w:p w14:paraId="7DCA77DD">
            <w:pPr>
              <w:kinsoku/>
              <w:spacing w:line="360" w:lineRule="auto"/>
              <w:ind w:firstLine="360" w:firstLineChars="150"/>
              <w:outlineLvl w:val="0"/>
              <w:rPr>
                <w:rFonts w:hint="default" w:ascii="宋体" w:hAnsi="宋体" w:cs="宋体"/>
                <w:color w:val="auto"/>
                <w:szCs w:val="24"/>
                <w:highlight w:val="none"/>
                <w:lang w:val="en-US" w:eastAsia="zh-CN"/>
              </w:rPr>
            </w:pPr>
            <w:r>
              <w:rPr>
                <w:rFonts w:hint="eastAsia" w:ascii="宋体" w:hAnsi="宋体" w:cs="宋体"/>
                <w:color w:val="auto"/>
                <w:szCs w:val="24"/>
                <w:highlight w:val="none"/>
                <w:lang w:val="en-US" w:eastAsia="zh-CN"/>
              </w:rPr>
              <w:t>3</w:t>
            </w:r>
          </w:p>
        </w:tc>
        <w:tc>
          <w:tcPr>
            <w:tcW w:w="2753" w:type="pct"/>
            <w:vAlign w:val="center"/>
          </w:tcPr>
          <w:p w14:paraId="0B8A8367">
            <w:pPr>
              <w:pStyle w:val="12"/>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napToGrid w:val="0"/>
                <w:color w:val="auto"/>
                <w:kern w:val="0"/>
                <w:sz w:val="24"/>
                <w:szCs w:val="21"/>
                <w:highlight w:val="none"/>
                <w:lang w:val="en-US" w:eastAsia="zh-CN"/>
              </w:rPr>
            </w:pPr>
            <w:r>
              <w:rPr>
                <w:rFonts w:hint="eastAsia" w:ascii="宋体" w:hAnsi="宋体" w:eastAsia="宋体" w:cs="宋体"/>
                <w:snapToGrid w:val="0"/>
                <w:color w:val="auto"/>
                <w:kern w:val="0"/>
                <w:sz w:val="24"/>
                <w:szCs w:val="21"/>
                <w:highlight w:val="none"/>
                <w:lang w:val="en-US" w:eastAsia="zh-CN"/>
              </w:rPr>
              <w:t>拟派项目负者人同具有本科学历、社会工作师、养老护理技师的具备其中一项得1分，最高得3分。</w:t>
            </w:r>
          </w:p>
          <w:p w14:paraId="682ADD2A">
            <w:pPr>
              <w:pStyle w:val="12"/>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napToGrid w:val="0"/>
                <w:color w:val="auto"/>
                <w:kern w:val="0"/>
                <w:sz w:val="24"/>
                <w:szCs w:val="21"/>
                <w:highlight w:val="none"/>
                <w:lang w:val="en-US" w:eastAsia="zh-CN"/>
              </w:rPr>
            </w:pPr>
            <w:r>
              <w:rPr>
                <w:rFonts w:hint="eastAsia" w:ascii="宋体" w:hAnsi="宋体" w:eastAsia="宋体" w:cs="宋体"/>
                <w:snapToGrid w:val="0"/>
                <w:color w:val="auto"/>
                <w:kern w:val="0"/>
                <w:sz w:val="24"/>
                <w:szCs w:val="21"/>
                <w:highlight w:val="none"/>
                <w:lang w:val="en-US" w:eastAsia="zh-CN"/>
              </w:rPr>
              <w:t>证明材料:提供资格证书、供应商为其缴纳的社保证明和劳动合同复印件加盖公章</w:t>
            </w:r>
          </w:p>
        </w:tc>
        <w:tc>
          <w:tcPr>
            <w:tcW w:w="509" w:type="pct"/>
            <w:vAlign w:val="center"/>
          </w:tcPr>
          <w:p w14:paraId="03868A75">
            <w:pPr>
              <w:kinsoku/>
              <w:spacing w:line="360" w:lineRule="auto"/>
              <w:jc w:val="center"/>
              <w:outlineLvl w:val="0"/>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3</w:t>
            </w:r>
          </w:p>
        </w:tc>
        <w:tc>
          <w:tcPr>
            <w:tcW w:w="605" w:type="pct"/>
            <w:vAlign w:val="center"/>
          </w:tcPr>
          <w:p w14:paraId="309D95C4">
            <w:pPr>
              <w:kinsoku/>
              <w:spacing w:line="360" w:lineRule="auto"/>
              <w:jc w:val="center"/>
              <w:outlineLvl w:val="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客观分</w:t>
            </w:r>
          </w:p>
        </w:tc>
        <w:tc>
          <w:tcPr>
            <w:tcW w:w="816" w:type="pct"/>
          </w:tcPr>
          <w:p w14:paraId="0449E73E">
            <w:pPr>
              <w:kinsoku/>
              <w:spacing w:line="360" w:lineRule="auto"/>
              <w:outlineLvl w:val="0"/>
              <w:rPr>
                <w:rFonts w:hint="eastAsia" w:ascii="宋体" w:hAnsi="宋体" w:eastAsia="宋体" w:cs="宋体"/>
                <w:color w:val="auto"/>
                <w:szCs w:val="24"/>
                <w:highlight w:val="none"/>
              </w:rPr>
            </w:pPr>
          </w:p>
        </w:tc>
      </w:tr>
      <w:tr w14:paraId="014BC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315" w:type="pct"/>
            <w:vAlign w:val="center"/>
          </w:tcPr>
          <w:p w14:paraId="07251F36">
            <w:pPr>
              <w:kinsoku/>
              <w:spacing w:line="360" w:lineRule="auto"/>
              <w:ind w:firstLine="360" w:firstLineChars="150"/>
              <w:outlineLvl w:val="0"/>
              <w:rPr>
                <w:rFonts w:hint="default" w:ascii="宋体" w:hAnsi="宋体" w:cs="宋体"/>
                <w:color w:val="auto"/>
                <w:szCs w:val="24"/>
                <w:highlight w:val="none"/>
                <w:lang w:val="en-US" w:eastAsia="zh-CN"/>
              </w:rPr>
            </w:pPr>
            <w:r>
              <w:rPr>
                <w:rFonts w:hint="eastAsia" w:ascii="宋体" w:hAnsi="宋体" w:cs="宋体"/>
                <w:color w:val="auto"/>
                <w:szCs w:val="24"/>
                <w:highlight w:val="none"/>
                <w:lang w:val="en-US" w:eastAsia="zh-CN"/>
              </w:rPr>
              <w:t>4</w:t>
            </w:r>
          </w:p>
        </w:tc>
        <w:tc>
          <w:tcPr>
            <w:tcW w:w="2753" w:type="pct"/>
            <w:vAlign w:val="center"/>
          </w:tcPr>
          <w:p w14:paraId="0DC6E5FB">
            <w:pPr>
              <w:pStyle w:val="12"/>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napToGrid w:val="0"/>
                <w:color w:val="auto"/>
                <w:kern w:val="0"/>
                <w:sz w:val="24"/>
                <w:szCs w:val="21"/>
                <w:highlight w:val="none"/>
                <w:lang w:val="en-US" w:eastAsia="zh-CN"/>
              </w:rPr>
            </w:pPr>
            <w:r>
              <w:rPr>
                <w:rFonts w:hint="eastAsia" w:ascii="宋体" w:hAnsi="宋体" w:eastAsia="宋体" w:cs="宋体"/>
                <w:snapToGrid w:val="0"/>
                <w:color w:val="auto"/>
                <w:kern w:val="0"/>
                <w:sz w:val="24"/>
                <w:szCs w:val="21"/>
                <w:highlight w:val="none"/>
                <w:lang w:val="en-US" w:eastAsia="zh-CN"/>
              </w:rPr>
              <w:t>项目团队人员中（项目负责人除外），具有</w:t>
            </w:r>
            <w:r>
              <w:rPr>
                <w:rFonts w:hint="eastAsia" w:hAnsi="宋体" w:cs="宋体"/>
                <w:snapToGrid w:val="0"/>
                <w:color w:val="auto"/>
                <w:kern w:val="0"/>
                <w:sz w:val="24"/>
                <w:szCs w:val="21"/>
                <w:highlight w:val="none"/>
                <w:lang w:val="en-US" w:eastAsia="zh-CN"/>
              </w:rPr>
              <w:t>心理咨询师</w:t>
            </w:r>
            <w:r>
              <w:rPr>
                <w:rFonts w:hint="eastAsia" w:ascii="宋体" w:hAnsi="宋体" w:eastAsia="宋体" w:cs="宋体"/>
                <w:snapToGrid w:val="0"/>
                <w:color w:val="auto"/>
                <w:kern w:val="0"/>
                <w:sz w:val="24"/>
                <w:szCs w:val="21"/>
                <w:highlight w:val="none"/>
                <w:lang w:val="en-US" w:eastAsia="zh-CN"/>
              </w:rPr>
              <w:t>、养老护理员、</w:t>
            </w:r>
            <w:r>
              <w:rPr>
                <w:rFonts w:hint="eastAsia" w:hAnsi="宋体" w:cs="宋体"/>
                <w:snapToGrid w:val="0"/>
                <w:color w:val="auto"/>
                <w:kern w:val="0"/>
                <w:sz w:val="24"/>
                <w:szCs w:val="21"/>
                <w:highlight w:val="none"/>
                <w:lang w:val="en-US" w:eastAsia="zh-CN"/>
              </w:rPr>
              <w:t>护士</w:t>
            </w:r>
            <w:r>
              <w:rPr>
                <w:rFonts w:hint="eastAsia" w:ascii="宋体" w:hAnsi="宋体" w:eastAsia="宋体" w:cs="宋体"/>
                <w:snapToGrid w:val="0"/>
                <w:color w:val="auto"/>
                <w:kern w:val="0"/>
                <w:sz w:val="24"/>
                <w:szCs w:val="21"/>
                <w:highlight w:val="none"/>
                <w:lang w:val="en-US" w:eastAsia="zh-CN"/>
              </w:rPr>
              <w:t>，具备其中一项得1分，最高得3分。</w:t>
            </w:r>
          </w:p>
          <w:p w14:paraId="6FD57FE0">
            <w:pPr>
              <w:pStyle w:val="12"/>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napToGrid w:val="0"/>
                <w:color w:val="auto"/>
                <w:kern w:val="0"/>
                <w:sz w:val="24"/>
                <w:szCs w:val="21"/>
                <w:highlight w:val="none"/>
                <w:lang w:val="en-US" w:eastAsia="zh-CN"/>
              </w:rPr>
            </w:pPr>
            <w:r>
              <w:rPr>
                <w:rFonts w:hint="eastAsia" w:ascii="宋体" w:hAnsi="宋体" w:eastAsia="宋体" w:cs="宋体"/>
                <w:snapToGrid w:val="0"/>
                <w:color w:val="auto"/>
                <w:kern w:val="0"/>
                <w:sz w:val="24"/>
                <w:szCs w:val="21"/>
                <w:highlight w:val="none"/>
                <w:lang w:val="en-US" w:eastAsia="zh-CN"/>
              </w:rPr>
              <w:t>证明材料:提供资格证书、供应商为其缴纳的社保证明和劳动合同复印件加盖公章</w:t>
            </w:r>
          </w:p>
        </w:tc>
        <w:tc>
          <w:tcPr>
            <w:tcW w:w="509" w:type="pct"/>
            <w:vAlign w:val="center"/>
          </w:tcPr>
          <w:p w14:paraId="17A83078">
            <w:pPr>
              <w:kinsoku/>
              <w:spacing w:line="360" w:lineRule="auto"/>
              <w:jc w:val="center"/>
              <w:outlineLvl w:val="0"/>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3</w:t>
            </w:r>
          </w:p>
        </w:tc>
        <w:tc>
          <w:tcPr>
            <w:tcW w:w="605" w:type="pct"/>
            <w:vAlign w:val="center"/>
          </w:tcPr>
          <w:p w14:paraId="06E68AED">
            <w:pPr>
              <w:kinsoku/>
              <w:spacing w:line="360" w:lineRule="auto"/>
              <w:jc w:val="center"/>
              <w:outlineLvl w:val="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客观分</w:t>
            </w:r>
          </w:p>
        </w:tc>
        <w:tc>
          <w:tcPr>
            <w:tcW w:w="816" w:type="pct"/>
          </w:tcPr>
          <w:p w14:paraId="3E4DE47B">
            <w:pPr>
              <w:kinsoku/>
              <w:spacing w:line="360" w:lineRule="auto"/>
              <w:outlineLvl w:val="0"/>
              <w:rPr>
                <w:rFonts w:hint="eastAsia" w:ascii="宋体" w:hAnsi="宋体" w:eastAsia="宋体" w:cs="宋体"/>
                <w:color w:val="auto"/>
                <w:szCs w:val="24"/>
                <w:highlight w:val="none"/>
              </w:rPr>
            </w:pPr>
          </w:p>
        </w:tc>
      </w:tr>
      <w:tr w14:paraId="7F46A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5" w:type="pct"/>
            <w:vAlign w:val="center"/>
          </w:tcPr>
          <w:p w14:paraId="5E1F0119">
            <w:pPr>
              <w:kinsoku/>
              <w:ind w:firstLine="240" w:firstLineChars="100"/>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val="en-US" w:eastAsia="zh-CN"/>
              </w:rPr>
              <w:t>5</w:t>
            </w:r>
          </w:p>
        </w:tc>
        <w:tc>
          <w:tcPr>
            <w:tcW w:w="2753" w:type="pct"/>
            <w:vAlign w:val="center"/>
          </w:tcPr>
          <w:p w14:paraId="1B396F2C">
            <w:pPr>
              <w:keepNext w:val="0"/>
              <w:keepLines w:val="0"/>
              <w:pageBreakBefore w:val="0"/>
              <w:widowControl/>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Cs w:val="24"/>
                <w:highlight w:val="none"/>
                <w:lang w:val="en-US" w:eastAsia="zh-CN"/>
              </w:rPr>
            </w:pPr>
            <w:r>
              <w:rPr>
                <w:rFonts w:hint="eastAsia" w:ascii="宋体" w:hAnsi="宋体" w:eastAsia="宋体" w:cs="宋体"/>
              </w:rPr>
              <w:t>针对本项目制订详细的实施方案，包括管理制度、实施流程、机构设置、职责分工、质量控制，绩效分配、考核反馈等，是否具有科学性、合理性、规范性、可操作性。方案思路清晰、分工明确、管理制度完善的，得1</w:t>
            </w:r>
            <w:r>
              <w:rPr>
                <w:rFonts w:hint="eastAsia" w:ascii="宋体" w:hAnsi="宋体" w:eastAsia="宋体" w:cs="宋体"/>
                <w:lang w:val="en-US" w:eastAsia="zh-CN"/>
              </w:rPr>
              <w:t>1</w:t>
            </w:r>
            <w:r>
              <w:rPr>
                <w:rFonts w:hint="eastAsia" w:ascii="宋体" w:hAnsi="宋体" w:eastAsia="宋体" w:cs="宋体"/>
              </w:rPr>
              <w:t>-</w:t>
            </w:r>
            <w:r>
              <w:rPr>
                <w:rFonts w:hint="eastAsia" w:ascii="宋体" w:hAnsi="宋体" w:eastAsia="宋体" w:cs="宋体"/>
                <w:lang w:val="en-US" w:eastAsia="zh-CN"/>
              </w:rPr>
              <w:t>15</w:t>
            </w:r>
            <w:r>
              <w:rPr>
                <w:rFonts w:hint="eastAsia" w:ascii="宋体" w:hAnsi="宋体" w:eastAsia="宋体" w:cs="宋体"/>
              </w:rPr>
              <w:t>分;方案思路比较清晰、分工比较明确、管理制度比较完善的，得</w:t>
            </w:r>
            <w:r>
              <w:rPr>
                <w:rFonts w:hint="eastAsia" w:ascii="宋体" w:hAnsi="宋体" w:eastAsia="宋体" w:cs="宋体"/>
                <w:lang w:val="en-US" w:eastAsia="zh-CN"/>
              </w:rPr>
              <w:t>6</w:t>
            </w:r>
            <w:r>
              <w:rPr>
                <w:rFonts w:hint="eastAsia" w:ascii="宋体" w:hAnsi="宋体" w:eastAsia="宋体" w:cs="宋体"/>
              </w:rPr>
              <w:t>-</w:t>
            </w:r>
            <w:r>
              <w:rPr>
                <w:rFonts w:hint="eastAsia" w:ascii="宋体" w:hAnsi="宋体" w:eastAsia="宋体" w:cs="宋体"/>
                <w:lang w:val="en-US" w:eastAsia="zh-CN"/>
              </w:rPr>
              <w:t>10</w:t>
            </w:r>
            <w:r>
              <w:rPr>
                <w:rFonts w:hint="eastAsia" w:ascii="宋体" w:hAnsi="宋体" w:eastAsia="宋体" w:cs="宋体"/>
              </w:rPr>
              <w:t>分;方案思路模糊或不全、分工合理性一般、管理制度简单的，得</w:t>
            </w:r>
            <w:r>
              <w:rPr>
                <w:rFonts w:hint="eastAsia" w:ascii="宋体" w:hAnsi="宋体" w:eastAsia="宋体" w:cs="宋体"/>
                <w:lang w:val="en-US" w:eastAsia="zh-CN"/>
              </w:rPr>
              <w:t>1</w:t>
            </w:r>
            <w:r>
              <w:rPr>
                <w:rFonts w:hint="eastAsia" w:ascii="宋体" w:hAnsi="宋体" w:eastAsia="宋体" w:cs="宋体"/>
              </w:rPr>
              <w:t>-</w:t>
            </w:r>
            <w:r>
              <w:rPr>
                <w:rFonts w:hint="eastAsia" w:ascii="宋体" w:hAnsi="宋体" w:eastAsia="宋体" w:cs="宋体"/>
                <w:lang w:val="en-US" w:eastAsia="zh-CN"/>
              </w:rPr>
              <w:t>5</w:t>
            </w:r>
            <w:r>
              <w:rPr>
                <w:rFonts w:hint="eastAsia" w:ascii="宋体" w:hAnsi="宋体" w:eastAsia="宋体" w:cs="宋体"/>
              </w:rPr>
              <w:t>分。未提供的不得分。</w:t>
            </w:r>
          </w:p>
        </w:tc>
        <w:tc>
          <w:tcPr>
            <w:tcW w:w="509" w:type="pct"/>
            <w:vAlign w:val="center"/>
          </w:tcPr>
          <w:p w14:paraId="3728188C">
            <w:pPr>
              <w:kinsoku/>
              <w:jc w:val="center"/>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15</w:t>
            </w:r>
          </w:p>
        </w:tc>
        <w:tc>
          <w:tcPr>
            <w:tcW w:w="605" w:type="pct"/>
            <w:vAlign w:val="center"/>
          </w:tcPr>
          <w:p w14:paraId="0B71472B">
            <w:pPr>
              <w:kinsoku/>
              <w:jc w:val="center"/>
              <w:rPr>
                <w:rFonts w:hint="eastAsia" w:ascii="宋体" w:hAnsi="宋体" w:eastAsia="宋体" w:cs="宋体"/>
                <w:color w:val="auto"/>
                <w:szCs w:val="24"/>
                <w:highlight w:val="none"/>
              </w:rPr>
            </w:pPr>
            <w:r>
              <w:rPr>
                <w:rFonts w:hint="eastAsia" w:ascii="宋体" w:hAnsi="宋体" w:eastAsia="宋体" w:cs="宋体"/>
                <w:bCs/>
                <w:color w:val="auto"/>
                <w:szCs w:val="24"/>
                <w:highlight w:val="none"/>
                <w:lang w:val="en-US" w:eastAsia="zh-CN"/>
              </w:rPr>
              <w:t>主</w:t>
            </w:r>
            <w:r>
              <w:rPr>
                <w:rFonts w:hint="eastAsia" w:ascii="宋体" w:hAnsi="宋体" w:eastAsia="宋体" w:cs="宋体"/>
                <w:bCs/>
                <w:color w:val="auto"/>
                <w:szCs w:val="24"/>
                <w:highlight w:val="none"/>
              </w:rPr>
              <w:t>观分</w:t>
            </w:r>
          </w:p>
        </w:tc>
        <w:tc>
          <w:tcPr>
            <w:tcW w:w="816" w:type="pct"/>
          </w:tcPr>
          <w:p w14:paraId="1147D07E">
            <w:pPr>
              <w:kinsoku/>
              <w:rPr>
                <w:rFonts w:hint="eastAsia" w:ascii="宋体" w:hAnsi="宋体" w:eastAsia="宋体" w:cs="宋体"/>
                <w:color w:val="auto"/>
                <w:szCs w:val="24"/>
                <w:highlight w:val="none"/>
              </w:rPr>
            </w:pPr>
          </w:p>
        </w:tc>
      </w:tr>
      <w:tr w14:paraId="139F9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315" w:type="pct"/>
            <w:vAlign w:val="center"/>
          </w:tcPr>
          <w:p w14:paraId="4B3AF141">
            <w:pPr>
              <w:kinsoku/>
              <w:jc w:val="center"/>
              <w:rPr>
                <w:rFonts w:hint="eastAsia" w:ascii="宋体" w:hAnsi="宋体" w:eastAsia="宋体" w:cs="宋体"/>
                <w:color w:val="auto"/>
                <w:szCs w:val="24"/>
                <w:highlight w:val="none"/>
              </w:rPr>
            </w:pPr>
          </w:p>
          <w:p w14:paraId="3820AD97">
            <w:pPr>
              <w:kinsoku/>
              <w:jc w:val="center"/>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val="en-US" w:eastAsia="zh-CN"/>
              </w:rPr>
              <w:t>6</w:t>
            </w:r>
          </w:p>
        </w:tc>
        <w:tc>
          <w:tcPr>
            <w:tcW w:w="2753" w:type="pct"/>
            <w:vAlign w:val="center"/>
          </w:tcPr>
          <w:p w14:paraId="6DD0D22F">
            <w:pPr>
              <w:keepNext w:val="0"/>
              <w:keepLines w:val="0"/>
              <w:pageBreakBefore w:val="0"/>
              <w:widowControl/>
              <w:wordWrap/>
              <w:overflowPunct/>
              <w:topLinePunct w:val="0"/>
              <w:autoSpaceDE w:val="0"/>
              <w:autoSpaceDN w:val="0"/>
              <w:bidi w:val="0"/>
              <w:adjustRightInd w:val="0"/>
              <w:snapToGrid w:val="0"/>
              <w:spacing w:line="360" w:lineRule="auto"/>
              <w:jc w:val="left"/>
              <w:textAlignment w:val="baseline"/>
              <w:rPr>
                <w:rFonts w:hint="eastAsia" w:ascii="宋体" w:hAnsi="宋体" w:eastAsia="宋体" w:cs="宋体"/>
                <w:color w:val="auto"/>
                <w:szCs w:val="24"/>
                <w:highlight w:val="none"/>
                <w:lang w:val="en-US" w:eastAsia="zh-CN"/>
              </w:rPr>
            </w:pPr>
            <w:r>
              <w:rPr>
                <w:rFonts w:hint="eastAsia" w:ascii="宋体" w:hAnsi="宋体" w:eastAsia="宋体" w:cs="宋体"/>
                <w:color w:val="auto"/>
                <w:sz w:val="24"/>
                <w:highlight w:val="none"/>
              </w:rPr>
              <w:t>提供各岗位详细的培训方案，是否具有针对性，可操作性。培训方案详细，各工种有专门的培训方案和计划，针对本项目特点有具备操作性的专题培训的，得1</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分;培训方案一般，只有总的培训方案，操作性一般的，得</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分;培训方案简单、操作性差的，得</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分。未提供的不得分。</w:t>
            </w:r>
          </w:p>
        </w:tc>
        <w:tc>
          <w:tcPr>
            <w:tcW w:w="509" w:type="pct"/>
            <w:vAlign w:val="center"/>
          </w:tcPr>
          <w:p w14:paraId="1F6237A3">
            <w:pPr>
              <w:kinsoku/>
              <w:jc w:val="center"/>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15</w:t>
            </w:r>
          </w:p>
        </w:tc>
        <w:tc>
          <w:tcPr>
            <w:tcW w:w="605" w:type="pct"/>
            <w:vAlign w:val="center"/>
          </w:tcPr>
          <w:p w14:paraId="2C4D512E">
            <w:pPr>
              <w:kinsoku/>
              <w:jc w:val="center"/>
              <w:rPr>
                <w:rFonts w:hint="eastAsia" w:ascii="宋体" w:hAnsi="宋体" w:eastAsia="宋体" w:cs="宋体"/>
                <w:color w:val="auto"/>
                <w:szCs w:val="24"/>
                <w:highlight w:val="none"/>
              </w:rPr>
            </w:pPr>
            <w:r>
              <w:rPr>
                <w:rFonts w:hint="eastAsia" w:ascii="宋体" w:hAnsi="宋体" w:eastAsia="宋体" w:cs="宋体"/>
                <w:bCs/>
                <w:color w:val="auto"/>
                <w:szCs w:val="24"/>
                <w:highlight w:val="none"/>
              </w:rPr>
              <w:t>主观分</w:t>
            </w:r>
          </w:p>
        </w:tc>
        <w:tc>
          <w:tcPr>
            <w:tcW w:w="816" w:type="pct"/>
          </w:tcPr>
          <w:p w14:paraId="29FA591E">
            <w:pPr>
              <w:kinsoku/>
              <w:rPr>
                <w:rFonts w:hint="eastAsia" w:ascii="宋体" w:hAnsi="宋体" w:eastAsia="宋体" w:cs="宋体"/>
                <w:color w:val="auto"/>
                <w:szCs w:val="24"/>
                <w:highlight w:val="none"/>
              </w:rPr>
            </w:pPr>
          </w:p>
        </w:tc>
      </w:tr>
      <w:tr w14:paraId="511A7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315" w:type="pct"/>
            <w:vAlign w:val="center"/>
          </w:tcPr>
          <w:p w14:paraId="3EC43840">
            <w:pPr>
              <w:kinsoku/>
              <w:jc w:val="center"/>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val="en-US" w:eastAsia="zh-CN"/>
              </w:rPr>
              <w:t>7</w:t>
            </w:r>
          </w:p>
        </w:tc>
        <w:tc>
          <w:tcPr>
            <w:tcW w:w="2753" w:type="pct"/>
            <w:vAlign w:val="center"/>
          </w:tcPr>
          <w:p w14:paraId="109C29B6">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Cs w:val="24"/>
                <w:highlight w:val="none"/>
                <w:lang w:val="en-US" w:eastAsia="zh-CN"/>
              </w:rPr>
            </w:pPr>
            <w:r>
              <w:rPr>
                <w:rFonts w:hint="eastAsia" w:ascii="宋体" w:hAnsi="宋体" w:eastAsia="宋体" w:cs="宋体"/>
                <w:color w:val="auto"/>
                <w:sz w:val="24"/>
                <w:highlight w:val="none"/>
              </w:rPr>
              <w:t>根据投标人应急响应方案中突发事件应急处理及重大事件保障的启动、处理、应急后处置、人员配备等方案的科学合理性、针对性及可操作性情况，综合考虑进行打分。方案科学、完全针对本项目且可操作性强的，得9-12分;方案较科学、针对性和可操作性较强的，得</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分;方案不科学、针对性和可操作性差的，得</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分。未提供的不得分。</w:t>
            </w:r>
          </w:p>
        </w:tc>
        <w:tc>
          <w:tcPr>
            <w:tcW w:w="509" w:type="pct"/>
            <w:vAlign w:val="center"/>
          </w:tcPr>
          <w:p w14:paraId="62F3294A">
            <w:pPr>
              <w:kinsoku/>
              <w:jc w:val="center"/>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12</w:t>
            </w:r>
          </w:p>
        </w:tc>
        <w:tc>
          <w:tcPr>
            <w:tcW w:w="605" w:type="pct"/>
            <w:vAlign w:val="center"/>
          </w:tcPr>
          <w:p w14:paraId="198BE2EB">
            <w:pPr>
              <w:kinsoku/>
              <w:jc w:val="center"/>
              <w:rPr>
                <w:rFonts w:hint="eastAsia" w:ascii="宋体" w:hAnsi="宋体" w:eastAsia="宋体" w:cs="宋体"/>
                <w:color w:val="auto"/>
                <w:szCs w:val="24"/>
                <w:highlight w:val="none"/>
              </w:rPr>
            </w:pPr>
            <w:r>
              <w:rPr>
                <w:rFonts w:hint="eastAsia" w:ascii="宋体" w:hAnsi="宋体" w:eastAsia="宋体" w:cs="宋体"/>
                <w:bCs/>
                <w:color w:val="auto"/>
                <w:szCs w:val="24"/>
                <w:highlight w:val="none"/>
              </w:rPr>
              <w:t>主观分</w:t>
            </w:r>
          </w:p>
        </w:tc>
        <w:tc>
          <w:tcPr>
            <w:tcW w:w="816" w:type="pct"/>
          </w:tcPr>
          <w:p w14:paraId="592CB22F">
            <w:pPr>
              <w:kinsoku/>
              <w:rPr>
                <w:rFonts w:hint="eastAsia" w:ascii="宋体" w:hAnsi="宋体" w:eastAsia="宋体" w:cs="宋体"/>
                <w:color w:val="auto"/>
                <w:szCs w:val="24"/>
                <w:highlight w:val="none"/>
              </w:rPr>
            </w:pPr>
          </w:p>
        </w:tc>
      </w:tr>
      <w:tr w14:paraId="45F14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315" w:type="pct"/>
            <w:vAlign w:val="center"/>
          </w:tcPr>
          <w:p w14:paraId="5334D081">
            <w:pPr>
              <w:kinsoku/>
              <w:jc w:val="center"/>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val="en-US" w:eastAsia="zh-CN"/>
              </w:rPr>
              <w:t>8</w:t>
            </w:r>
          </w:p>
        </w:tc>
        <w:tc>
          <w:tcPr>
            <w:tcW w:w="2753" w:type="pct"/>
            <w:vAlign w:val="center"/>
          </w:tcPr>
          <w:p w14:paraId="0CFE3B31">
            <w:pPr>
              <w:keepNext w:val="0"/>
              <w:keepLines w:val="0"/>
              <w:pageBreakBefore w:val="0"/>
              <w:widowControl/>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Cs w:val="24"/>
                <w:highlight w:val="none"/>
                <w:lang w:val="en-US" w:eastAsia="zh-CN"/>
              </w:rPr>
            </w:pPr>
            <w:r>
              <w:rPr>
                <w:rFonts w:hint="eastAsia" w:ascii="宋体" w:hAnsi="宋体" w:eastAsia="宋体" w:cs="宋体"/>
                <w:color w:val="auto"/>
                <w:sz w:val="24"/>
                <w:highlight w:val="none"/>
              </w:rPr>
              <w:t>根据投标人提供的针对本项目的整体服务质量保障措施进行评审，整体服务质量保证措施合理可行、科学得</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12</w:t>
            </w:r>
            <w:r>
              <w:rPr>
                <w:rFonts w:hint="eastAsia" w:ascii="宋体" w:hAnsi="宋体" w:eastAsia="宋体" w:cs="宋体"/>
                <w:color w:val="auto"/>
                <w:sz w:val="24"/>
                <w:highlight w:val="none"/>
              </w:rPr>
              <w:t>分，整体服务质量保证措施欠合理可行、科学得</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分，方案不科学、针对性和可操作性差的，得</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分。未提供措施不得分。</w:t>
            </w:r>
          </w:p>
        </w:tc>
        <w:tc>
          <w:tcPr>
            <w:tcW w:w="509" w:type="pct"/>
            <w:vAlign w:val="center"/>
          </w:tcPr>
          <w:p w14:paraId="1C4BCE6F">
            <w:pPr>
              <w:kinsoku/>
              <w:jc w:val="cente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1</w:t>
            </w:r>
            <w:r>
              <w:rPr>
                <w:rFonts w:hint="eastAsia" w:ascii="宋体" w:hAnsi="宋体" w:cs="宋体"/>
                <w:color w:val="auto"/>
                <w:szCs w:val="24"/>
                <w:highlight w:val="none"/>
                <w:lang w:val="en-US" w:eastAsia="zh-CN"/>
              </w:rPr>
              <w:t>2</w:t>
            </w:r>
          </w:p>
        </w:tc>
        <w:tc>
          <w:tcPr>
            <w:tcW w:w="605" w:type="pct"/>
            <w:vAlign w:val="center"/>
          </w:tcPr>
          <w:p w14:paraId="5C435CD0">
            <w:pPr>
              <w:kinsoku/>
              <w:jc w:val="center"/>
              <w:rPr>
                <w:rFonts w:hint="eastAsia" w:ascii="宋体" w:hAnsi="宋体" w:eastAsia="宋体" w:cs="宋体"/>
                <w:color w:val="auto"/>
                <w:szCs w:val="24"/>
                <w:highlight w:val="none"/>
              </w:rPr>
            </w:pPr>
            <w:r>
              <w:rPr>
                <w:rFonts w:hint="eastAsia" w:ascii="宋体" w:hAnsi="宋体" w:eastAsia="宋体" w:cs="宋体"/>
                <w:bCs/>
                <w:color w:val="auto"/>
                <w:szCs w:val="24"/>
                <w:highlight w:val="none"/>
              </w:rPr>
              <w:t>主观分</w:t>
            </w:r>
          </w:p>
        </w:tc>
        <w:tc>
          <w:tcPr>
            <w:tcW w:w="816" w:type="pct"/>
          </w:tcPr>
          <w:p w14:paraId="1091CE03">
            <w:pPr>
              <w:kinsoku/>
              <w:rPr>
                <w:rFonts w:hint="eastAsia" w:ascii="宋体" w:hAnsi="宋体" w:eastAsia="宋体" w:cs="宋体"/>
                <w:color w:val="auto"/>
                <w:szCs w:val="24"/>
                <w:highlight w:val="none"/>
              </w:rPr>
            </w:pPr>
          </w:p>
        </w:tc>
      </w:tr>
      <w:tr w14:paraId="23B70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315" w:type="pct"/>
            <w:vAlign w:val="center"/>
          </w:tcPr>
          <w:p w14:paraId="6F31196B">
            <w:pPr>
              <w:kinsoku/>
              <w:jc w:val="center"/>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9</w:t>
            </w:r>
          </w:p>
        </w:tc>
        <w:tc>
          <w:tcPr>
            <w:tcW w:w="2753" w:type="pct"/>
            <w:vAlign w:val="center"/>
          </w:tcPr>
          <w:p w14:paraId="62929DC9">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Cs w:val="24"/>
                <w:highlight w:val="none"/>
                <w:lang w:val="en-US" w:eastAsia="zh-CN"/>
              </w:rPr>
            </w:pPr>
            <w:r>
              <w:rPr>
                <w:rFonts w:hint="eastAsia" w:ascii="宋体" w:hAnsi="宋体" w:eastAsia="宋体" w:cs="宋体"/>
                <w:color w:val="auto"/>
                <w:highlight w:val="none"/>
              </w:rPr>
              <w:t>根据供应商提供的服务承诺进行综合评审。服务承诺详细、全面、优惠程度大的，得</w:t>
            </w:r>
            <w:r>
              <w:rPr>
                <w:rFonts w:hint="eastAsia" w:ascii="宋体" w:hAnsi="宋体" w:eastAsia="宋体" w:cs="宋体"/>
                <w:color w:val="auto"/>
                <w:highlight w:val="none"/>
                <w:lang w:val="en-US" w:eastAsia="zh-CN"/>
              </w:rPr>
              <w:t>8</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分;服务承诺比较详细、优惠程度比较大的，得</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分;服务承诺、优惠程度一般的，得</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分。未提供的不得分。</w:t>
            </w:r>
          </w:p>
        </w:tc>
        <w:tc>
          <w:tcPr>
            <w:tcW w:w="509" w:type="pct"/>
            <w:vAlign w:val="center"/>
          </w:tcPr>
          <w:p w14:paraId="429D9BA0">
            <w:pPr>
              <w:kinsoku/>
              <w:jc w:val="center"/>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10</w:t>
            </w:r>
          </w:p>
        </w:tc>
        <w:tc>
          <w:tcPr>
            <w:tcW w:w="605" w:type="pct"/>
            <w:vAlign w:val="center"/>
          </w:tcPr>
          <w:p w14:paraId="6B8B6DD5">
            <w:pPr>
              <w:kinsoku/>
              <w:jc w:val="center"/>
              <w:rPr>
                <w:rFonts w:hint="eastAsia" w:ascii="宋体" w:hAnsi="宋体" w:eastAsia="宋体" w:cs="宋体"/>
                <w:color w:val="auto"/>
                <w:szCs w:val="24"/>
                <w:highlight w:val="none"/>
              </w:rPr>
            </w:pPr>
            <w:r>
              <w:rPr>
                <w:rFonts w:hint="eastAsia" w:ascii="宋体" w:hAnsi="宋体" w:eastAsia="宋体" w:cs="宋体"/>
                <w:bCs/>
                <w:color w:val="auto"/>
                <w:szCs w:val="24"/>
                <w:highlight w:val="none"/>
              </w:rPr>
              <w:t>主观分</w:t>
            </w:r>
          </w:p>
        </w:tc>
        <w:tc>
          <w:tcPr>
            <w:tcW w:w="816" w:type="pct"/>
          </w:tcPr>
          <w:p w14:paraId="2A27E0E9">
            <w:pPr>
              <w:kinsoku/>
              <w:rPr>
                <w:rFonts w:hint="eastAsia" w:ascii="宋体" w:hAnsi="宋体" w:eastAsia="宋体" w:cs="宋体"/>
                <w:color w:val="auto"/>
                <w:szCs w:val="24"/>
                <w:highlight w:val="none"/>
              </w:rPr>
            </w:pPr>
          </w:p>
        </w:tc>
      </w:tr>
      <w:tr w14:paraId="631A8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315" w:type="pct"/>
            <w:vAlign w:val="center"/>
          </w:tcPr>
          <w:p w14:paraId="130B60C4">
            <w:pPr>
              <w:kinsoku/>
              <w:jc w:val="center"/>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10</w:t>
            </w:r>
          </w:p>
        </w:tc>
        <w:tc>
          <w:tcPr>
            <w:tcW w:w="2753" w:type="pct"/>
            <w:vAlign w:val="center"/>
          </w:tcPr>
          <w:p w14:paraId="31C4D51F">
            <w:pPr>
              <w:keepNext w:val="0"/>
              <w:keepLines w:val="0"/>
              <w:pageBreakBefore w:val="0"/>
              <w:widowControl/>
              <w:numPr>
                <w:ilvl w:val="0"/>
                <w:numId w:val="0"/>
              </w:numPr>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投标人针对本项目的合理化建议进行评审0-8分。</w:t>
            </w:r>
          </w:p>
        </w:tc>
        <w:tc>
          <w:tcPr>
            <w:tcW w:w="509" w:type="pct"/>
            <w:vAlign w:val="center"/>
          </w:tcPr>
          <w:p w14:paraId="4EB5C315">
            <w:pPr>
              <w:kinsoku/>
              <w:jc w:val="center"/>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8</w:t>
            </w:r>
          </w:p>
        </w:tc>
        <w:tc>
          <w:tcPr>
            <w:tcW w:w="605" w:type="pct"/>
            <w:vAlign w:val="center"/>
          </w:tcPr>
          <w:p w14:paraId="3F9F507A">
            <w:pPr>
              <w:kinsoku/>
              <w:jc w:val="center"/>
              <w:rPr>
                <w:rFonts w:hint="eastAsia" w:ascii="宋体" w:hAnsi="宋体" w:eastAsia="宋体" w:cs="宋体"/>
                <w:bCs/>
                <w:color w:val="auto"/>
                <w:szCs w:val="24"/>
                <w:highlight w:val="none"/>
              </w:rPr>
            </w:pPr>
            <w:r>
              <w:rPr>
                <w:rFonts w:hint="eastAsia" w:ascii="宋体" w:hAnsi="宋体" w:cs="宋体"/>
                <w:bCs/>
                <w:color w:val="auto"/>
                <w:szCs w:val="24"/>
                <w:highlight w:val="none"/>
                <w:lang w:val="en-US" w:eastAsia="zh-CN"/>
              </w:rPr>
              <w:t>主观</w:t>
            </w:r>
            <w:r>
              <w:rPr>
                <w:rFonts w:hint="eastAsia" w:ascii="宋体" w:hAnsi="宋体" w:eastAsia="宋体" w:cs="宋体"/>
                <w:bCs/>
                <w:color w:val="auto"/>
                <w:szCs w:val="24"/>
                <w:highlight w:val="none"/>
              </w:rPr>
              <w:t>分</w:t>
            </w:r>
          </w:p>
        </w:tc>
        <w:tc>
          <w:tcPr>
            <w:tcW w:w="816" w:type="pct"/>
          </w:tcPr>
          <w:p w14:paraId="59391D15">
            <w:pPr>
              <w:kinsoku/>
              <w:rPr>
                <w:rFonts w:hint="eastAsia" w:ascii="宋体" w:hAnsi="宋体" w:eastAsia="宋体" w:cs="宋体"/>
                <w:color w:val="auto"/>
                <w:szCs w:val="24"/>
                <w:highlight w:val="none"/>
              </w:rPr>
            </w:pPr>
          </w:p>
        </w:tc>
      </w:tr>
      <w:tr w14:paraId="5DA94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trPr>
        <w:tc>
          <w:tcPr>
            <w:tcW w:w="315" w:type="pct"/>
            <w:vAlign w:val="center"/>
          </w:tcPr>
          <w:p w14:paraId="64921D3F">
            <w:pPr>
              <w:kinsoku/>
              <w:jc w:val="center"/>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11</w:t>
            </w:r>
          </w:p>
        </w:tc>
        <w:tc>
          <w:tcPr>
            <w:tcW w:w="2753" w:type="pct"/>
            <w:vAlign w:val="center"/>
          </w:tcPr>
          <w:p w14:paraId="736F6453">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highlight w:val="none"/>
              </w:rPr>
              <w:t>根据投标人提供的针对本项目制定的</w:t>
            </w:r>
            <w:r>
              <w:rPr>
                <w:rFonts w:hint="eastAsia" w:ascii="宋体" w:hAnsi="宋体" w:eastAsia="宋体" w:cs="宋体"/>
                <w:color w:val="auto"/>
                <w:kern w:val="0"/>
                <w:sz w:val="24"/>
                <w:highlight w:val="none"/>
                <w:lang w:bidi="ar"/>
              </w:rPr>
              <w:t>完善相关台账和记录方案进行评审（0-</w:t>
            </w:r>
            <w:r>
              <w:rPr>
                <w:rFonts w:hint="eastAsia" w:ascii="宋体" w:hAnsi="宋体" w:eastAsia="宋体" w:cs="宋体"/>
                <w:color w:val="auto"/>
                <w:kern w:val="0"/>
                <w:sz w:val="24"/>
                <w:highlight w:val="none"/>
                <w:lang w:val="en-US" w:eastAsia="zh-CN" w:bidi="ar"/>
              </w:rPr>
              <w:t>8</w:t>
            </w:r>
            <w:r>
              <w:rPr>
                <w:rFonts w:hint="eastAsia" w:ascii="宋体" w:hAnsi="宋体" w:eastAsia="宋体" w:cs="宋体"/>
                <w:color w:val="auto"/>
                <w:kern w:val="0"/>
                <w:sz w:val="24"/>
                <w:highlight w:val="none"/>
                <w:lang w:bidi="ar"/>
              </w:rPr>
              <w:t>分）。</w:t>
            </w:r>
          </w:p>
        </w:tc>
        <w:tc>
          <w:tcPr>
            <w:tcW w:w="509" w:type="pct"/>
            <w:vAlign w:val="center"/>
          </w:tcPr>
          <w:p w14:paraId="3272F57C">
            <w:pPr>
              <w:kinsoku/>
              <w:jc w:val="center"/>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8</w:t>
            </w:r>
          </w:p>
        </w:tc>
        <w:tc>
          <w:tcPr>
            <w:tcW w:w="605" w:type="pct"/>
            <w:vAlign w:val="center"/>
          </w:tcPr>
          <w:p w14:paraId="04C09271">
            <w:pPr>
              <w:kinsoku/>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主观分</w:t>
            </w:r>
          </w:p>
        </w:tc>
        <w:tc>
          <w:tcPr>
            <w:tcW w:w="816" w:type="pct"/>
          </w:tcPr>
          <w:p w14:paraId="20820DFD">
            <w:pPr>
              <w:kinsoku/>
              <w:rPr>
                <w:rFonts w:hint="eastAsia" w:ascii="宋体" w:hAnsi="宋体" w:eastAsia="宋体" w:cs="宋体"/>
                <w:color w:val="auto"/>
                <w:szCs w:val="24"/>
                <w:highlight w:val="none"/>
              </w:rPr>
            </w:pPr>
          </w:p>
        </w:tc>
      </w:tr>
      <w:tr w14:paraId="3E107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 w:hRule="atLeast"/>
        </w:trPr>
        <w:tc>
          <w:tcPr>
            <w:tcW w:w="315" w:type="pct"/>
            <w:vAlign w:val="center"/>
          </w:tcPr>
          <w:p w14:paraId="4814AFBD">
            <w:pPr>
              <w:kinsoku/>
              <w:jc w:val="center"/>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12</w:t>
            </w:r>
          </w:p>
        </w:tc>
        <w:tc>
          <w:tcPr>
            <w:tcW w:w="2753" w:type="pct"/>
            <w:vAlign w:val="center"/>
          </w:tcPr>
          <w:p w14:paraId="709BEE86">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4"/>
                <w:highlight w:val="none"/>
                <w:lang w:val="en-US" w:eastAsia="zh-CN"/>
              </w:rPr>
            </w:pPr>
            <w:r>
              <w:rPr>
                <w:rFonts w:hint="eastAsia" w:ascii="宋体" w:hAnsi="宋体" w:eastAsia="宋体" w:cs="宋体"/>
                <w:sz w:val="24"/>
              </w:rPr>
              <w:t>投标报价等于最佳报价（评标基准价）的满分</w:t>
            </w:r>
            <w:r>
              <w:rPr>
                <w:rFonts w:hint="eastAsia" w:ascii="宋体" w:hAnsi="宋体" w:eastAsia="宋体" w:cs="宋体"/>
                <w:sz w:val="24"/>
                <w:lang w:val="en-US" w:eastAsia="zh-CN"/>
              </w:rPr>
              <w:t>10</w:t>
            </w:r>
            <w:r>
              <w:rPr>
                <w:rFonts w:hint="eastAsia" w:ascii="宋体" w:hAnsi="宋体" w:eastAsia="宋体" w:cs="宋体"/>
                <w:sz w:val="24"/>
              </w:rPr>
              <w:t>分，评标报价每高于或低于最佳报价值1个百分点，扣</w:t>
            </w:r>
            <w:r>
              <w:rPr>
                <w:rFonts w:hint="eastAsia" w:ascii="宋体" w:hAnsi="宋体" w:eastAsia="宋体" w:cs="宋体"/>
                <w:sz w:val="24"/>
                <w:lang w:val="en-US" w:eastAsia="zh-CN"/>
              </w:rPr>
              <w:t>0.1</w:t>
            </w:r>
            <w:r>
              <w:rPr>
                <w:rFonts w:hint="eastAsia" w:ascii="宋体" w:hAnsi="宋体" w:eastAsia="宋体" w:cs="宋体"/>
                <w:sz w:val="24"/>
              </w:rPr>
              <w:t>分</w:t>
            </w:r>
            <w:r>
              <w:rPr>
                <w:rFonts w:hint="eastAsia" w:ascii="宋体" w:hAnsi="宋体" w:eastAsia="宋体" w:cs="宋体"/>
                <w:sz w:val="24"/>
                <w:lang w:eastAsia="zh-CN"/>
              </w:rPr>
              <w:t>，</w:t>
            </w:r>
            <w:r>
              <w:rPr>
                <w:rFonts w:hint="eastAsia" w:ascii="宋体" w:hAnsi="宋体" w:eastAsia="宋体" w:cs="宋体"/>
                <w:sz w:val="24"/>
              </w:rPr>
              <w:t>最低分0分。</w:t>
            </w:r>
          </w:p>
        </w:tc>
        <w:tc>
          <w:tcPr>
            <w:tcW w:w="509" w:type="pct"/>
            <w:vAlign w:val="center"/>
          </w:tcPr>
          <w:p w14:paraId="7AB303CB">
            <w:pPr>
              <w:kinsoku/>
              <w:jc w:val="center"/>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10</w:t>
            </w:r>
          </w:p>
        </w:tc>
        <w:tc>
          <w:tcPr>
            <w:tcW w:w="605" w:type="pct"/>
            <w:vAlign w:val="center"/>
          </w:tcPr>
          <w:p w14:paraId="43E83534">
            <w:pPr>
              <w:kinsoku/>
              <w:ind w:firstLine="240" w:firstLineChars="100"/>
              <w:jc w:val="center"/>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客观分</w:t>
            </w:r>
          </w:p>
        </w:tc>
        <w:tc>
          <w:tcPr>
            <w:tcW w:w="816" w:type="pct"/>
          </w:tcPr>
          <w:p w14:paraId="7B0534C9">
            <w:pPr>
              <w:kinsoku/>
              <w:rPr>
                <w:rFonts w:hint="eastAsia" w:ascii="宋体" w:hAnsi="宋体" w:eastAsia="宋体" w:cs="宋体"/>
                <w:color w:val="auto"/>
                <w:szCs w:val="24"/>
                <w:highlight w:val="none"/>
              </w:rPr>
            </w:pPr>
          </w:p>
        </w:tc>
      </w:tr>
    </w:tbl>
    <w:p w14:paraId="23117B1B">
      <w:pPr>
        <w:keepNext w:val="0"/>
        <w:keepLines w:val="0"/>
        <w:widowControl/>
        <w:suppressLineNumbers w:val="0"/>
        <w:jc w:val="left"/>
        <w:rPr>
          <w:rFonts w:hint="eastAsia" w:ascii="宋体" w:hAnsi="宋体" w:eastAsia="宋体" w:cs="宋体"/>
          <w:snapToGrid/>
          <w:color w:val="auto"/>
          <w:spacing w:val="0"/>
          <w:position w:val="0"/>
          <w:sz w:val="24"/>
          <w:szCs w:val="24"/>
          <w:highlight w:val="none"/>
          <w:lang w:val="en-US" w:eastAsia="zh-CN"/>
          <w14:textOutline w14:w="4354" w14:cap="flat" w14:cmpd="sng">
            <w14:solidFill>
              <w14:srgbClr w14:val="000000"/>
            </w14:solidFill>
            <w14:prstDash w14:val="solid"/>
            <w14:miter w14:val="0"/>
          </w14:textOutline>
        </w:rPr>
      </w:pPr>
    </w:p>
    <w:p w14:paraId="5E2A9998">
      <w:pPr>
        <w:pageBreakBefore w:val="0"/>
        <w:widowControl/>
        <w:kinsoku/>
        <w:overflowPunct/>
        <w:bidi w:val="0"/>
        <w:snapToGrid/>
        <w:spacing w:line="240" w:lineRule="auto"/>
        <w:ind w:left="486"/>
        <w:textAlignment w:val="baseline"/>
        <w:rPr>
          <w:rFonts w:hint="default" w:ascii="宋体" w:hAnsi="宋体" w:eastAsia="宋体" w:cs="宋体"/>
          <w:b w:val="0"/>
          <w:bCs w:val="0"/>
          <w:snapToGrid/>
          <w:color w:val="auto"/>
          <w:spacing w:val="0"/>
          <w:position w:val="0"/>
          <w:sz w:val="24"/>
          <w:szCs w:val="24"/>
          <w:highlight w:val="none"/>
          <w:lang w:val="en-US" w:eastAsia="zh-CN"/>
          <w14:textOutline w14:w="4354" w14:cap="flat" w14:cmpd="sng">
            <w14:solidFill>
              <w14:srgbClr w14:val="000000"/>
            </w14:solidFill>
            <w14:prstDash w14:val="solid"/>
            <w14:miter w14:val="0"/>
          </w14:textOutline>
        </w:rPr>
      </w:pPr>
      <w:r>
        <w:rPr>
          <w:rFonts w:hint="eastAsia" w:ascii="宋体" w:hAnsi="宋体" w:eastAsia="宋体" w:cs="宋体"/>
          <w:b w:val="0"/>
          <w:bCs w:val="0"/>
          <w:snapToGrid/>
          <w:color w:val="auto"/>
          <w:spacing w:val="0"/>
          <w:position w:val="0"/>
          <w:sz w:val="24"/>
          <w:szCs w:val="24"/>
          <w:highlight w:val="none"/>
          <w:lang w:val="en-US" w:eastAsia="zh-CN"/>
          <w14:textOutline w14:w="4354" w14:cap="flat" w14:cmpd="sng">
            <w14:solidFill>
              <w14:srgbClr w14:val="000000"/>
            </w14:solidFill>
            <w14:prstDash w14:val="solid"/>
            <w14:miter w14:val="0"/>
          </w14:textOutline>
        </w:rPr>
        <w:t>一、评审程序</w:t>
      </w:r>
    </w:p>
    <w:p w14:paraId="7510FA92">
      <w:pPr>
        <w:pageBreakBefore w:val="0"/>
        <w:widowControl w:val="0"/>
        <w:numPr>
          <w:ilvl w:val="0"/>
          <w:numId w:val="0"/>
        </w:numPr>
        <w:kinsoku/>
        <w:overflowPunct/>
        <w:topLinePunct/>
        <w:bidi w:val="0"/>
        <w:snapToGrid/>
        <w:spacing w:line="240" w:lineRule="auto"/>
        <w:ind w:left="0" w:leftChars="0" w:firstLine="480" w:firstLineChars="200"/>
        <w:textAlignment w:val="baseline"/>
        <w:rPr>
          <w:rFonts w:hint="eastAsia"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lang w:val="en-US" w:eastAsia="zh-CN"/>
        </w:rPr>
        <w:t>(一)熟悉交易文件和评审办法；</w:t>
      </w:r>
    </w:p>
    <w:p w14:paraId="66BCAD21">
      <w:pPr>
        <w:pageBreakBefore w:val="0"/>
        <w:widowControl w:val="0"/>
        <w:numPr>
          <w:ilvl w:val="0"/>
          <w:numId w:val="0"/>
        </w:numPr>
        <w:kinsoku/>
        <w:overflowPunct/>
        <w:topLinePunct/>
        <w:bidi w:val="0"/>
        <w:snapToGrid/>
        <w:spacing w:line="240" w:lineRule="auto"/>
        <w:ind w:left="0" w:leftChars="0" w:firstLine="480" w:firstLineChars="200"/>
        <w:textAlignment w:val="baseline"/>
        <w:rPr>
          <w:rFonts w:hint="eastAsia"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lang w:val="en-US" w:eastAsia="zh-CN"/>
        </w:rPr>
        <w:t>(二)</w:t>
      </w:r>
      <w:r>
        <w:rPr>
          <w:rFonts w:hint="eastAsia" w:ascii="宋体" w:hAnsi="宋体" w:cs="宋体"/>
          <w:color w:val="auto"/>
          <w:spacing w:val="0"/>
          <w:position w:val="0"/>
          <w:sz w:val="24"/>
          <w:szCs w:val="24"/>
          <w:highlight w:val="none"/>
          <w:lang w:val="en-US" w:eastAsia="zh-CN"/>
        </w:rPr>
        <w:t>供应商</w:t>
      </w:r>
      <w:r>
        <w:rPr>
          <w:rFonts w:hint="eastAsia" w:ascii="宋体" w:hAnsi="宋体" w:eastAsia="宋体" w:cs="宋体"/>
          <w:color w:val="auto"/>
          <w:spacing w:val="0"/>
          <w:position w:val="0"/>
          <w:sz w:val="24"/>
          <w:szCs w:val="24"/>
          <w:highlight w:val="none"/>
          <w:lang w:val="en-US" w:eastAsia="zh-CN"/>
        </w:rPr>
        <w:t>的初步审查</w:t>
      </w:r>
    </w:p>
    <w:p w14:paraId="1589E2F1">
      <w:pPr>
        <w:pageBreakBefore w:val="0"/>
        <w:widowControl w:val="0"/>
        <w:numPr>
          <w:ilvl w:val="0"/>
          <w:numId w:val="0"/>
        </w:numPr>
        <w:kinsoku/>
        <w:overflowPunct/>
        <w:topLinePunct/>
        <w:bidi w:val="0"/>
        <w:snapToGrid/>
        <w:spacing w:line="240" w:lineRule="auto"/>
        <w:ind w:left="0" w:leftChars="0" w:firstLine="480" w:firstLineChars="200"/>
        <w:textAlignment w:val="baseline"/>
        <w:rPr>
          <w:rFonts w:hint="eastAsia"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lang w:val="en-US" w:eastAsia="zh-CN"/>
        </w:rPr>
        <w:t>(三)计算评审基准价和确定评审区间</w:t>
      </w:r>
    </w:p>
    <w:p w14:paraId="4125687F">
      <w:pPr>
        <w:pageBreakBefore w:val="0"/>
        <w:widowControl w:val="0"/>
        <w:numPr>
          <w:ilvl w:val="0"/>
          <w:numId w:val="0"/>
        </w:numPr>
        <w:kinsoku/>
        <w:overflowPunct/>
        <w:topLinePunct/>
        <w:bidi w:val="0"/>
        <w:snapToGrid/>
        <w:spacing w:line="240" w:lineRule="auto"/>
        <w:ind w:left="0" w:leftChars="0" w:firstLine="480" w:firstLineChars="200"/>
        <w:textAlignment w:val="baseline"/>
        <w:rPr>
          <w:rFonts w:hint="eastAsia"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lang w:val="en-US" w:eastAsia="zh-CN"/>
        </w:rPr>
        <w:t>(四)响应文件的符合性评审；</w:t>
      </w:r>
    </w:p>
    <w:p w14:paraId="4C84B4FD">
      <w:pPr>
        <w:pageBreakBefore w:val="0"/>
        <w:widowControl w:val="0"/>
        <w:numPr>
          <w:ilvl w:val="0"/>
          <w:numId w:val="0"/>
        </w:numPr>
        <w:kinsoku/>
        <w:overflowPunct/>
        <w:topLinePunct/>
        <w:bidi w:val="0"/>
        <w:snapToGrid/>
        <w:spacing w:line="240" w:lineRule="auto"/>
        <w:ind w:left="0" w:leftChars="0" w:firstLine="480" w:firstLineChars="200"/>
        <w:textAlignment w:val="baseline"/>
        <w:rPr>
          <w:rFonts w:hint="eastAsia"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lang w:val="en-US" w:eastAsia="zh-CN"/>
        </w:rPr>
        <w:t>(五)响应文件的技术标评审；</w:t>
      </w:r>
    </w:p>
    <w:p w14:paraId="7DA25850">
      <w:pPr>
        <w:pageBreakBefore w:val="0"/>
        <w:widowControl w:val="0"/>
        <w:numPr>
          <w:ilvl w:val="0"/>
          <w:numId w:val="0"/>
        </w:numPr>
        <w:kinsoku/>
        <w:overflowPunct/>
        <w:topLinePunct/>
        <w:bidi w:val="0"/>
        <w:snapToGrid/>
        <w:spacing w:line="240" w:lineRule="auto"/>
        <w:ind w:left="0" w:leftChars="0" w:firstLine="480" w:firstLineChars="200"/>
        <w:textAlignment w:val="baseline"/>
        <w:rPr>
          <w:rFonts w:hint="eastAsia"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lang w:val="en-US" w:eastAsia="zh-CN"/>
        </w:rPr>
        <w:t>(六)响应文件的资信标评审；</w:t>
      </w:r>
    </w:p>
    <w:p w14:paraId="36C5FE53">
      <w:pPr>
        <w:pageBreakBefore w:val="0"/>
        <w:widowControl w:val="0"/>
        <w:numPr>
          <w:ilvl w:val="0"/>
          <w:numId w:val="0"/>
        </w:numPr>
        <w:kinsoku/>
        <w:overflowPunct/>
        <w:topLinePunct/>
        <w:bidi w:val="0"/>
        <w:snapToGrid/>
        <w:spacing w:line="240" w:lineRule="auto"/>
        <w:ind w:left="0" w:leftChars="0" w:firstLine="480" w:firstLineChars="200"/>
        <w:textAlignment w:val="baseline"/>
        <w:rPr>
          <w:rFonts w:hint="eastAsia"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lang w:val="en-US" w:eastAsia="zh-CN"/>
        </w:rPr>
        <w:t>(七)响应文件的商务标评审；</w:t>
      </w:r>
    </w:p>
    <w:p w14:paraId="04F92EFA">
      <w:pPr>
        <w:pageBreakBefore w:val="0"/>
        <w:widowControl w:val="0"/>
        <w:numPr>
          <w:ilvl w:val="0"/>
          <w:numId w:val="0"/>
        </w:numPr>
        <w:kinsoku/>
        <w:overflowPunct/>
        <w:topLinePunct/>
        <w:bidi w:val="0"/>
        <w:snapToGrid/>
        <w:spacing w:line="240" w:lineRule="auto"/>
        <w:ind w:left="0" w:leftChars="0" w:firstLine="480" w:firstLineChars="200"/>
        <w:textAlignment w:val="baseline"/>
        <w:rPr>
          <w:rFonts w:hint="eastAsia"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lang w:val="en-US" w:eastAsia="zh-CN"/>
        </w:rPr>
        <w:t>(八)必要时对响应文件中的问题进行质询，包括拟作出否决响应文件决定前对相关</w:t>
      </w:r>
      <w:r>
        <w:rPr>
          <w:rFonts w:hint="eastAsia" w:ascii="宋体" w:hAnsi="宋体" w:cs="宋体"/>
          <w:color w:val="auto"/>
          <w:spacing w:val="0"/>
          <w:position w:val="0"/>
          <w:sz w:val="24"/>
          <w:szCs w:val="24"/>
          <w:highlight w:val="none"/>
          <w:lang w:val="en-US" w:eastAsia="zh-CN"/>
        </w:rPr>
        <w:t>供应商</w:t>
      </w:r>
      <w:r>
        <w:rPr>
          <w:rFonts w:hint="eastAsia" w:ascii="宋体" w:hAnsi="宋体" w:eastAsia="宋体" w:cs="宋体"/>
          <w:color w:val="auto"/>
          <w:spacing w:val="0"/>
          <w:position w:val="0"/>
          <w:sz w:val="24"/>
          <w:szCs w:val="24"/>
          <w:highlight w:val="none"/>
          <w:lang w:val="en-US" w:eastAsia="zh-CN"/>
        </w:rPr>
        <w:t>进行的询问核实；</w:t>
      </w:r>
    </w:p>
    <w:p w14:paraId="2C2529FC">
      <w:pPr>
        <w:pageBreakBefore w:val="0"/>
        <w:widowControl w:val="0"/>
        <w:numPr>
          <w:ilvl w:val="0"/>
          <w:numId w:val="0"/>
        </w:numPr>
        <w:kinsoku/>
        <w:overflowPunct/>
        <w:topLinePunct/>
        <w:bidi w:val="0"/>
        <w:snapToGrid/>
        <w:spacing w:line="240" w:lineRule="auto"/>
        <w:ind w:left="0" w:leftChars="0" w:firstLine="480" w:firstLineChars="200"/>
        <w:textAlignment w:val="baseline"/>
        <w:rPr>
          <w:rFonts w:hint="eastAsia"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lang w:val="en-US" w:eastAsia="zh-CN"/>
        </w:rPr>
        <w:t>(九)根据评审办法和标准对响应文件进行综合评分、排序</w:t>
      </w:r>
      <w:r>
        <w:rPr>
          <w:rFonts w:hint="eastAsia" w:ascii="宋体" w:hAnsi="宋体" w:cs="宋体"/>
          <w:color w:val="auto"/>
          <w:spacing w:val="0"/>
          <w:position w:val="0"/>
          <w:sz w:val="24"/>
          <w:szCs w:val="24"/>
          <w:highlight w:val="none"/>
          <w:lang w:val="en-US" w:eastAsia="zh-CN"/>
        </w:rPr>
        <w:t>，</w:t>
      </w:r>
      <w:r>
        <w:rPr>
          <w:rFonts w:hint="eastAsia" w:ascii="宋体" w:hAnsi="宋体" w:eastAsia="宋体" w:cs="宋体"/>
          <w:color w:val="auto"/>
          <w:spacing w:val="0"/>
          <w:position w:val="0"/>
          <w:sz w:val="24"/>
          <w:szCs w:val="24"/>
          <w:highlight w:val="none"/>
          <w:lang w:val="en-US" w:eastAsia="zh-CN"/>
        </w:rPr>
        <w:t>推荐成交候选人；</w:t>
      </w:r>
    </w:p>
    <w:p w14:paraId="6521FBCE">
      <w:pPr>
        <w:pageBreakBefore w:val="0"/>
        <w:widowControl w:val="0"/>
        <w:numPr>
          <w:ilvl w:val="0"/>
          <w:numId w:val="0"/>
        </w:numPr>
        <w:kinsoku/>
        <w:overflowPunct/>
        <w:topLinePunct/>
        <w:bidi w:val="0"/>
        <w:snapToGrid/>
        <w:spacing w:line="240" w:lineRule="auto"/>
        <w:ind w:left="0" w:leftChars="0" w:firstLine="480" w:firstLineChars="200"/>
        <w:textAlignment w:val="baseline"/>
        <w:rPr>
          <w:rFonts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(十)</w:t>
      </w:r>
      <w:r>
        <w:rPr>
          <w:rFonts w:hint="eastAsia" w:ascii="宋体" w:hAnsi="宋体" w:cs="宋体"/>
          <w:color w:val="auto"/>
          <w:spacing w:val="0"/>
          <w:position w:val="0"/>
          <w:sz w:val="24"/>
          <w:szCs w:val="24"/>
          <w:highlight w:val="none"/>
          <w:lang w:val="en-US" w:eastAsia="zh-CN"/>
        </w:rPr>
        <w:t>编写</w:t>
      </w:r>
      <w:r>
        <w:rPr>
          <w:rFonts w:hint="eastAsia" w:ascii="宋体" w:hAnsi="宋体" w:eastAsia="宋体" w:cs="宋体"/>
          <w:color w:val="auto"/>
          <w:spacing w:val="0"/>
          <w:position w:val="0"/>
          <w:sz w:val="24"/>
          <w:szCs w:val="24"/>
          <w:highlight w:val="none"/>
          <w:lang w:val="en-US" w:eastAsia="zh-CN"/>
        </w:rPr>
        <w:t>评审报告。</w:t>
      </w:r>
    </w:p>
    <w:p w14:paraId="7A34F7E8">
      <w:pPr>
        <w:pageBreakBefore w:val="0"/>
        <w:widowControl/>
        <w:kinsoku/>
        <w:overflowPunct/>
        <w:bidi w:val="0"/>
        <w:snapToGrid/>
        <w:spacing w:line="240" w:lineRule="auto"/>
        <w:ind w:left="486"/>
        <w:textAlignment w:val="baseline"/>
        <w:rPr>
          <w:rFonts w:hint="eastAsia" w:ascii="宋体" w:hAnsi="宋体" w:eastAsia="宋体" w:cs="宋体"/>
          <w:snapToGrid/>
          <w:color w:val="auto"/>
          <w:spacing w:val="0"/>
          <w:position w:val="0"/>
          <w:sz w:val="24"/>
          <w:szCs w:val="24"/>
          <w:highlight w:val="none"/>
          <w:lang w:val="en-US" w:eastAsia="zh-CN"/>
          <w14:textOutline w14:w="4354" w14:cap="flat" w14:cmpd="sng">
            <w14:solidFill>
              <w14:srgbClr w14:val="000000"/>
            </w14:solidFill>
            <w14:prstDash w14:val="solid"/>
            <w14:miter w14:val="0"/>
          </w14:textOutline>
        </w:rPr>
      </w:pPr>
      <w:r>
        <w:rPr>
          <w:rFonts w:hint="eastAsia" w:ascii="宋体" w:hAnsi="宋体" w:eastAsia="宋体" w:cs="宋体"/>
          <w:snapToGrid/>
          <w:color w:val="auto"/>
          <w:spacing w:val="0"/>
          <w:position w:val="0"/>
          <w:sz w:val="24"/>
          <w:szCs w:val="24"/>
          <w:highlight w:val="none"/>
          <w:lang w:val="en-US" w:eastAsia="zh-CN"/>
          <w14:textOutline w14:w="4354" w14:cap="flat" w14:cmpd="sng">
            <w14:solidFill>
              <w14:srgbClr w14:val="000000"/>
            </w14:solidFill>
            <w14:prstDash w14:val="solid"/>
            <w14:miter w14:val="0"/>
          </w14:textOutline>
        </w:rPr>
        <w:t>二、</w:t>
      </w:r>
      <w:r>
        <w:rPr>
          <w:rFonts w:hint="eastAsia" w:ascii="宋体" w:hAnsi="宋体" w:cs="宋体"/>
          <w:snapToGrid/>
          <w:color w:val="auto"/>
          <w:spacing w:val="0"/>
          <w:position w:val="0"/>
          <w:sz w:val="24"/>
          <w:szCs w:val="24"/>
          <w:highlight w:val="none"/>
          <w:lang w:val="en-US" w:eastAsia="zh-CN"/>
          <w14:textOutline w14:w="4354" w14:cap="flat" w14:cmpd="sng">
            <w14:solidFill>
              <w14:srgbClr w14:val="000000"/>
            </w14:solidFill>
            <w14:prstDash w14:val="solid"/>
            <w14:miter w14:val="0"/>
          </w14:textOutline>
        </w:rPr>
        <w:t>具体步骤</w:t>
      </w:r>
    </w:p>
    <w:p w14:paraId="2D666586">
      <w:pPr>
        <w:keepNext w:val="0"/>
        <w:keepLines w:val="0"/>
        <w:pageBreakBefore w:val="0"/>
        <w:widowControl/>
        <w:kinsoku/>
        <w:wordWrap w:val="0"/>
        <w:overflowPunct/>
        <w:topLinePunct/>
        <w:autoSpaceDE/>
        <w:autoSpaceDN/>
        <w:bidi w:val="0"/>
        <w:adjustRightInd/>
        <w:snapToGrid/>
        <w:spacing w:before="0" w:line="240" w:lineRule="auto"/>
        <w:ind w:left="5" w:leftChars="0" w:right="0" w:rightChars="0" w:firstLine="496" w:firstLineChars="206"/>
        <w:textAlignment w:val="baseline"/>
        <w:rPr>
          <w:rFonts w:hint="eastAsia" w:asciiTheme="minorEastAsia" w:hAnsiTheme="minorEastAsia" w:eastAsiaTheme="minorEastAsia" w:cstheme="minorEastAsia"/>
          <w:b/>
          <w:bCs/>
          <w:color w:val="auto"/>
          <w:spacing w:val="0"/>
          <w:sz w:val="24"/>
          <w:szCs w:val="24"/>
          <w:highlight w:val="none"/>
          <w:lang w:val="en-US" w:eastAsia="zh-CN"/>
        </w:rPr>
      </w:pPr>
      <w:r>
        <w:rPr>
          <w:rFonts w:hint="eastAsia" w:asciiTheme="minorEastAsia" w:hAnsiTheme="minorEastAsia" w:eastAsiaTheme="minorEastAsia" w:cstheme="minorEastAsia"/>
          <w:b/>
          <w:bCs/>
          <w:color w:val="auto"/>
          <w:spacing w:val="0"/>
          <w:sz w:val="24"/>
          <w:szCs w:val="24"/>
          <w:highlight w:val="none"/>
          <w:lang w:val="en-US" w:eastAsia="zh-CN"/>
        </w:rPr>
        <w:t>（一）初步审查（系统自动审查）</w:t>
      </w:r>
    </w:p>
    <w:p w14:paraId="64394FDC">
      <w:pPr>
        <w:keepNext w:val="0"/>
        <w:keepLines w:val="0"/>
        <w:pageBreakBefore w:val="0"/>
        <w:widowControl/>
        <w:kinsoku/>
        <w:wordWrap w:val="0"/>
        <w:overflowPunct/>
        <w:topLinePunct/>
        <w:autoSpaceDE/>
        <w:autoSpaceDN/>
        <w:bidi w:val="0"/>
        <w:adjustRightInd/>
        <w:snapToGrid/>
        <w:spacing w:before="0" w:line="240" w:lineRule="auto"/>
        <w:ind w:left="5" w:leftChars="0" w:right="0" w:rightChars="0" w:firstLine="494" w:firstLineChars="206"/>
        <w:textAlignment w:val="baseline"/>
        <w:rPr>
          <w:rFonts w:hint="default" w:asciiTheme="minorEastAsia" w:hAnsiTheme="minorEastAsia" w:eastAsiaTheme="minorEastAsia" w:cstheme="minorEastAsia"/>
          <w:color w:val="auto"/>
          <w:spacing w:val="0"/>
          <w:sz w:val="24"/>
          <w:szCs w:val="24"/>
          <w:highlight w:val="none"/>
          <w:lang w:val="en-US" w:eastAsia="zh-CN"/>
        </w:rPr>
      </w:pPr>
      <w:r>
        <w:rPr>
          <w:rFonts w:hint="eastAsia" w:asciiTheme="minorEastAsia" w:hAnsiTheme="minorEastAsia" w:eastAsiaTheme="minorEastAsia" w:cstheme="minorEastAsia"/>
          <w:color w:val="auto"/>
          <w:spacing w:val="0"/>
          <w:sz w:val="24"/>
          <w:szCs w:val="24"/>
          <w:highlight w:val="none"/>
          <w:lang w:val="en-US" w:eastAsia="zh-CN"/>
        </w:rPr>
        <w:t>1.</w:t>
      </w:r>
      <w:r>
        <w:rPr>
          <w:rFonts w:hint="eastAsia" w:asciiTheme="minorEastAsia" w:hAnsiTheme="minorEastAsia" w:eastAsiaTheme="minorEastAsia" w:cstheme="minorEastAsia"/>
          <w:color w:val="auto"/>
          <w:spacing w:val="0"/>
          <w:sz w:val="24"/>
          <w:szCs w:val="24"/>
          <w:highlight w:val="none"/>
          <w:lang w:eastAsia="zh-CN"/>
        </w:rPr>
        <w:t>供应商</w:t>
      </w:r>
      <w:r>
        <w:rPr>
          <w:rFonts w:hint="eastAsia" w:asciiTheme="minorEastAsia" w:hAnsiTheme="minorEastAsia" w:eastAsiaTheme="minorEastAsia" w:cstheme="minorEastAsia"/>
          <w:color w:val="auto"/>
          <w:spacing w:val="0"/>
          <w:sz w:val="24"/>
          <w:szCs w:val="24"/>
          <w:highlight w:val="none"/>
        </w:rPr>
        <w:t>存在</w:t>
      </w:r>
      <w:r>
        <w:rPr>
          <w:rFonts w:hint="eastAsia" w:asciiTheme="minorEastAsia" w:hAnsiTheme="minorEastAsia" w:eastAsiaTheme="minorEastAsia" w:cstheme="minorEastAsia"/>
          <w:color w:val="auto"/>
          <w:spacing w:val="0"/>
          <w:sz w:val="24"/>
          <w:szCs w:val="24"/>
          <w:highlight w:val="none"/>
          <w:lang w:val="en-US" w:eastAsia="zh-CN"/>
        </w:rPr>
        <w:t>以下</w:t>
      </w:r>
      <w:r>
        <w:rPr>
          <w:rFonts w:hint="eastAsia" w:asciiTheme="minorEastAsia" w:hAnsiTheme="minorEastAsia" w:eastAsiaTheme="minorEastAsia" w:cstheme="minorEastAsia"/>
          <w:color w:val="auto"/>
          <w:spacing w:val="0"/>
          <w:sz w:val="24"/>
          <w:szCs w:val="24"/>
          <w:highlight w:val="none"/>
        </w:rPr>
        <w:t>情形之一的</w:t>
      </w:r>
      <w:r>
        <w:rPr>
          <w:rFonts w:hint="eastAsia" w:asciiTheme="minorEastAsia" w:hAnsiTheme="minorEastAsia" w:eastAsiaTheme="minorEastAsia" w:cstheme="minorEastAsia"/>
          <w:color w:val="auto"/>
          <w:spacing w:val="0"/>
          <w:sz w:val="24"/>
          <w:szCs w:val="24"/>
          <w:highlight w:val="none"/>
          <w:lang w:eastAsia="zh-CN"/>
        </w:rPr>
        <w:t>，初步</w:t>
      </w:r>
      <w:r>
        <w:rPr>
          <w:rFonts w:hint="eastAsia" w:asciiTheme="minorEastAsia" w:hAnsiTheme="minorEastAsia" w:eastAsiaTheme="minorEastAsia" w:cstheme="minorEastAsia"/>
          <w:color w:val="auto"/>
          <w:spacing w:val="0"/>
          <w:sz w:val="24"/>
          <w:szCs w:val="24"/>
          <w:highlight w:val="none"/>
        </w:rPr>
        <w:t>审查不予通过，</w:t>
      </w:r>
      <w:r>
        <w:rPr>
          <w:rFonts w:hint="eastAsia" w:asciiTheme="minorEastAsia" w:hAnsiTheme="minorEastAsia" w:eastAsiaTheme="minorEastAsia" w:cstheme="minorEastAsia"/>
          <w:color w:val="auto"/>
          <w:spacing w:val="0"/>
          <w:sz w:val="24"/>
          <w:szCs w:val="24"/>
          <w:highlight w:val="none"/>
          <w:lang w:eastAsia="zh-CN"/>
        </w:rPr>
        <w:t>否决其响应文件，</w:t>
      </w:r>
      <w:r>
        <w:rPr>
          <w:rFonts w:ascii="宋体" w:hAnsi="宋体" w:eastAsia="宋体" w:cs="宋体"/>
          <w:color w:val="auto"/>
          <w:spacing w:val="0"/>
          <w:sz w:val="24"/>
          <w:szCs w:val="24"/>
          <w:highlight w:val="none"/>
        </w:rPr>
        <w:t>不再进行下一步评审</w:t>
      </w:r>
      <w:r>
        <w:rPr>
          <w:rFonts w:hint="eastAsia" w:asciiTheme="minorEastAsia" w:hAnsiTheme="minorEastAsia" w:eastAsiaTheme="minorEastAsia" w:cstheme="minorEastAsia"/>
          <w:color w:val="auto"/>
          <w:spacing w:val="0"/>
          <w:sz w:val="24"/>
          <w:szCs w:val="24"/>
          <w:highlight w:val="none"/>
          <w:lang w:eastAsia="zh-CN"/>
        </w:rPr>
        <w:t>：</w:t>
      </w:r>
    </w:p>
    <w:p w14:paraId="3635375E">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(1)总报价高于最高限价的；</w:t>
      </w:r>
    </w:p>
    <w:p w14:paraId="2A62374B">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(2)</w:t>
      </w:r>
      <w:r>
        <w:rPr>
          <w:rFonts w:hint="eastAsia" w:asciiTheme="minorEastAsia" w:hAnsiTheme="minorEastAsia" w:eastAsiaTheme="minorEastAsia" w:cstheme="minorEastAsia"/>
          <w:color w:val="auto"/>
          <w:spacing w:val="0"/>
          <w:position w:val="0"/>
          <w:sz w:val="24"/>
          <w:szCs w:val="24"/>
          <w:highlight w:val="none"/>
        </w:rPr>
        <w:t>不同</w:t>
      </w:r>
      <w:r>
        <w:rPr>
          <w:rFonts w:hint="eastAsia" w:asciiTheme="minorEastAsia" w:hAnsiTheme="minorEastAsia" w:eastAsiaTheme="minorEastAsia" w:cstheme="minorEastAsia"/>
          <w:color w:val="auto"/>
          <w:spacing w:val="0"/>
          <w:position w:val="0"/>
          <w:sz w:val="24"/>
          <w:szCs w:val="24"/>
          <w:highlight w:val="none"/>
          <w:lang w:eastAsia="zh-CN"/>
        </w:rPr>
        <w:t>供应商</w:t>
      </w:r>
      <w:r>
        <w:rPr>
          <w:rFonts w:hint="eastAsia" w:asciiTheme="minorEastAsia" w:hAnsiTheme="minorEastAsia" w:eastAsiaTheme="minorEastAsia" w:cstheme="minorEastAsia"/>
          <w:color w:val="auto"/>
          <w:spacing w:val="0"/>
          <w:position w:val="0"/>
          <w:sz w:val="24"/>
          <w:szCs w:val="24"/>
          <w:highlight w:val="none"/>
        </w:rPr>
        <w:t>的</w:t>
      </w:r>
      <w:r>
        <w:rPr>
          <w:rFonts w:hint="eastAsia" w:asciiTheme="minorEastAsia" w:hAnsiTheme="minorEastAsia" w:eastAsiaTheme="minorEastAsia" w:cstheme="minorEastAsia"/>
          <w:color w:val="auto"/>
          <w:spacing w:val="0"/>
          <w:position w:val="0"/>
          <w:sz w:val="24"/>
          <w:szCs w:val="24"/>
          <w:highlight w:val="none"/>
          <w:lang w:eastAsia="zh-CN"/>
        </w:rPr>
        <w:t>响应</w:t>
      </w:r>
      <w:r>
        <w:rPr>
          <w:rFonts w:hint="eastAsia" w:asciiTheme="minorEastAsia" w:hAnsiTheme="minorEastAsia" w:eastAsiaTheme="minorEastAsia" w:cstheme="minorEastAsia"/>
          <w:color w:val="auto"/>
          <w:spacing w:val="0"/>
          <w:position w:val="0"/>
          <w:sz w:val="24"/>
          <w:szCs w:val="24"/>
          <w:highlight w:val="none"/>
        </w:rPr>
        <w:t>文件检测码</w:t>
      </w:r>
      <w:r>
        <w:rPr>
          <w:rFonts w:hint="eastAsia" w:ascii="宋体" w:hAnsi="宋体" w:eastAsia="宋体" w:cs="宋体"/>
          <w:snapToGrid w:val="0"/>
          <w:color w:val="auto"/>
          <w:spacing w:val="0"/>
          <w:kern w:val="0"/>
          <w:sz w:val="24"/>
          <w:szCs w:val="24"/>
          <w:highlight w:val="none"/>
          <w:lang w:val="en-US" w:eastAsia="zh-CN"/>
        </w:rPr>
        <w:t>相同</w:t>
      </w:r>
      <w:r>
        <w:rPr>
          <w:rFonts w:hint="eastAsia" w:asciiTheme="minorEastAsia" w:hAnsiTheme="minorEastAsia" w:eastAsiaTheme="minorEastAsia" w:cstheme="minorEastAsia"/>
          <w:color w:val="auto"/>
          <w:spacing w:val="0"/>
          <w:position w:val="0"/>
          <w:sz w:val="24"/>
          <w:szCs w:val="24"/>
          <w:highlight w:val="none"/>
        </w:rPr>
        <w:t>的</w:t>
      </w:r>
      <w:r>
        <w:rPr>
          <w:rFonts w:hint="eastAsia" w:asciiTheme="minorEastAsia" w:hAnsiTheme="minorEastAsia" w:eastAsiaTheme="minorEastAsia" w:cstheme="minorEastAsia"/>
          <w:color w:val="auto"/>
          <w:spacing w:val="0"/>
          <w:position w:val="0"/>
          <w:sz w:val="24"/>
          <w:szCs w:val="24"/>
          <w:highlight w:val="none"/>
          <w:lang w:eastAsia="zh-CN"/>
        </w:rPr>
        <w:t>；</w:t>
      </w:r>
    </w:p>
    <w:p w14:paraId="34243CE3">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2.</w:t>
      </w:r>
      <w:r>
        <w:rPr>
          <w:rFonts w:hint="eastAsia" w:asciiTheme="minorEastAsia" w:hAnsiTheme="minorEastAsia" w:eastAsiaTheme="minorEastAsia" w:cstheme="minorEastAsia"/>
          <w:color w:val="auto"/>
          <w:spacing w:val="0"/>
          <w:position w:val="0"/>
          <w:sz w:val="24"/>
          <w:szCs w:val="24"/>
          <w:highlight w:val="none"/>
          <w:lang w:val="en-US" w:eastAsia="zh-CN"/>
        </w:rPr>
        <w:sym w:font="Wingdings" w:char="00FE"/>
      </w:r>
      <w:r>
        <w:rPr>
          <w:rFonts w:hint="eastAsia" w:ascii="宋体" w:hAnsi="宋体" w:eastAsia="宋体" w:cs="宋体"/>
          <w:color w:val="auto"/>
          <w:spacing w:val="0"/>
          <w:sz w:val="24"/>
          <w:szCs w:val="24"/>
          <w:highlight w:val="none"/>
          <w:lang w:val="en-US" w:eastAsia="zh-CN"/>
        </w:rPr>
        <w:t>公开竞标、入围比选：</w:t>
      </w:r>
      <w:r>
        <w:rPr>
          <w:rFonts w:ascii="宋体" w:hAnsi="宋体" w:eastAsia="宋体" w:cs="宋体"/>
          <w:color w:val="auto"/>
          <w:spacing w:val="0"/>
          <w:sz w:val="24"/>
          <w:szCs w:val="24"/>
          <w:highlight w:val="none"/>
        </w:rPr>
        <w:t>有效</w:t>
      </w:r>
      <w:r>
        <w:rPr>
          <w:rFonts w:hint="eastAsia" w:ascii="宋体" w:hAnsi="宋体" w:eastAsia="宋体" w:cs="宋体"/>
          <w:color w:val="auto"/>
          <w:spacing w:val="0"/>
          <w:sz w:val="24"/>
          <w:szCs w:val="24"/>
          <w:highlight w:val="none"/>
          <w:lang w:val="en-US" w:eastAsia="zh-CN"/>
        </w:rPr>
        <w:t>响应文件少于3家</w:t>
      </w:r>
      <w:r>
        <w:rPr>
          <w:rFonts w:ascii="宋体" w:hAnsi="宋体" w:eastAsia="宋体" w:cs="宋体"/>
          <w:color w:val="auto"/>
          <w:spacing w:val="0"/>
          <w:sz w:val="24"/>
          <w:szCs w:val="24"/>
          <w:highlight w:val="none"/>
        </w:rPr>
        <w:t>时，</w:t>
      </w:r>
      <w:r>
        <w:rPr>
          <w:rFonts w:hint="eastAsia" w:ascii="宋体" w:hAnsi="宋体" w:cs="宋体"/>
          <w:color w:val="auto"/>
          <w:spacing w:val="0"/>
          <w:sz w:val="24"/>
          <w:szCs w:val="24"/>
          <w:highlight w:val="none"/>
          <w:lang w:eastAsia="zh-CN"/>
        </w:rPr>
        <w:t>评审小组</w:t>
      </w:r>
      <w:r>
        <w:rPr>
          <w:rFonts w:hint="eastAsia" w:asciiTheme="minorEastAsia" w:hAnsiTheme="minorEastAsia" w:eastAsiaTheme="minorEastAsia" w:cstheme="minorEastAsia"/>
          <w:color w:val="000000" w:themeColor="text1"/>
          <w:spacing w:val="0"/>
          <w:position w:val="0"/>
          <w:sz w:val="24"/>
          <w:szCs w:val="24"/>
          <w:highlight w:val="none"/>
          <w14:textFill>
            <w14:solidFill>
              <w14:schemeClr w14:val="tx1"/>
            </w14:solidFill>
          </w14:textFill>
        </w:rPr>
        <w:t>应判定本次</w:t>
      </w:r>
      <w:r>
        <w:rPr>
          <w:rFonts w:hint="eastAsia" w:asciiTheme="minorEastAsia" w:hAnsiTheme="minorEastAsia" w:eastAsiaTheme="minorEastAsia" w:cstheme="minorEastAsia"/>
          <w:color w:val="000000" w:themeColor="text1"/>
          <w:spacing w:val="0"/>
          <w:position w:val="0"/>
          <w:sz w:val="24"/>
          <w:szCs w:val="24"/>
          <w:highlight w:val="none"/>
          <w:lang w:eastAsia="zh-CN"/>
          <w14:textFill>
            <w14:solidFill>
              <w14:schemeClr w14:val="tx1"/>
            </w14:solidFill>
          </w14:textFill>
        </w:rPr>
        <w:t>交易</w:t>
      </w:r>
      <w:r>
        <w:rPr>
          <w:rFonts w:hint="eastAsia" w:asciiTheme="minorEastAsia" w:hAnsiTheme="minorEastAsia" w:eastAsiaTheme="minorEastAsia" w:cstheme="minorEastAsia"/>
          <w:color w:val="000000" w:themeColor="text1"/>
          <w:spacing w:val="0"/>
          <w:position w:val="0"/>
          <w:sz w:val="24"/>
          <w:szCs w:val="24"/>
          <w:highlight w:val="none"/>
          <w14:textFill>
            <w14:solidFill>
              <w14:schemeClr w14:val="tx1"/>
            </w14:solidFill>
          </w14:textFill>
        </w:rPr>
        <w:t>是否具有竞争力，若</w:t>
      </w:r>
      <w:r>
        <w:rPr>
          <w:rFonts w:hint="eastAsia" w:asciiTheme="minorEastAsia" w:hAnsiTheme="minorEastAsia" w:eastAsiaTheme="minorEastAsia" w:cstheme="minorEastAsia"/>
          <w:color w:val="000000" w:themeColor="text1"/>
          <w:spacing w:val="0"/>
          <w:position w:val="0"/>
          <w:sz w:val="24"/>
          <w:szCs w:val="24"/>
          <w:highlight w:val="none"/>
          <w:lang w:eastAsia="zh-CN"/>
          <w14:textFill>
            <w14:solidFill>
              <w14:schemeClr w14:val="tx1"/>
            </w14:solidFill>
          </w14:textFill>
        </w:rPr>
        <w:t>评审小组</w:t>
      </w:r>
      <w:r>
        <w:rPr>
          <w:rFonts w:hint="eastAsia" w:asciiTheme="minorEastAsia" w:hAnsiTheme="minorEastAsia" w:eastAsiaTheme="minorEastAsia" w:cstheme="minorEastAsia"/>
          <w:color w:val="000000" w:themeColor="text1"/>
          <w:spacing w:val="0"/>
          <w:position w:val="0"/>
          <w:sz w:val="24"/>
          <w:szCs w:val="24"/>
          <w:highlight w:val="none"/>
          <w14:textFill>
            <w14:solidFill>
              <w14:schemeClr w14:val="tx1"/>
            </w14:solidFill>
          </w14:textFill>
        </w:rPr>
        <w:t>认为本次</w:t>
      </w:r>
      <w:r>
        <w:rPr>
          <w:rFonts w:hint="eastAsia" w:asciiTheme="minorEastAsia" w:hAnsiTheme="minorEastAsia" w:eastAsiaTheme="minorEastAsia" w:cstheme="minorEastAsia"/>
          <w:color w:val="000000" w:themeColor="text1"/>
          <w:spacing w:val="0"/>
          <w:position w:val="0"/>
          <w:sz w:val="24"/>
          <w:szCs w:val="24"/>
          <w:highlight w:val="none"/>
          <w:lang w:eastAsia="zh-CN"/>
          <w14:textFill>
            <w14:solidFill>
              <w14:schemeClr w14:val="tx1"/>
            </w14:solidFill>
          </w14:textFill>
        </w:rPr>
        <w:t>交易</w:t>
      </w:r>
      <w:r>
        <w:rPr>
          <w:rFonts w:hint="eastAsia" w:asciiTheme="minorEastAsia" w:hAnsiTheme="minorEastAsia" w:eastAsiaTheme="minorEastAsia" w:cstheme="minorEastAsia"/>
          <w:color w:val="000000" w:themeColor="text1"/>
          <w:spacing w:val="0"/>
          <w:position w:val="0"/>
          <w:sz w:val="24"/>
          <w:szCs w:val="24"/>
          <w:highlight w:val="none"/>
          <w14:textFill>
            <w14:solidFill>
              <w14:schemeClr w14:val="tx1"/>
            </w14:solidFill>
          </w14:textFill>
        </w:rPr>
        <w:t>明显缺乏竞争</w:t>
      </w:r>
      <w:r>
        <w:rPr>
          <w:rFonts w:hint="eastAsia" w:asciiTheme="minorEastAsia" w:hAnsiTheme="minorEastAsia" w:eastAsiaTheme="minorEastAsia" w:cstheme="minorEastAsia"/>
          <w:color w:val="000000" w:themeColor="text1"/>
          <w:spacing w:val="0"/>
          <w:position w:val="0"/>
          <w:sz w:val="24"/>
          <w:szCs w:val="24"/>
          <w:highlight w:val="none"/>
          <w:lang w:eastAsia="zh-CN"/>
          <w14:textFill>
            <w14:solidFill>
              <w14:schemeClr w14:val="tx1"/>
            </w14:solidFill>
          </w14:textFill>
        </w:rPr>
        <w:t>力</w:t>
      </w:r>
      <w:r>
        <w:rPr>
          <w:rFonts w:hint="eastAsia" w:asciiTheme="minorEastAsia" w:hAnsiTheme="minorEastAsia" w:eastAsiaTheme="minorEastAsia" w:cstheme="minorEastAsia"/>
          <w:color w:val="000000" w:themeColor="text1"/>
          <w:spacing w:val="0"/>
          <w:position w:val="0"/>
          <w:sz w:val="24"/>
          <w:szCs w:val="24"/>
          <w:highlight w:val="none"/>
          <w14:textFill>
            <w14:solidFill>
              <w14:schemeClr w14:val="tx1"/>
            </w14:solidFill>
          </w14:textFill>
        </w:rPr>
        <w:t>的，可以否决全部</w:t>
      </w:r>
      <w:r>
        <w:rPr>
          <w:rFonts w:hint="eastAsia" w:asciiTheme="minorEastAsia" w:hAnsiTheme="minorEastAsia" w:eastAsiaTheme="minorEastAsia" w:cstheme="minorEastAsia"/>
          <w:color w:val="000000" w:themeColor="text1"/>
          <w:spacing w:val="0"/>
          <w:position w:val="0"/>
          <w:sz w:val="24"/>
          <w:szCs w:val="24"/>
          <w:highlight w:val="none"/>
          <w:lang w:eastAsia="zh-CN"/>
          <w14:textFill>
            <w14:solidFill>
              <w14:schemeClr w14:val="tx1"/>
            </w14:solidFill>
          </w14:textFill>
        </w:rPr>
        <w:t>响应文件重新组织交易</w:t>
      </w:r>
      <w:r>
        <w:rPr>
          <w:rFonts w:hint="eastAsia" w:asciiTheme="minorEastAsia" w:hAnsiTheme="minorEastAsia" w:eastAsiaTheme="minorEastAsia" w:cstheme="minorEastAsia"/>
          <w:color w:val="000000" w:themeColor="text1"/>
          <w:spacing w:val="0"/>
          <w:position w:val="0"/>
          <w:sz w:val="24"/>
          <w:szCs w:val="24"/>
          <w:highlight w:val="none"/>
          <w14:textFill>
            <w14:solidFill>
              <w14:schemeClr w14:val="tx1"/>
            </w14:solidFill>
          </w14:textFill>
        </w:rPr>
        <w:t>；如判定仍具有竞争力，</w:t>
      </w:r>
      <w:r>
        <w:rPr>
          <w:rFonts w:hint="eastAsia" w:asciiTheme="minorEastAsia" w:hAnsiTheme="minorEastAsia" w:eastAsiaTheme="minorEastAsia" w:cstheme="minorEastAsia"/>
          <w:color w:val="000000" w:themeColor="text1"/>
          <w:spacing w:val="0"/>
          <w:position w:val="0"/>
          <w:sz w:val="24"/>
          <w:szCs w:val="24"/>
          <w:highlight w:val="none"/>
          <w:lang w:eastAsia="zh-CN"/>
          <w14:textFill>
            <w14:solidFill>
              <w14:schemeClr w14:val="tx1"/>
            </w14:solidFill>
          </w14:textFill>
        </w:rPr>
        <w:t>可以进行下一步评审</w:t>
      </w:r>
      <w:r>
        <w:rPr>
          <w:rFonts w:hint="eastAsia" w:asciiTheme="minorEastAsia" w:hAnsiTheme="minorEastAsia" w:eastAsiaTheme="minorEastAsia" w:cstheme="minorEastAsia"/>
          <w:color w:val="000000" w:themeColor="text1"/>
          <w:spacing w:val="0"/>
          <w:position w:val="0"/>
          <w:sz w:val="24"/>
          <w:szCs w:val="24"/>
          <w:highlight w:val="none"/>
          <w14:textFill>
            <w14:solidFill>
              <w14:schemeClr w14:val="tx1"/>
            </w14:solidFill>
          </w14:textFill>
        </w:rPr>
        <w:t>。</w:t>
      </w:r>
    </w:p>
    <w:p w14:paraId="232FC07E">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default" w:asciiTheme="minorEastAsia" w:hAnsiTheme="minorEastAsia" w:eastAsiaTheme="minorEastAsia" w:cstheme="minorEastAsia"/>
          <w:color w:val="auto"/>
          <w:spacing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sym w:font="Wingdings" w:char="00A8"/>
      </w:r>
      <w:r>
        <w:rPr>
          <w:rFonts w:hint="eastAsia" w:asciiTheme="minorEastAsia" w:hAnsiTheme="minorEastAsia" w:eastAsiaTheme="minorEastAsia" w:cstheme="minorEastAsia"/>
          <w:color w:val="auto"/>
          <w:spacing w:val="0"/>
          <w:sz w:val="24"/>
          <w:szCs w:val="24"/>
          <w:highlight w:val="none"/>
          <w:lang w:val="en-US" w:eastAsia="zh-CN"/>
        </w:rPr>
        <w:t>邀请竞标：有效响应文件少于2家时，应</w:t>
      </w:r>
      <w:r>
        <w:rPr>
          <w:rFonts w:ascii="宋体" w:hAnsi="宋体" w:eastAsia="宋体" w:cs="宋体"/>
          <w:color w:val="auto"/>
          <w:spacing w:val="0"/>
          <w:sz w:val="24"/>
          <w:szCs w:val="24"/>
          <w:highlight w:val="none"/>
        </w:rPr>
        <w:t>否决全部</w:t>
      </w:r>
      <w:r>
        <w:rPr>
          <w:rFonts w:hint="eastAsia" w:ascii="宋体" w:hAnsi="宋体" w:eastAsia="宋体" w:cs="宋体"/>
          <w:color w:val="auto"/>
          <w:spacing w:val="0"/>
          <w:sz w:val="24"/>
          <w:szCs w:val="24"/>
          <w:highlight w:val="none"/>
          <w:lang w:val="en-US" w:eastAsia="zh-CN"/>
        </w:rPr>
        <w:t>响应文件</w:t>
      </w:r>
      <w:r>
        <w:rPr>
          <w:rFonts w:hint="eastAsia" w:asciiTheme="minorEastAsia" w:hAnsiTheme="minorEastAsia" w:eastAsiaTheme="minorEastAsia" w:cstheme="minorEastAsia"/>
          <w:color w:val="auto"/>
          <w:spacing w:val="0"/>
          <w:sz w:val="24"/>
          <w:szCs w:val="24"/>
          <w:highlight w:val="none"/>
          <w:lang w:val="en-US" w:eastAsia="zh-CN"/>
        </w:rPr>
        <w:t>重新组织竞标。</w:t>
      </w:r>
    </w:p>
    <w:p w14:paraId="15577FD1">
      <w:pPr>
        <w:pageBreakBefore w:val="0"/>
        <w:widowControl/>
        <w:kinsoku/>
        <w:overflowPunct/>
        <w:topLinePunct/>
        <w:bidi w:val="0"/>
        <w:ind w:firstLine="482" w:firstLineChars="200"/>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w:t>
      </w:r>
      <w:r>
        <w:rPr>
          <w:rFonts w:hint="eastAsia" w:ascii="宋体" w:hAnsi="宋体" w:cs="宋体"/>
          <w:b/>
          <w:bCs/>
          <w:color w:val="auto"/>
          <w:sz w:val="24"/>
          <w:szCs w:val="24"/>
          <w:highlight w:val="none"/>
          <w:lang w:val="en-US" w:eastAsia="zh-CN"/>
        </w:rPr>
        <w:t>计算评审基准价</w:t>
      </w:r>
    </w:p>
    <w:p w14:paraId="34E93FAE">
      <w:pPr>
        <w:pageBreakBefore w:val="0"/>
        <w:widowControl/>
        <w:kinsoku/>
        <w:bidi w:val="0"/>
        <w:ind w:firstLine="482"/>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b/>
          <w:bCs/>
          <w:color w:val="auto"/>
          <w:szCs w:val="24"/>
          <w:highlight w:val="none"/>
          <w:lang w:val="en-US" w:eastAsia="zh-CN"/>
        </w:rPr>
        <w:t>1.</w:t>
      </w:r>
      <w:r>
        <w:rPr>
          <w:rFonts w:hint="eastAsia" w:ascii="宋体" w:hAnsi="宋体" w:eastAsia="宋体" w:cs="宋体"/>
          <w:color w:val="auto"/>
          <w:kern w:val="0"/>
          <w:sz w:val="24"/>
          <w:szCs w:val="24"/>
          <w:highlight w:val="none"/>
          <w:lang w:val="en-US" w:eastAsia="zh-CN" w:bidi="ar"/>
        </w:rPr>
        <w:t>计算评审基准价</w:t>
      </w:r>
    </w:p>
    <w:p w14:paraId="745D0BD1">
      <w:pPr>
        <w:pageBreakBefore w:val="0"/>
        <w:widowControl/>
        <w:numPr>
          <w:ilvl w:val="0"/>
          <w:numId w:val="0"/>
        </w:numPr>
        <w:kinsoku/>
        <w:bidi w:val="0"/>
        <w:spacing w:line="240" w:lineRule="auto"/>
        <w:ind w:left="0" w:leftChars="0" w:firstLine="480" w:firstLineChars="20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分为以下两种方式，项目未设置“风险控制价”的，默认为“评审基准价不考虑风险控制价”。</w:t>
      </w:r>
    </w:p>
    <w:p w14:paraId="5EAF156B">
      <w:pPr>
        <w:keepNext w:val="0"/>
        <w:keepLines w:val="0"/>
        <w:pageBreakBefore w:val="0"/>
        <w:widowControl/>
        <w:suppressLineNumbers w:val="0"/>
        <w:kinsoku/>
        <w:bidi w:val="0"/>
        <w:ind w:firstLine="48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sym w:font="Wingdings" w:char="00A8"/>
      </w:r>
      <w:r>
        <w:rPr>
          <w:rFonts w:hint="eastAsia" w:ascii="宋体" w:hAnsi="宋体" w:eastAsia="宋体" w:cs="宋体"/>
          <w:color w:val="auto"/>
          <w:kern w:val="0"/>
          <w:sz w:val="24"/>
          <w:szCs w:val="24"/>
          <w:highlight w:val="none"/>
          <w:lang w:val="en-US" w:eastAsia="zh-CN" w:bidi="ar"/>
        </w:rPr>
        <w:t>评审基准价低于风险控制价的，以风险控制价为新的评审基准价。</w:t>
      </w:r>
    </w:p>
    <w:p w14:paraId="174CDEED">
      <w:pPr>
        <w:pageBreakBefore w:val="0"/>
        <w:widowControl/>
        <w:numPr>
          <w:ilvl w:val="0"/>
          <w:numId w:val="0"/>
        </w:numPr>
        <w:kinsoku/>
        <w:bidi w:val="0"/>
        <w:spacing w:line="240" w:lineRule="auto"/>
        <w:ind w:left="0" w:leftChars="0" w:firstLine="480" w:firstLineChars="20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sym w:font="Wingdings" w:char="00FE"/>
      </w:r>
      <w:r>
        <w:rPr>
          <w:rFonts w:hint="eastAsia" w:ascii="宋体" w:hAnsi="宋体" w:eastAsia="宋体" w:cs="宋体"/>
          <w:color w:val="auto"/>
          <w:kern w:val="0"/>
          <w:sz w:val="24"/>
          <w:szCs w:val="24"/>
          <w:highlight w:val="none"/>
          <w:lang w:val="en-US" w:eastAsia="zh-CN" w:bidi="ar"/>
        </w:rPr>
        <w:t>评审基准价不考虑风险控制价。</w:t>
      </w:r>
    </w:p>
    <w:p w14:paraId="1B71DFDD">
      <w:pPr>
        <w:pageBreakBefore w:val="0"/>
        <w:widowControl/>
        <w:numPr>
          <w:ilvl w:val="0"/>
          <w:numId w:val="0"/>
        </w:numPr>
        <w:kinsoku/>
        <w:bidi w:val="0"/>
        <w:spacing w:line="240" w:lineRule="auto"/>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（1）若通过</w:t>
      </w:r>
      <w:r>
        <w:rPr>
          <w:rFonts w:hint="eastAsia" w:ascii="宋体" w:hAnsi="宋体" w:cs="宋体"/>
          <w:color w:val="auto"/>
          <w:kern w:val="0"/>
          <w:sz w:val="24"/>
          <w:szCs w:val="24"/>
          <w:highlight w:val="none"/>
          <w:lang w:val="en-US" w:eastAsia="zh-CN" w:bidi="ar"/>
        </w:rPr>
        <w:t>初步</w:t>
      </w:r>
      <w:r>
        <w:rPr>
          <w:rFonts w:hint="eastAsia" w:ascii="宋体" w:hAnsi="宋体" w:eastAsia="宋体" w:cs="宋体"/>
          <w:color w:val="auto"/>
          <w:kern w:val="0"/>
          <w:sz w:val="24"/>
          <w:szCs w:val="24"/>
          <w:highlight w:val="none"/>
          <w:lang w:val="en-US" w:eastAsia="zh-CN" w:bidi="ar"/>
        </w:rPr>
        <w:t>审查的有效供应商＞5个的，对所有有效供应商各去除报价最</w:t>
      </w:r>
      <w:r>
        <w:rPr>
          <w:rFonts w:hint="eastAsia" w:ascii="宋体" w:hAnsi="宋体" w:cs="宋体"/>
          <w:color w:val="auto"/>
          <w:kern w:val="0"/>
          <w:sz w:val="24"/>
          <w:szCs w:val="24"/>
          <w:highlight w:val="none"/>
          <w:lang w:val="en-US" w:eastAsia="zh-CN" w:bidi="ar"/>
        </w:rPr>
        <w:t>高的</w:t>
      </w:r>
      <w:r>
        <w:rPr>
          <w:rFonts w:hint="eastAsia" w:ascii="宋体" w:hAnsi="宋体" w:eastAsia="宋体" w:cs="宋体"/>
          <w:color w:val="auto"/>
          <w:kern w:val="0"/>
          <w:sz w:val="24"/>
          <w:szCs w:val="24"/>
          <w:highlight w:val="none"/>
          <w:lang w:val="en-US" w:eastAsia="zh-CN" w:bidi="ar"/>
        </w:rPr>
        <w:t>N家单位和最低的N家单位（N=通过</w:t>
      </w:r>
      <w:r>
        <w:rPr>
          <w:rFonts w:hint="eastAsia" w:ascii="宋体" w:hAnsi="宋体" w:cs="宋体"/>
          <w:color w:val="auto"/>
          <w:kern w:val="0"/>
          <w:sz w:val="24"/>
          <w:szCs w:val="24"/>
          <w:highlight w:val="none"/>
          <w:lang w:val="en-US" w:eastAsia="zh-CN" w:bidi="ar"/>
        </w:rPr>
        <w:t>初步</w:t>
      </w:r>
      <w:r>
        <w:rPr>
          <w:rFonts w:hint="eastAsia" w:ascii="宋体" w:hAnsi="宋体" w:eastAsia="宋体" w:cs="宋体"/>
          <w:color w:val="auto"/>
          <w:kern w:val="0"/>
          <w:sz w:val="24"/>
          <w:szCs w:val="24"/>
          <w:highlight w:val="none"/>
          <w:lang w:val="en-US" w:eastAsia="zh-CN" w:bidi="ar"/>
        </w:rPr>
        <w:t>审查的单位家数×10%，四舍五入）后进行一次算术平均；然后对一次算术平均值以下（不含本身，不含已去除的N家单位）的报价进行二次算术平均。二次平均值为评审基准价。</w:t>
      </w:r>
    </w:p>
    <w:p w14:paraId="667C09E1">
      <w:pPr>
        <w:pageBreakBefore w:val="0"/>
        <w:widowControl/>
        <w:numPr>
          <w:ilvl w:val="0"/>
          <w:numId w:val="0"/>
        </w:numPr>
        <w:kinsoku/>
        <w:bidi w:val="0"/>
        <w:spacing w:line="240" w:lineRule="auto"/>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（2）通过</w:t>
      </w:r>
      <w:r>
        <w:rPr>
          <w:rFonts w:hint="eastAsia" w:asciiTheme="minorEastAsia" w:hAnsiTheme="minorEastAsia" w:eastAsiaTheme="minorEastAsia" w:cstheme="minorEastAsia"/>
          <w:color w:val="auto"/>
          <w:spacing w:val="0"/>
          <w:sz w:val="24"/>
          <w:szCs w:val="24"/>
          <w:highlight w:val="none"/>
          <w:lang w:eastAsia="zh-CN"/>
        </w:rPr>
        <w:t>初步</w:t>
      </w:r>
      <w:r>
        <w:rPr>
          <w:rFonts w:hint="eastAsia" w:ascii="宋体" w:hAnsi="宋体" w:eastAsia="宋体" w:cs="宋体"/>
          <w:color w:val="auto"/>
          <w:kern w:val="0"/>
          <w:sz w:val="24"/>
          <w:szCs w:val="24"/>
          <w:highlight w:val="none"/>
          <w:lang w:val="en-US" w:eastAsia="zh-CN" w:bidi="ar"/>
        </w:rPr>
        <w:t>审查的有效供应商≤5个的，以所有有效响应报价的平均值作为评审基准价。</w:t>
      </w:r>
    </w:p>
    <w:p w14:paraId="5A21342C">
      <w:pPr>
        <w:keepNext w:val="0"/>
        <w:keepLines w:val="0"/>
        <w:pageBreakBefore w:val="0"/>
        <w:widowControl/>
        <w:suppressLineNumbers w:val="0"/>
        <w:kinsoku/>
        <w:bidi w:val="0"/>
        <w:ind w:firstLine="48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2.确定评审区间</w:t>
      </w:r>
    </w:p>
    <w:p w14:paraId="38082DA5">
      <w:pPr>
        <w:keepNext w:val="0"/>
        <w:keepLines w:val="0"/>
        <w:pageBreakBefore w:val="0"/>
        <w:widowControl w:val="0"/>
        <w:kinsoku/>
        <w:wordWrap/>
        <w:overflowPunct/>
        <w:topLinePunct/>
        <w:autoSpaceDE w:val="0"/>
        <w:autoSpaceDN w:val="0"/>
        <w:bidi w:val="0"/>
        <w:adjustRightInd w:val="0"/>
        <w:snapToGrid/>
        <w:spacing w:line="240" w:lineRule="auto"/>
        <w:ind w:left="2" w:right="89" w:firstLine="485"/>
        <w:textAlignment w:val="baseline"/>
        <w:rPr>
          <w:rFonts w:hint="default"/>
          <w:color w:val="auto"/>
          <w:spacing w:val="0"/>
          <w:position w:val="0"/>
          <w:highlight w:val="none"/>
        </w:rPr>
      </w:pPr>
      <w:r>
        <w:rPr>
          <w:rFonts w:hint="eastAsia" w:ascii="宋体" w:hAnsi="宋体" w:eastAsia="宋体" w:cs="宋体"/>
          <w:color w:val="auto"/>
          <w:kern w:val="0"/>
          <w:sz w:val="24"/>
          <w:szCs w:val="24"/>
          <w:highlight w:val="none"/>
          <w:lang w:val="en-US" w:eastAsia="zh-CN" w:bidi="ar"/>
        </w:rPr>
        <w:sym w:font="Wingdings" w:char="00FE"/>
      </w:r>
      <w:r>
        <w:rPr>
          <w:rFonts w:hint="default" w:ascii="宋体" w:hAnsi="宋体" w:eastAsia="宋体" w:cs="宋体"/>
          <w:color w:val="auto"/>
          <w:spacing w:val="0"/>
          <w:position w:val="0"/>
          <w:sz w:val="24"/>
          <w:szCs w:val="24"/>
          <w:highlight w:val="none"/>
          <w:lang w:val="en-US" w:eastAsia="zh-CN"/>
        </w:rPr>
        <w:t>所有</w:t>
      </w:r>
      <w:r>
        <w:rPr>
          <w:rFonts w:hint="eastAsia" w:ascii="宋体" w:hAnsi="宋体" w:eastAsia="宋体" w:cs="宋体"/>
          <w:color w:val="auto"/>
          <w:spacing w:val="0"/>
          <w:position w:val="0"/>
          <w:sz w:val="24"/>
          <w:szCs w:val="24"/>
          <w:highlight w:val="none"/>
          <w:lang w:val="en-US" w:eastAsia="zh-CN"/>
        </w:rPr>
        <w:t>通过</w:t>
      </w:r>
      <w:r>
        <w:rPr>
          <w:rFonts w:hint="eastAsia" w:ascii="宋体" w:hAnsi="宋体" w:cs="宋体"/>
          <w:color w:val="auto"/>
          <w:spacing w:val="0"/>
          <w:position w:val="0"/>
          <w:sz w:val="24"/>
          <w:szCs w:val="24"/>
          <w:highlight w:val="none"/>
          <w:lang w:val="en-US" w:eastAsia="zh-CN"/>
        </w:rPr>
        <w:t>初步</w:t>
      </w:r>
      <w:r>
        <w:rPr>
          <w:rFonts w:hint="eastAsia" w:ascii="宋体" w:hAnsi="宋体" w:eastAsia="宋体" w:cs="宋体"/>
          <w:color w:val="auto"/>
          <w:spacing w:val="0"/>
          <w:position w:val="0"/>
          <w:sz w:val="24"/>
          <w:szCs w:val="24"/>
          <w:highlight w:val="none"/>
          <w:lang w:val="en-US" w:eastAsia="zh-CN"/>
        </w:rPr>
        <w:t>审查的</w:t>
      </w:r>
      <w:r>
        <w:rPr>
          <w:rFonts w:hint="eastAsia" w:ascii="宋体" w:hAnsi="宋体" w:cs="宋体"/>
          <w:color w:val="auto"/>
          <w:spacing w:val="0"/>
          <w:sz w:val="24"/>
          <w:szCs w:val="24"/>
          <w:highlight w:val="none"/>
          <w:lang w:val="en-US" w:eastAsia="zh-CN"/>
        </w:rPr>
        <w:t>供应</w:t>
      </w:r>
      <w:r>
        <w:rPr>
          <w:rFonts w:hint="eastAsia" w:ascii="宋体" w:hAnsi="宋体" w:eastAsia="宋体" w:cs="宋体"/>
          <w:color w:val="auto"/>
          <w:spacing w:val="0"/>
          <w:position w:val="0"/>
          <w:sz w:val="24"/>
          <w:szCs w:val="24"/>
          <w:highlight w:val="none"/>
          <w:lang w:val="en-US" w:eastAsia="zh-CN"/>
        </w:rPr>
        <w:t>商的报价</w:t>
      </w:r>
      <w:r>
        <w:rPr>
          <w:rFonts w:hint="default" w:ascii="宋体" w:hAnsi="宋体" w:eastAsia="宋体" w:cs="宋体"/>
          <w:color w:val="auto"/>
          <w:spacing w:val="0"/>
          <w:position w:val="0"/>
          <w:sz w:val="24"/>
          <w:szCs w:val="24"/>
          <w:highlight w:val="none"/>
          <w:lang w:val="en-US" w:eastAsia="zh-CN"/>
        </w:rPr>
        <w:t>等于或低于</w:t>
      </w:r>
      <w:r>
        <w:rPr>
          <w:rFonts w:hint="eastAsia" w:ascii="宋体" w:hAnsi="宋体" w:eastAsia="宋体" w:cs="宋体"/>
          <w:color w:val="auto"/>
          <w:spacing w:val="0"/>
          <w:position w:val="0"/>
          <w:sz w:val="24"/>
          <w:szCs w:val="24"/>
          <w:highlight w:val="none"/>
          <w:lang w:val="en-US" w:eastAsia="zh-CN"/>
        </w:rPr>
        <w:t>最高限</w:t>
      </w:r>
      <w:r>
        <w:rPr>
          <w:rFonts w:hint="default" w:ascii="宋体" w:hAnsi="宋体" w:eastAsia="宋体" w:cs="宋体"/>
          <w:color w:val="auto"/>
          <w:spacing w:val="0"/>
          <w:position w:val="0"/>
          <w:sz w:val="24"/>
          <w:szCs w:val="24"/>
          <w:highlight w:val="none"/>
          <w:lang w:val="en-US" w:eastAsia="zh-CN"/>
        </w:rPr>
        <w:t>价的为有效</w:t>
      </w:r>
      <w:r>
        <w:rPr>
          <w:rFonts w:hint="eastAsia" w:ascii="宋体" w:hAnsi="宋体" w:eastAsia="宋体" w:cs="宋体"/>
          <w:color w:val="auto"/>
          <w:spacing w:val="0"/>
          <w:position w:val="0"/>
          <w:sz w:val="24"/>
          <w:szCs w:val="24"/>
          <w:highlight w:val="none"/>
          <w:lang w:val="en-US" w:eastAsia="zh-CN"/>
        </w:rPr>
        <w:t>响应</w:t>
      </w:r>
      <w:r>
        <w:rPr>
          <w:rFonts w:hint="default" w:ascii="宋体" w:hAnsi="宋体" w:eastAsia="宋体" w:cs="宋体"/>
          <w:color w:val="auto"/>
          <w:spacing w:val="0"/>
          <w:position w:val="0"/>
          <w:sz w:val="24"/>
          <w:szCs w:val="24"/>
          <w:highlight w:val="none"/>
          <w:lang w:val="en-US" w:eastAsia="zh-CN"/>
        </w:rPr>
        <w:t>报价。</w:t>
      </w:r>
    </w:p>
    <w:p w14:paraId="7B52B875">
      <w:pPr>
        <w:keepNext w:val="0"/>
        <w:keepLines w:val="0"/>
        <w:pageBreakBefore w:val="0"/>
        <w:widowControl/>
        <w:suppressLineNumbers w:val="0"/>
        <w:kinsoku/>
        <w:bidi w:val="0"/>
        <w:ind w:left="0" w:leftChars="0" w:firstLine="480" w:firstLineChars="20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sym w:font="Wingdings" w:char="00A8"/>
      </w:r>
      <w:r>
        <w:rPr>
          <w:rFonts w:hint="eastAsia" w:ascii="宋体" w:hAnsi="宋体" w:eastAsia="宋体" w:cs="宋体"/>
          <w:color w:val="auto"/>
          <w:kern w:val="0"/>
          <w:sz w:val="24"/>
          <w:szCs w:val="24"/>
          <w:highlight w:val="none"/>
          <w:lang w:val="en-US" w:eastAsia="zh-CN" w:bidi="ar"/>
        </w:rPr>
        <w:t>通过</w:t>
      </w:r>
      <w:r>
        <w:rPr>
          <w:rFonts w:hint="eastAsia" w:ascii="宋体" w:hAnsi="宋体" w:cs="宋体"/>
          <w:color w:val="auto"/>
          <w:kern w:val="0"/>
          <w:sz w:val="24"/>
          <w:szCs w:val="24"/>
          <w:highlight w:val="none"/>
          <w:lang w:val="en-US" w:eastAsia="zh-CN" w:bidi="ar"/>
        </w:rPr>
        <w:t>初步</w:t>
      </w:r>
      <w:r>
        <w:rPr>
          <w:rFonts w:hint="eastAsia" w:ascii="宋体" w:hAnsi="宋体" w:eastAsia="宋体" w:cs="宋体"/>
          <w:color w:val="auto"/>
          <w:kern w:val="0"/>
          <w:sz w:val="24"/>
          <w:szCs w:val="24"/>
          <w:highlight w:val="none"/>
          <w:lang w:val="en-US" w:eastAsia="zh-CN" w:bidi="ar"/>
        </w:rPr>
        <w:t>审查的有效供应商</w:t>
      </w:r>
      <w:r>
        <w:rPr>
          <w:rFonts w:hint="eastAsia" w:ascii="宋体" w:hAnsi="宋体" w:cs="宋体"/>
          <w:color w:val="auto"/>
          <w:kern w:val="0"/>
          <w:sz w:val="24"/>
          <w:szCs w:val="24"/>
          <w:highlight w:val="none"/>
          <w:lang w:val="en-US" w:eastAsia="zh-CN" w:bidi="ar"/>
        </w:rPr>
        <w:t>部分入围：</w:t>
      </w:r>
    </w:p>
    <w:p w14:paraId="0BC56FF3">
      <w:pPr>
        <w:keepNext w:val="0"/>
        <w:keepLines w:val="0"/>
        <w:pageBreakBefore w:val="0"/>
        <w:widowControl/>
        <w:suppressLineNumbers w:val="0"/>
        <w:kinsoku/>
        <w:bidi w:val="0"/>
        <w:ind w:left="0" w:leftChars="0" w:firstLine="480" w:firstLineChars="200"/>
        <w:jc w:val="left"/>
        <w:rPr>
          <w:rFonts w:hint="eastAsia" w:ascii="宋体" w:hAnsi="宋体" w:eastAsia="宋体" w:cs="宋体"/>
          <w:color w:val="auto"/>
          <w:highlight w:val="none"/>
        </w:rPr>
      </w:pPr>
      <w:r>
        <w:rPr>
          <w:rFonts w:hint="eastAsia" w:ascii="宋体" w:hAnsi="宋体" w:eastAsia="宋体" w:cs="宋体"/>
          <w:color w:val="auto"/>
          <w:kern w:val="0"/>
          <w:sz w:val="24"/>
          <w:szCs w:val="24"/>
          <w:highlight w:val="none"/>
          <w:lang w:val="en-US" w:eastAsia="zh-CN" w:bidi="ar"/>
        </w:rPr>
        <w:t>（1）通过</w:t>
      </w:r>
      <w:r>
        <w:rPr>
          <w:rFonts w:hint="eastAsia" w:asciiTheme="minorEastAsia" w:hAnsiTheme="minorEastAsia" w:eastAsiaTheme="minorEastAsia" w:cstheme="minorEastAsia"/>
          <w:color w:val="auto"/>
          <w:spacing w:val="0"/>
          <w:sz w:val="24"/>
          <w:szCs w:val="24"/>
          <w:highlight w:val="none"/>
          <w:lang w:eastAsia="zh-CN"/>
        </w:rPr>
        <w:t>初步</w:t>
      </w:r>
      <w:r>
        <w:rPr>
          <w:rFonts w:hint="eastAsia" w:ascii="宋体" w:hAnsi="宋体" w:eastAsia="宋体" w:cs="宋体"/>
          <w:color w:val="auto"/>
          <w:kern w:val="0"/>
          <w:sz w:val="24"/>
          <w:szCs w:val="24"/>
          <w:highlight w:val="none"/>
          <w:lang w:val="en-US" w:eastAsia="zh-CN" w:bidi="ar"/>
        </w:rPr>
        <w:t xml:space="preserve">审查的有效供应商≤15个的，全部进行评审； </w:t>
      </w:r>
    </w:p>
    <w:p w14:paraId="70DBD5A7">
      <w:pPr>
        <w:pageBreakBefore w:val="0"/>
        <w:widowControl/>
        <w:kinsoku/>
        <w:bidi w:val="0"/>
        <w:ind w:left="0" w:leftChars="0" w:firstLine="480" w:firstLineChars="200"/>
        <w:jc w:val="left"/>
        <w:rPr>
          <w:rFonts w:hint="eastAsia" w:ascii="宋体" w:hAnsi="宋体" w:cs="宋体"/>
          <w:snapToGrid/>
          <w:color w:val="auto"/>
          <w:spacing w:val="0"/>
          <w:position w:val="0"/>
          <w:sz w:val="24"/>
          <w:szCs w:val="24"/>
          <w:highlight w:val="none"/>
          <w:lang w:val="en-US" w:eastAsia="zh-CN"/>
          <w14:textOutline w14:w="4354" w14:cap="flat" w14:cmpd="sng">
            <w14:solidFill>
              <w14:srgbClr w14:val="000000"/>
            </w14:solidFill>
            <w14:prstDash w14:val="solid"/>
            <w14:miter w14:val="0"/>
          </w14:textOutline>
        </w:rPr>
      </w:pPr>
      <w:r>
        <w:rPr>
          <w:rFonts w:hint="eastAsia" w:ascii="宋体" w:hAnsi="宋体" w:eastAsia="宋体" w:cs="宋体"/>
          <w:color w:val="auto"/>
          <w:kern w:val="0"/>
          <w:sz w:val="24"/>
          <w:szCs w:val="24"/>
          <w:highlight w:val="none"/>
          <w:lang w:val="en-US" w:eastAsia="zh-CN" w:bidi="ar"/>
        </w:rPr>
        <w:t>（2）通过</w:t>
      </w:r>
      <w:r>
        <w:rPr>
          <w:rFonts w:hint="eastAsia" w:asciiTheme="minorEastAsia" w:hAnsiTheme="minorEastAsia" w:eastAsiaTheme="minorEastAsia" w:cstheme="minorEastAsia"/>
          <w:color w:val="auto"/>
          <w:spacing w:val="0"/>
          <w:sz w:val="24"/>
          <w:szCs w:val="24"/>
          <w:highlight w:val="none"/>
          <w:lang w:eastAsia="zh-CN"/>
        </w:rPr>
        <w:t>初步</w:t>
      </w:r>
      <w:r>
        <w:rPr>
          <w:rFonts w:hint="eastAsia" w:ascii="宋体" w:hAnsi="宋体" w:eastAsia="宋体" w:cs="宋体"/>
          <w:color w:val="auto"/>
          <w:kern w:val="0"/>
          <w:sz w:val="24"/>
          <w:szCs w:val="24"/>
          <w:highlight w:val="none"/>
          <w:lang w:val="en-US" w:eastAsia="zh-CN" w:bidi="ar"/>
        </w:rPr>
        <w:t xml:space="preserve">审查的有效供应商＞15个的，评审小组取评审基准价与响应报价之差绝对值最小的前15个供应商进入评审区间，报价相同时一并进入评审区间。 </w:t>
      </w:r>
    </w:p>
    <w:p w14:paraId="4F35793D">
      <w:pPr>
        <w:keepNext w:val="0"/>
        <w:keepLines w:val="0"/>
        <w:pageBreakBefore w:val="0"/>
        <w:widowControl/>
        <w:kinsoku/>
        <w:wordWrap w:val="0"/>
        <w:overflowPunct/>
        <w:topLinePunct/>
        <w:autoSpaceDE/>
        <w:autoSpaceDN/>
        <w:bidi w:val="0"/>
        <w:adjustRightInd/>
        <w:snapToGrid/>
        <w:spacing w:before="0" w:line="240" w:lineRule="auto"/>
        <w:ind w:left="5" w:leftChars="0" w:right="0" w:rightChars="0" w:firstLine="496" w:firstLineChars="206"/>
        <w:textAlignment w:val="baseline"/>
        <w:rPr>
          <w:rFonts w:hint="eastAsia" w:asciiTheme="minorEastAsia" w:hAnsiTheme="minorEastAsia" w:eastAsiaTheme="minorEastAsia" w:cstheme="minorEastAsia"/>
          <w:b/>
          <w:bCs/>
          <w:color w:val="auto"/>
          <w:spacing w:val="0"/>
          <w:sz w:val="24"/>
          <w:szCs w:val="24"/>
          <w:highlight w:val="none"/>
          <w:lang w:val="en-US" w:eastAsia="zh-CN"/>
        </w:rPr>
      </w:pPr>
      <w:r>
        <w:rPr>
          <w:rFonts w:hint="eastAsia" w:asciiTheme="minorEastAsia" w:hAnsiTheme="minorEastAsia" w:eastAsiaTheme="minorEastAsia" w:cstheme="minorEastAsia"/>
          <w:b/>
          <w:bCs/>
          <w:color w:val="auto"/>
          <w:spacing w:val="0"/>
          <w:sz w:val="24"/>
          <w:szCs w:val="24"/>
          <w:highlight w:val="none"/>
          <w:lang w:val="en-US" w:eastAsia="zh-CN"/>
        </w:rPr>
        <w:t>（三）符合性审查</w:t>
      </w:r>
    </w:p>
    <w:p w14:paraId="1903C20A">
      <w:pPr>
        <w:keepNext w:val="0"/>
        <w:keepLines w:val="0"/>
        <w:pageBreakBefore w:val="0"/>
        <w:widowControl/>
        <w:kinsoku/>
        <w:wordWrap w:val="0"/>
        <w:overflowPunct/>
        <w:topLinePunct/>
        <w:autoSpaceDE/>
        <w:autoSpaceDN/>
        <w:bidi w:val="0"/>
        <w:adjustRightInd/>
        <w:snapToGrid/>
        <w:spacing w:before="0" w:line="240" w:lineRule="auto"/>
        <w:ind w:left="5" w:leftChars="0" w:right="0" w:rightChars="0" w:firstLine="494" w:firstLineChars="206"/>
        <w:textAlignment w:val="baseline"/>
        <w:rPr>
          <w:rFonts w:hint="default" w:asciiTheme="minorEastAsia" w:hAnsiTheme="minorEastAsia" w:eastAsiaTheme="minorEastAsia" w:cstheme="minorEastAsia"/>
          <w:color w:val="auto"/>
          <w:spacing w:val="0"/>
          <w:sz w:val="24"/>
          <w:szCs w:val="24"/>
          <w:highlight w:val="none"/>
          <w:lang w:val="en-US" w:eastAsia="zh-CN"/>
        </w:rPr>
      </w:pPr>
      <w:r>
        <w:rPr>
          <w:rFonts w:hint="eastAsia" w:asciiTheme="minorEastAsia" w:hAnsiTheme="minorEastAsia" w:eastAsiaTheme="minorEastAsia" w:cstheme="minorEastAsia"/>
          <w:color w:val="auto"/>
          <w:spacing w:val="0"/>
          <w:sz w:val="24"/>
          <w:szCs w:val="24"/>
          <w:highlight w:val="none"/>
          <w:lang w:val="en-US" w:eastAsia="zh-CN"/>
        </w:rPr>
        <w:t>1.</w:t>
      </w:r>
      <w:r>
        <w:rPr>
          <w:rFonts w:hint="eastAsia" w:asciiTheme="minorEastAsia" w:hAnsiTheme="minorEastAsia" w:eastAsiaTheme="minorEastAsia" w:cstheme="minorEastAsia"/>
          <w:color w:val="auto"/>
          <w:spacing w:val="0"/>
          <w:sz w:val="24"/>
          <w:szCs w:val="24"/>
          <w:highlight w:val="none"/>
          <w:lang w:eastAsia="zh-CN"/>
        </w:rPr>
        <w:t>供应商</w:t>
      </w:r>
      <w:r>
        <w:rPr>
          <w:rFonts w:hint="eastAsia" w:asciiTheme="minorEastAsia" w:hAnsiTheme="minorEastAsia" w:eastAsiaTheme="minorEastAsia" w:cstheme="minorEastAsia"/>
          <w:color w:val="auto"/>
          <w:spacing w:val="0"/>
          <w:sz w:val="24"/>
          <w:szCs w:val="24"/>
          <w:highlight w:val="none"/>
        </w:rPr>
        <w:t>存在</w:t>
      </w:r>
      <w:r>
        <w:rPr>
          <w:rFonts w:hint="eastAsia" w:asciiTheme="minorEastAsia" w:hAnsiTheme="minorEastAsia" w:eastAsiaTheme="minorEastAsia" w:cstheme="minorEastAsia"/>
          <w:color w:val="auto"/>
          <w:spacing w:val="0"/>
          <w:sz w:val="24"/>
          <w:szCs w:val="24"/>
          <w:highlight w:val="none"/>
          <w:lang w:val="en-US" w:eastAsia="zh-CN"/>
        </w:rPr>
        <w:t>以下</w:t>
      </w:r>
      <w:r>
        <w:rPr>
          <w:rFonts w:hint="eastAsia" w:asciiTheme="minorEastAsia" w:hAnsiTheme="minorEastAsia" w:eastAsiaTheme="minorEastAsia" w:cstheme="minorEastAsia"/>
          <w:color w:val="auto"/>
          <w:spacing w:val="0"/>
          <w:sz w:val="24"/>
          <w:szCs w:val="24"/>
          <w:highlight w:val="none"/>
        </w:rPr>
        <w:t>情形之一的</w:t>
      </w:r>
      <w:r>
        <w:rPr>
          <w:rFonts w:hint="eastAsia" w:asciiTheme="minorEastAsia" w:hAnsiTheme="minorEastAsia" w:eastAsiaTheme="minorEastAsia" w:cstheme="minorEastAsia"/>
          <w:color w:val="auto"/>
          <w:spacing w:val="0"/>
          <w:sz w:val="24"/>
          <w:szCs w:val="24"/>
          <w:highlight w:val="none"/>
          <w:lang w:eastAsia="zh-CN"/>
        </w:rPr>
        <w:t>，符合性</w:t>
      </w:r>
      <w:r>
        <w:rPr>
          <w:rFonts w:hint="eastAsia" w:asciiTheme="minorEastAsia" w:hAnsiTheme="minorEastAsia" w:eastAsiaTheme="minorEastAsia" w:cstheme="minorEastAsia"/>
          <w:color w:val="auto"/>
          <w:spacing w:val="0"/>
          <w:sz w:val="24"/>
          <w:szCs w:val="24"/>
          <w:highlight w:val="none"/>
        </w:rPr>
        <w:t>审查不予通过，</w:t>
      </w:r>
      <w:r>
        <w:rPr>
          <w:rFonts w:hint="eastAsia" w:asciiTheme="minorEastAsia" w:hAnsiTheme="minorEastAsia" w:eastAsiaTheme="minorEastAsia" w:cstheme="minorEastAsia"/>
          <w:color w:val="auto"/>
          <w:spacing w:val="0"/>
          <w:sz w:val="24"/>
          <w:szCs w:val="24"/>
          <w:highlight w:val="none"/>
          <w:lang w:eastAsia="zh-CN"/>
        </w:rPr>
        <w:t>否决其响应文件，</w:t>
      </w:r>
      <w:r>
        <w:rPr>
          <w:rFonts w:ascii="宋体" w:hAnsi="宋体" w:eastAsia="宋体" w:cs="宋体"/>
          <w:color w:val="auto"/>
          <w:spacing w:val="0"/>
          <w:sz w:val="24"/>
          <w:szCs w:val="24"/>
          <w:highlight w:val="none"/>
        </w:rPr>
        <w:t>不再进行下一步评审</w:t>
      </w:r>
      <w:r>
        <w:rPr>
          <w:rFonts w:hint="eastAsia" w:asciiTheme="minorEastAsia" w:hAnsiTheme="minorEastAsia" w:eastAsiaTheme="minorEastAsia" w:cstheme="minorEastAsia"/>
          <w:color w:val="auto"/>
          <w:spacing w:val="0"/>
          <w:position w:val="0"/>
          <w:sz w:val="24"/>
          <w:szCs w:val="24"/>
          <w:highlight w:val="none"/>
          <w:lang w:val="en-US" w:eastAsia="zh-CN"/>
        </w:rPr>
        <w:t>，并</w:t>
      </w:r>
      <w:r>
        <w:rPr>
          <w:rFonts w:hint="eastAsia" w:ascii="宋体" w:hAnsi="宋体" w:eastAsia="宋体" w:cs="宋体"/>
          <w:color w:val="auto"/>
          <w:spacing w:val="0"/>
          <w:sz w:val="24"/>
          <w:szCs w:val="24"/>
          <w:highlight w:val="none"/>
          <w:lang w:eastAsia="zh-CN"/>
        </w:rPr>
        <w:t>依序递补</w:t>
      </w:r>
      <w:r>
        <w:rPr>
          <w:rFonts w:hint="eastAsia" w:asciiTheme="minorEastAsia" w:hAnsiTheme="minorEastAsia" w:eastAsiaTheme="minorEastAsia" w:cstheme="minorEastAsia"/>
          <w:color w:val="auto"/>
          <w:spacing w:val="0"/>
          <w:sz w:val="24"/>
          <w:szCs w:val="24"/>
          <w:highlight w:val="none"/>
          <w:lang w:eastAsia="zh-CN"/>
        </w:rPr>
        <w:t>：</w:t>
      </w:r>
    </w:p>
    <w:p w14:paraId="72C89290">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480" w:firstLineChars="200"/>
        <w:textAlignment w:val="baseline"/>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(1)响应报价低于成本价的；</w:t>
      </w:r>
    </w:p>
    <w:p w14:paraId="18C57402">
      <w:pPr>
        <w:keepNext w:val="0"/>
        <w:keepLines w:val="0"/>
        <w:pageBreakBefore w:val="0"/>
        <w:widowControl/>
        <w:kinsoku/>
        <w:wordWrap w:val="0"/>
        <w:overflowPunct/>
        <w:topLinePunct/>
        <w:autoSpaceDE/>
        <w:autoSpaceDN/>
        <w:bidi w:val="0"/>
        <w:adjustRightInd/>
        <w:snapToGrid/>
        <w:spacing w:before="0" w:line="240" w:lineRule="auto"/>
        <w:ind w:left="5" w:leftChars="0" w:right="0" w:rightChars="0" w:firstLine="494" w:firstLineChars="206"/>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(2)供应商</w:t>
      </w:r>
      <w:r>
        <w:rPr>
          <w:rFonts w:hint="eastAsia" w:asciiTheme="minorEastAsia" w:hAnsiTheme="minorEastAsia" w:eastAsiaTheme="minorEastAsia" w:cstheme="minorEastAsia"/>
          <w:color w:val="auto"/>
          <w:spacing w:val="0"/>
          <w:sz w:val="24"/>
          <w:szCs w:val="24"/>
          <w:highlight w:val="none"/>
          <w:lang w:eastAsia="zh-CN"/>
        </w:rPr>
        <w:t>未按照</w:t>
      </w:r>
      <w:r>
        <w:rPr>
          <w:rFonts w:hint="eastAsia" w:asciiTheme="minorEastAsia" w:hAnsiTheme="minorEastAsia" w:eastAsiaTheme="minorEastAsia" w:cstheme="minorEastAsia"/>
          <w:color w:val="auto"/>
          <w:spacing w:val="0"/>
          <w:sz w:val="24"/>
          <w:szCs w:val="24"/>
          <w:highlight w:val="none"/>
          <w:lang w:val="en-US" w:eastAsia="zh-CN"/>
        </w:rPr>
        <w:t>交易</w:t>
      </w:r>
      <w:r>
        <w:rPr>
          <w:rFonts w:hint="eastAsia" w:asciiTheme="minorEastAsia" w:hAnsiTheme="minorEastAsia" w:eastAsiaTheme="minorEastAsia" w:cstheme="minorEastAsia"/>
          <w:color w:val="auto"/>
          <w:spacing w:val="0"/>
          <w:sz w:val="24"/>
          <w:szCs w:val="24"/>
          <w:highlight w:val="none"/>
          <w:lang w:eastAsia="zh-CN"/>
        </w:rPr>
        <w:t>文件要求提供与资格条件相应的有效资格证明材料的，</w:t>
      </w:r>
      <w:r>
        <w:rPr>
          <w:rFonts w:hint="eastAsia" w:asciiTheme="minorEastAsia" w:hAnsiTheme="minorEastAsia" w:eastAsiaTheme="minorEastAsia" w:cstheme="minorEastAsia"/>
          <w:color w:val="auto"/>
          <w:spacing w:val="0"/>
          <w:sz w:val="24"/>
          <w:szCs w:val="24"/>
          <w:highlight w:val="none"/>
          <w:lang w:val="en-US" w:eastAsia="zh-CN"/>
        </w:rPr>
        <w:t>或</w:t>
      </w:r>
      <w:r>
        <w:rPr>
          <w:rFonts w:hint="eastAsia" w:asciiTheme="minorEastAsia" w:hAnsiTheme="minorEastAsia" w:eastAsiaTheme="minorEastAsia" w:cstheme="minorEastAsia"/>
          <w:color w:val="auto"/>
          <w:spacing w:val="0"/>
          <w:sz w:val="24"/>
          <w:szCs w:val="24"/>
          <w:highlight w:val="none"/>
          <w:lang w:eastAsia="zh-CN"/>
        </w:rPr>
        <w:t>资格证明材料</w:t>
      </w:r>
      <w:r>
        <w:rPr>
          <w:rFonts w:hint="eastAsia" w:asciiTheme="minorEastAsia" w:hAnsiTheme="minorEastAsia" w:eastAsiaTheme="minorEastAsia" w:cstheme="minorEastAsia"/>
          <w:color w:val="auto"/>
          <w:spacing w:val="0"/>
          <w:position w:val="0"/>
          <w:sz w:val="24"/>
          <w:szCs w:val="24"/>
          <w:highlight w:val="none"/>
          <w:lang w:val="en-US" w:eastAsia="zh-CN"/>
        </w:rPr>
        <w:t>不满足交易公告载明的企业和人员资格要求的；</w:t>
      </w:r>
    </w:p>
    <w:p w14:paraId="6A3337F2">
      <w:pPr>
        <w:keepNext w:val="0"/>
        <w:keepLines w:val="0"/>
        <w:pageBreakBefore w:val="0"/>
        <w:widowControl/>
        <w:kinsoku/>
        <w:wordWrap/>
        <w:overflowPunct/>
        <w:topLinePunct w:val="0"/>
        <w:autoSpaceDE w:val="0"/>
        <w:autoSpaceDN w:val="0"/>
        <w:bidi w:val="0"/>
        <w:adjustRightInd w:val="0"/>
        <w:snapToGrid/>
        <w:spacing w:line="240" w:lineRule="auto"/>
        <w:ind w:left="1" w:right="91" w:rightChars="38" w:firstLine="463"/>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lang w:val="en-US" w:eastAsia="zh-CN"/>
        </w:rPr>
        <w:t>(3)</w:t>
      </w:r>
      <w:r>
        <w:rPr>
          <w:rFonts w:hint="eastAsia" w:ascii="宋体" w:hAnsi="宋体" w:eastAsia="宋体" w:cs="宋体"/>
          <w:color w:val="auto"/>
          <w:sz w:val="24"/>
          <w:szCs w:val="24"/>
          <w:highlight w:val="none"/>
          <w:lang w:val="en-US" w:eastAsia="zh-CN"/>
        </w:rPr>
        <w:t>响应文件</w:t>
      </w:r>
      <w:r>
        <w:rPr>
          <w:rFonts w:ascii="宋体" w:hAnsi="宋体" w:eastAsia="宋体" w:cs="宋体"/>
          <w:color w:val="auto"/>
          <w:spacing w:val="5"/>
          <w:sz w:val="24"/>
          <w:szCs w:val="24"/>
          <w:highlight w:val="none"/>
        </w:rPr>
        <w:t>未按</w:t>
      </w:r>
      <w:r>
        <w:rPr>
          <w:rFonts w:hint="eastAsia" w:ascii="宋体" w:hAnsi="宋体" w:eastAsia="宋体" w:cs="宋体"/>
          <w:color w:val="auto"/>
          <w:spacing w:val="5"/>
          <w:sz w:val="24"/>
          <w:szCs w:val="24"/>
          <w:highlight w:val="none"/>
          <w:lang w:eastAsia="zh-CN"/>
        </w:rPr>
        <w:t>交易</w:t>
      </w:r>
      <w:r>
        <w:rPr>
          <w:rFonts w:ascii="宋体" w:hAnsi="宋体" w:eastAsia="宋体" w:cs="宋体"/>
          <w:color w:val="auto"/>
          <w:spacing w:val="5"/>
          <w:sz w:val="24"/>
          <w:szCs w:val="24"/>
          <w:highlight w:val="none"/>
        </w:rPr>
        <w:t>文件</w:t>
      </w:r>
      <w:r>
        <w:rPr>
          <w:rFonts w:hint="eastAsia" w:ascii="宋体" w:hAnsi="宋体" w:eastAsia="宋体" w:cs="宋体"/>
          <w:color w:val="auto"/>
          <w:spacing w:val="5"/>
          <w:sz w:val="24"/>
          <w:szCs w:val="24"/>
          <w:highlight w:val="none"/>
          <w:lang w:val="en-US" w:eastAsia="zh-CN"/>
        </w:rPr>
        <w:t>规定的格式</w:t>
      </w:r>
      <w:r>
        <w:rPr>
          <w:rFonts w:ascii="宋体" w:hAnsi="宋体" w:eastAsia="宋体" w:cs="宋体"/>
          <w:color w:val="auto"/>
          <w:spacing w:val="5"/>
          <w:sz w:val="24"/>
          <w:szCs w:val="24"/>
          <w:highlight w:val="none"/>
        </w:rPr>
        <w:t>要求</w:t>
      </w:r>
      <w:r>
        <w:rPr>
          <w:rFonts w:hint="eastAsia" w:ascii="宋体" w:hAnsi="宋体" w:eastAsia="宋体" w:cs="宋体"/>
          <w:color w:val="auto"/>
          <w:spacing w:val="5"/>
          <w:sz w:val="24"/>
          <w:szCs w:val="24"/>
          <w:highlight w:val="none"/>
          <w:lang w:eastAsia="zh-CN"/>
        </w:rPr>
        <w:t>签署、</w:t>
      </w:r>
      <w:r>
        <w:rPr>
          <w:rFonts w:hint="eastAsia" w:ascii="宋体" w:hAnsi="宋体" w:eastAsia="宋体" w:cs="宋体"/>
          <w:color w:val="auto"/>
          <w:spacing w:val="5"/>
          <w:sz w:val="24"/>
          <w:szCs w:val="24"/>
          <w:highlight w:val="none"/>
          <w:lang w:val="en-US" w:eastAsia="zh-CN"/>
        </w:rPr>
        <w:t>盖</w:t>
      </w:r>
      <w:r>
        <w:rPr>
          <w:rFonts w:ascii="宋体" w:hAnsi="宋体" w:eastAsia="宋体" w:cs="宋体"/>
          <w:color w:val="auto"/>
          <w:spacing w:val="5"/>
          <w:sz w:val="24"/>
          <w:szCs w:val="24"/>
          <w:highlight w:val="none"/>
        </w:rPr>
        <w:t>章</w:t>
      </w:r>
      <w:r>
        <w:rPr>
          <w:rFonts w:hint="eastAsia" w:ascii="宋体" w:hAnsi="宋体" w:eastAsia="宋体" w:cs="宋体"/>
          <w:color w:val="auto"/>
          <w:spacing w:val="5"/>
          <w:sz w:val="24"/>
          <w:szCs w:val="24"/>
          <w:highlight w:val="none"/>
          <w:lang w:eastAsia="zh-CN"/>
        </w:rPr>
        <w:t>的</w:t>
      </w:r>
      <w:r>
        <w:rPr>
          <w:rFonts w:ascii="宋体" w:hAnsi="宋体" w:eastAsia="宋体" w:cs="宋体"/>
          <w:color w:val="auto"/>
          <w:spacing w:val="3"/>
          <w:sz w:val="24"/>
          <w:szCs w:val="24"/>
          <w:highlight w:val="none"/>
        </w:rPr>
        <w:t>；</w:t>
      </w:r>
    </w:p>
    <w:p w14:paraId="30D0704C">
      <w:pPr>
        <w:keepNext w:val="0"/>
        <w:keepLines w:val="0"/>
        <w:pageBreakBefore w:val="0"/>
        <w:widowControl/>
        <w:kinsoku/>
        <w:wordWrap/>
        <w:overflowPunct/>
        <w:topLinePunct w:val="0"/>
        <w:autoSpaceDE w:val="0"/>
        <w:autoSpaceDN w:val="0"/>
        <w:bidi w:val="0"/>
        <w:adjustRightInd w:val="0"/>
        <w:snapToGrid/>
        <w:spacing w:line="240" w:lineRule="auto"/>
        <w:ind w:left="1" w:right="91" w:rightChars="38" w:firstLine="463"/>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lang w:val="en-US" w:eastAsia="zh-CN"/>
        </w:rPr>
        <w:t>(4)</w:t>
      </w:r>
      <w:r>
        <w:rPr>
          <w:rFonts w:hint="eastAsia" w:asciiTheme="minorEastAsia" w:hAnsiTheme="minorEastAsia" w:eastAsiaTheme="minorEastAsia" w:cstheme="minorEastAsia"/>
          <w:color w:val="auto"/>
          <w:spacing w:val="0"/>
          <w:position w:val="0"/>
          <w:sz w:val="24"/>
          <w:szCs w:val="24"/>
          <w:highlight w:val="none"/>
          <w:lang w:eastAsia="zh-CN"/>
        </w:rPr>
        <w:t>响应</w:t>
      </w:r>
      <w:r>
        <w:rPr>
          <w:rFonts w:hint="eastAsia" w:asciiTheme="minorEastAsia" w:hAnsiTheme="minorEastAsia" w:eastAsiaTheme="minorEastAsia" w:cstheme="minorEastAsia"/>
          <w:color w:val="auto"/>
          <w:spacing w:val="0"/>
          <w:position w:val="0"/>
          <w:sz w:val="24"/>
          <w:szCs w:val="24"/>
          <w:highlight w:val="none"/>
        </w:rPr>
        <w:t>文件未按规定的格式填写，</w:t>
      </w:r>
      <w:r>
        <w:rPr>
          <w:rFonts w:hint="eastAsia" w:asciiTheme="minorEastAsia" w:hAnsiTheme="minorEastAsia" w:eastAsiaTheme="minorEastAsia" w:cstheme="minorEastAsia"/>
          <w:color w:val="auto"/>
          <w:spacing w:val="0"/>
          <w:position w:val="0"/>
          <w:sz w:val="24"/>
          <w:szCs w:val="24"/>
          <w:highlight w:val="none"/>
          <w:lang w:val="en-US" w:eastAsia="zh-CN"/>
        </w:rPr>
        <w:t>或</w:t>
      </w:r>
      <w:r>
        <w:rPr>
          <w:rFonts w:hint="eastAsia" w:asciiTheme="minorEastAsia" w:hAnsiTheme="minorEastAsia" w:eastAsiaTheme="minorEastAsia" w:cstheme="minorEastAsia"/>
          <w:color w:val="auto"/>
          <w:spacing w:val="0"/>
          <w:position w:val="0"/>
          <w:sz w:val="24"/>
          <w:szCs w:val="24"/>
          <w:highlight w:val="none"/>
        </w:rPr>
        <w:t>关键内容缺失的(含</w:t>
      </w:r>
      <w:r>
        <w:rPr>
          <w:rFonts w:hint="eastAsia" w:asciiTheme="minorEastAsia" w:hAnsiTheme="minorEastAsia" w:eastAsiaTheme="minorEastAsia" w:cstheme="minorEastAsia"/>
          <w:color w:val="auto"/>
          <w:spacing w:val="0"/>
          <w:position w:val="0"/>
          <w:sz w:val="24"/>
          <w:szCs w:val="24"/>
          <w:highlight w:val="none"/>
          <w:lang w:eastAsia="zh-CN"/>
        </w:rPr>
        <w:t>诚信</w:t>
      </w:r>
      <w:r>
        <w:rPr>
          <w:rFonts w:hint="eastAsia" w:asciiTheme="minorEastAsia" w:hAnsiTheme="minorEastAsia" w:eastAsiaTheme="minorEastAsia" w:cstheme="minorEastAsia"/>
          <w:color w:val="auto"/>
          <w:spacing w:val="0"/>
          <w:position w:val="0"/>
          <w:sz w:val="24"/>
          <w:szCs w:val="24"/>
          <w:highlight w:val="none"/>
        </w:rPr>
        <w:t>承诺书)；</w:t>
      </w:r>
    </w:p>
    <w:p w14:paraId="44B7FA67">
      <w:pPr>
        <w:keepNext w:val="0"/>
        <w:keepLines w:val="0"/>
        <w:pageBreakBefore w:val="0"/>
        <w:widowControl/>
        <w:kinsoku/>
        <w:wordWrap/>
        <w:overflowPunct/>
        <w:topLinePunct w:val="0"/>
        <w:autoSpaceDE w:val="0"/>
        <w:autoSpaceDN w:val="0"/>
        <w:bidi w:val="0"/>
        <w:adjustRightInd w:val="0"/>
        <w:snapToGrid/>
        <w:spacing w:line="240" w:lineRule="auto"/>
        <w:ind w:left="1" w:right="91" w:rightChars="38" w:firstLine="463"/>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spacing w:val="0"/>
          <w:position w:val="0"/>
          <w:sz w:val="24"/>
          <w:szCs w:val="24"/>
          <w:highlight w:val="none"/>
          <w:lang w:val="en-US" w:eastAsia="zh-CN"/>
        </w:rPr>
        <w:t>(5)响应文件</w:t>
      </w:r>
      <w:r>
        <w:rPr>
          <w:rFonts w:hint="eastAsia" w:ascii="宋体" w:hAnsi="宋体" w:cs="宋体"/>
          <w:color w:val="auto"/>
          <w:kern w:val="0"/>
          <w:sz w:val="24"/>
          <w:highlight w:val="none"/>
        </w:rPr>
        <w:t>出现不是唯一的、有选择性</w:t>
      </w:r>
      <w:r>
        <w:rPr>
          <w:rFonts w:hint="eastAsia" w:ascii="宋体" w:hAnsi="宋体" w:cs="宋体"/>
          <w:color w:val="auto"/>
          <w:kern w:val="0"/>
          <w:sz w:val="24"/>
          <w:highlight w:val="none"/>
          <w:lang w:eastAsia="zh-CN"/>
        </w:rPr>
        <w:t>响应</w:t>
      </w:r>
      <w:r>
        <w:rPr>
          <w:rFonts w:hint="eastAsia" w:ascii="宋体" w:hAnsi="宋体" w:cs="宋体"/>
          <w:color w:val="auto"/>
          <w:kern w:val="0"/>
          <w:sz w:val="24"/>
          <w:highlight w:val="none"/>
        </w:rPr>
        <w:t>报价的</w:t>
      </w:r>
      <w:r>
        <w:rPr>
          <w:rFonts w:hint="eastAsia" w:asciiTheme="minorEastAsia" w:hAnsiTheme="minorEastAsia" w:eastAsiaTheme="minorEastAsia" w:cstheme="minorEastAsia"/>
          <w:color w:val="auto"/>
          <w:spacing w:val="0"/>
          <w:position w:val="0"/>
          <w:sz w:val="24"/>
          <w:szCs w:val="24"/>
          <w:highlight w:val="none"/>
        </w:rPr>
        <w:t>；</w:t>
      </w:r>
    </w:p>
    <w:p w14:paraId="29BBC48E">
      <w:pPr>
        <w:keepNext w:val="0"/>
        <w:keepLines w:val="0"/>
        <w:pageBreakBefore w:val="0"/>
        <w:widowControl/>
        <w:kinsoku/>
        <w:wordWrap/>
        <w:overflowPunct/>
        <w:topLinePunct w:val="0"/>
        <w:autoSpaceDE w:val="0"/>
        <w:autoSpaceDN w:val="0"/>
        <w:bidi w:val="0"/>
        <w:adjustRightInd w:val="0"/>
        <w:snapToGrid/>
        <w:spacing w:line="240" w:lineRule="auto"/>
        <w:ind w:left="1" w:right="91" w:rightChars="38" w:firstLine="463"/>
        <w:textAlignment w:val="baseline"/>
        <w:rPr>
          <w:rFonts w:ascii="宋体" w:hAnsi="宋体" w:eastAsia="宋体" w:cs="宋体"/>
          <w:color w:val="auto"/>
          <w:spacing w:val="3"/>
          <w:sz w:val="24"/>
          <w:szCs w:val="24"/>
          <w:highlight w:val="none"/>
        </w:rPr>
      </w:pPr>
      <w:r>
        <w:rPr>
          <w:rFonts w:hint="eastAsia" w:ascii="宋体" w:hAnsi="宋体" w:cs="宋体"/>
          <w:color w:val="auto"/>
          <w:spacing w:val="6"/>
          <w:sz w:val="24"/>
          <w:szCs w:val="24"/>
          <w:highlight w:val="none"/>
          <w:lang w:val="en-US" w:eastAsia="zh-CN"/>
        </w:rPr>
        <w:t>(6)</w:t>
      </w:r>
      <w:r>
        <w:rPr>
          <w:rFonts w:hint="eastAsia" w:ascii="宋体" w:hAnsi="宋体" w:eastAsia="宋体" w:cs="宋体"/>
          <w:color w:val="auto"/>
          <w:spacing w:val="6"/>
          <w:sz w:val="24"/>
          <w:szCs w:val="24"/>
          <w:highlight w:val="none"/>
          <w:lang w:eastAsia="zh-CN"/>
        </w:rPr>
        <w:t>响应</w:t>
      </w:r>
      <w:r>
        <w:rPr>
          <w:rFonts w:ascii="宋体" w:hAnsi="宋体" w:eastAsia="宋体" w:cs="宋体"/>
          <w:color w:val="auto"/>
          <w:spacing w:val="6"/>
          <w:sz w:val="24"/>
          <w:szCs w:val="24"/>
          <w:highlight w:val="none"/>
        </w:rPr>
        <w:t>文件不能满足</w:t>
      </w:r>
      <w:r>
        <w:rPr>
          <w:rFonts w:hint="eastAsia" w:ascii="宋体" w:hAnsi="宋体" w:eastAsia="宋体" w:cs="宋体"/>
          <w:color w:val="auto"/>
          <w:spacing w:val="6"/>
          <w:sz w:val="24"/>
          <w:szCs w:val="24"/>
          <w:highlight w:val="none"/>
          <w:lang w:eastAsia="zh-CN"/>
        </w:rPr>
        <w:t>交易</w:t>
      </w:r>
      <w:r>
        <w:rPr>
          <w:rFonts w:ascii="宋体" w:hAnsi="宋体" w:eastAsia="宋体" w:cs="宋体"/>
          <w:color w:val="auto"/>
          <w:spacing w:val="6"/>
          <w:sz w:val="24"/>
          <w:szCs w:val="24"/>
          <w:highlight w:val="none"/>
        </w:rPr>
        <w:t>文件载明的</w:t>
      </w:r>
      <w:r>
        <w:rPr>
          <w:rFonts w:hint="eastAsia" w:ascii="宋体" w:hAnsi="宋体" w:eastAsia="宋体" w:cs="宋体"/>
          <w:color w:val="auto"/>
          <w:spacing w:val="6"/>
          <w:sz w:val="24"/>
          <w:szCs w:val="24"/>
          <w:highlight w:val="none"/>
          <w:lang w:eastAsia="zh-CN"/>
        </w:rPr>
        <w:t>实质性要求的</w:t>
      </w:r>
      <w:r>
        <w:rPr>
          <w:rFonts w:ascii="宋体" w:hAnsi="宋体" w:eastAsia="宋体" w:cs="宋体"/>
          <w:color w:val="auto"/>
          <w:spacing w:val="3"/>
          <w:sz w:val="24"/>
          <w:szCs w:val="24"/>
          <w:highlight w:val="none"/>
        </w:rPr>
        <w:t>；</w:t>
      </w:r>
    </w:p>
    <w:p w14:paraId="2C97846F">
      <w:pPr>
        <w:keepNext w:val="0"/>
        <w:keepLines w:val="0"/>
        <w:pageBreakBefore w:val="0"/>
        <w:widowControl/>
        <w:kinsoku/>
        <w:wordWrap/>
        <w:overflowPunct/>
        <w:topLinePunct w:val="0"/>
        <w:autoSpaceDE w:val="0"/>
        <w:autoSpaceDN w:val="0"/>
        <w:bidi w:val="0"/>
        <w:adjustRightInd w:val="0"/>
        <w:snapToGrid/>
        <w:spacing w:line="240" w:lineRule="auto"/>
        <w:ind w:left="1" w:right="91" w:rightChars="38" w:firstLine="463"/>
        <w:textAlignment w:val="baseline"/>
        <w:rPr>
          <w:rFonts w:hint="eastAsia" w:ascii="宋体" w:hAnsi="宋体" w:eastAsia="宋体" w:cs="宋体"/>
          <w:color w:val="auto"/>
          <w:spacing w:val="6"/>
          <w:sz w:val="24"/>
          <w:szCs w:val="24"/>
          <w:highlight w:val="none"/>
        </w:rPr>
      </w:pPr>
      <w:r>
        <w:rPr>
          <w:rFonts w:hint="eastAsia" w:ascii="宋体" w:hAnsi="宋体" w:cs="宋体"/>
          <w:color w:val="auto"/>
          <w:spacing w:val="6"/>
          <w:sz w:val="24"/>
          <w:szCs w:val="24"/>
          <w:highlight w:val="none"/>
          <w:lang w:val="en-US" w:eastAsia="zh-CN"/>
        </w:rPr>
        <w:t>(7)</w:t>
      </w:r>
      <w:r>
        <w:rPr>
          <w:rFonts w:hint="eastAsia" w:ascii="宋体" w:hAnsi="宋体" w:eastAsia="宋体" w:cs="宋体"/>
          <w:color w:val="auto"/>
          <w:spacing w:val="6"/>
          <w:sz w:val="24"/>
          <w:szCs w:val="24"/>
          <w:highlight w:val="none"/>
          <w:lang w:eastAsia="zh-CN"/>
        </w:rPr>
        <w:t>响应</w:t>
      </w:r>
      <w:r>
        <w:rPr>
          <w:rFonts w:hint="eastAsia" w:ascii="宋体" w:hAnsi="宋体" w:eastAsia="宋体" w:cs="宋体"/>
          <w:color w:val="auto"/>
          <w:spacing w:val="6"/>
          <w:sz w:val="24"/>
          <w:szCs w:val="24"/>
          <w:highlight w:val="none"/>
        </w:rPr>
        <w:t>文件含有</w:t>
      </w:r>
      <w:r>
        <w:rPr>
          <w:rFonts w:hint="eastAsia" w:ascii="宋体" w:hAnsi="宋体" w:cs="宋体"/>
          <w:color w:val="auto"/>
          <w:spacing w:val="6"/>
          <w:sz w:val="24"/>
          <w:szCs w:val="24"/>
          <w:highlight w:val="none"/>
          <w:lang w:eastAsia="zh-CN"/>
        </w:rPr>
        <w:t>采购人</w:t>
      </w:r>
      <w:r>
        <w:rPr>
          <w:rFonts w:hint="eastAsia" w:ascii="宋体" w:hAnsi="宋体" w:eastAsia="宋体" w:cs="宋体"/>
          <w:color w:val="auto"/>
          <w:spacing w:val="6"/>
          <w:sz w:val="24"/>
          <w:szCs w:val="24"/>
          <w:highlight w:val="none"/>
        </w:rPr>
        <w:t>不能接受的附加条件的；</w:t>
      </w:r>
    </w:p>
    <w:p w14:paraId="45964446">
      <w:pPr>
        <w:keepNext w:val="0"/>
        <w:keepLines w:val="0"/>
        <w:pageBreakBefore w:val="0"/>
        <w:widowControl/>
        <w:kinsoku/>
        <w:wordWrap/>
        <w:overflowPunct/>
        <w:topLinePunct w:val="0"/>
        <w:autoSpaceDE w:val="0"/>
        <w:autoSpaceDN w:val="0"/>
        <w:bidi w:val="0"/>
        <w:adjustRightInd w:val="0"/>
        <w:snapToGrid/>
        <w:spacing w:line="240" w:lineRule="auto"/>
        <w:ind w:left="1" w:right="91" w:rightChars="38" w:firstLine="463"/>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(8)存在29.2.1所列的失信行为或29.2.2所列的串通行为等情形的；</w:t>
      </w:r>
    </w:p>
    <w:p w14:paraId="230303A9">
      <w:pPr>
        <w:keepNext w:val="0"/>
        <w:keepLines w:val="0"/>
        <w:pageBreakBefore w:val="0"/>
        <w:widowControl/>
        <w:kinsoku/>
        <w:wordWrap/>
        <w:overflowPunct/>
        <w:topLinePunct w:val="0"/>
        <w:autoSpaceDE w:val="0"/>
        <w:autoSpaceDN w:val="0"/>
        <w:bidi w:val="0"/>
        <w:adjustRightInd w:val="0"/>
        <w:snapToGrid/>
        <w:spacing w:line="240" w:lineRule="auto"/>
        <w:ind w:left="1" w:right="91" w:rightChars="38" w:firstLine="463"/>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highlight w:val="none"/>
          <w:lang w:val="en-US" w:eastAsia="zh-CN"/>
        </w:rPr>
        <w:t>(9)响应文件的编制人接受同一采购人委托编制交易文件，或接受其他供应商委托编制响应文件的</w:t>
      </w:r>
    </w:p>
    <w:p w14:paraId="1C15A62A">
      <w:pPr>
        <w:keepNext w:val="0"/>
        <w:keepLines w:val="0"/>
        <w:pageBreakBefore w:val="0"/>
        <w:widowControl/>
        <w:kinsoku/>
        <w:wordWrap/>
        <w:overflowPunct/>
        <w:topLinePunct w:val="0"/>
        <w:autoSpaceDE w:val="0"/>
        <w:autoSpaceDN w:val="0"/>
        <w:bidi w:val="0"/>
        <w:adjustRightInd w:val="0"/>
        <w:snapToGrid/>
        <w:spacing w:line="240" w:lineRule="auto"/>
        <w:ind w:left="1" w:right="91" w:rightChars="38" w:firstLine="463"/>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auto"/>
          <w:highlight w:val="none"/>
          <w:lang w:val="en-US" w:eastAsia="zh-CN"/>
        </w:rPr>
        <w:t>(10</w:t>
      </w:r>
      <w:r>
        <w:rPr>
          <w:rFonts w:hint="eastAsia" w:asciiTheme="minorEastAsia" w:hAnsiTheme="minorEastAsia" w:eastAsiaTheme="minorEastAsia" w:cstheme="minorEastAsia"/>
          <w:color w:val="auto"/>
          <w:spacing w:val="0"/>
          <w:position w:val="0"/>
          <w:sz w:val="24"/>
          <w:szCs w:val="24"/>
          <w:highlight w:val="none"/>
          <w:lang w:val="en-US" w:eastAsia="zh-CN"/>
        </w:rPr>
        <w:t>)法律法规</w:t>
      </w:r>
      <w:r>
        <w:rPr>
          <w:rFonts w:hint="eastAsia" w:asciiTheme="minorEastAsia" w:hAnsiTheme="minorEastAsia" w:eastAsiaTheme="minorEastAsia" w:cstheme="minorEastAsia"/>
          <w:color w:val="auto"/>
          <w:spacing w:val="0"/>
          <w:position w:val="0"/>
          <w:sz w:val="24"/>
          <w:szCs w:val="24"/>
          <w:highlight w:val="none"/>
        </w:rPr>
        <w:t>、规章及规范性文件规定其他应否决</w:t>
      </w:r>
      <w:r>
        <w:rPr>
          <w:rFonts w:hint="eastAsia" w:asciiTheme="minorEastAsia" w:hAnsiTheme="minorEastAsia" w:eastAsiaTheme="minorEastAsia" w:cstheme="minorEastAsia"/>
          <w:color w:val="auto"/>
          <w:spacing w:val="0"/>
          <w:position w:val="0"/>
          <w:sz w:val="24"/>
          <w:szCs w:val="24"/>
          <w:highlight w:val="none"/>
          <w:lang w:eastAsia="zh-CN"/>
        </w:rPr>
        <w:t>响应文件</w:t>
      </w:r>
      <w:r>
        <w:rPr>
          <w:rFonts w:hint="eastAsia" w:asciiTheme="minorEastAsia" w:hAnsiTheme="minorEastAsia" w:eastAsiaTheme="minorEastAsia" w:cstheme="minorEastAsia"/>
          <w:color w:val="auto"/>
          <w:spacing w:val="0"/>
          <w:position w:val="0"/>
          <w:sz w:val="24"/>
          <w:szCs w:val="24"/>
          <w:highlight w:val="none"/>
        </w:rPr>
        <w:t>的情形。</w:t>
      </w:r>
    </w:p>
    <w:p w14:paraId="5BED6E26">
      <w:pPr>
        <w:keepNext w:val="0"/>
        <w:keepLines w:val="0"/>
        <w:pageBreakBefore w:val="0"/>
        <w:widowControl/>
        <w:kinsoku/>
        <w:wordWrap/>
        <w:overflowPunct/>
        <w:topLinePunct w:val="0"/>
        <w:autoSpaceDE w:val="0"/>
        <w:autoSpaceDN w:val="0"/>
        <w:bidi w:val="0"/>
        <w:adjustRightInd w:val="0"/>
        <w:snapToGrid/>
        <w:spacing w:line="240" w:lineRule="auto"/>
        <w:ind w:left="1" w:right="91" w:rightChars="38" w:firstLine="463"/>
        <w:textAlignment w:val="baseline"/>
        <w:rPr>
          <w:rFonts w:hint="eastAsia" w:asciiTheme="minorEastAsia" w:hAnsiTheme="minorEastAsia" w:eastAsiaTheme="minorEastAsia" w:cstheme="minorEastAsia"/>
          <w:color w:val="auto"/>
          <w:spacing w:val="0"/>
          <w:position w:val="0"/>
          <w:sz w:val="24"/>
          <w:szCs w:val="24"/>
          <w:highlight w:val="none"/>
        </w:rPr>
      </w:pPr>
      <w:r>
        <w:rPr>
          <w:rFonts w:hint="eastAsia" w:asciiTheme="minorEastAsia" w:hAnsiTheme="minorEastAsia" w:eastAsiaTheme="minorEastAsia" w:cstheme="minorEastAsia"/>
          <w:color w:val="000000" w:themeColor="text1"/>
          <w:spacing w:val="0"/>
          <w:position w:val="0"/>
          <w:sz w:val="24"/>
          <w:szCs w:val="24"/>
          <w:highlight w:val="none"/>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pacing w:val="0"/>
          <w:position w:val="0"/>
          <w:sz w:val="24"/>
          <w:szCs w:val="24"/>
          <w:highlight w:val="none"/>
          <w14:textFill>
            <w14:solidFill>
              <w14:schemeClr w14:val="tx1"/>
            </w14:solidFill>
          </w14:textFill>
        </w:rPr>
        <w:t>当有效</w:t>
      </w:r>
      <w:r>
        <w:rPr>
          <w:rFonts w:hint="eastAsia" w:asciiTheme="minorEastAsia" w:hAnsiTheme="minorEastAsia" w:eastAsiaTheme="minorEastAsia" w:cstheme="minorEastAsia"/>
          <w:color w:val="000000" w:themeColor="text1"/>
          <w:spacing w:val="0"/>
          <w:position w:val="0"/>
          <w:sz w:val="24"/>
          <w:szCs w:val="24"/>
          <w:highlight w:val="none"/>
          <w:lang w:eastAsia="zh-CN"/>
          <w14:textFill>
            <w14:solidFill>
              <w14:schemeClr w14:val="tx1"/>
            </w14:solidFill>
          </w14:textFill>
        </w:rPr>
        <w:t>响应文件</w:t>
      </w:r>
      <w:r>
        <w:rPr>
          <w:rFonts w:hint="eastAsia" w:asciiTheme="minorEastAsia" w:hAnsiTheme="minorEastAsia" w:eastAsiaTheme="minorEastAsia" w:cstheme="minorEastAsia"/>
          <w:color w:val="000000" w:themeColor="text1"/>
          <w:spacing w:val="0"/>
          <w:position w:val="0"/>
          <w:sz w:val="24"/>
          <w:szCs w:val="24"/>
          <w:highlight w:val="none"/>
          <w14:textFill>
            <w14:solidFill>
              <w14:schemeClr w14:val="tx1"/>
            </w14:solidFill>
          </w14:textFill>
        </w:rPr>
        <w:t>＜3个的，评</w:t>
      </w:r>
      <w:r>
        <w:rPr>
          <w:rFonts w:hint="eastAsia" w:asciiTheme="minorEastAsia" w:hAnsiTheme="minorEastAsia" w:eastAsiaTheme="minorEastAsia" w:cstheme="minorEastAsia"/>
          <w:color w:val="000000" w:themeColor="text1"/>
          <w:spacing w:val="0"/>
          <w:position w:val="0"/>
          <w:sz w:val="24"/>
          <w:szCs w:val="24"/>
          <w:highlight w:val="none"/>
          <w:lang w:eastAsia="zh-CN"/>
          <w14:textFill>
            <w14:solidFill>
              <w14:schemeClr w14:val="tx1"/>
            </w14:solidFill>
          </w14:textFill>
        </w:rPr>
        <w:t>审小组</w:t>
      </w:r>
      <w:r>
        <w:rPr>
          <w:rFonts w:hint="eastAsia" w:asciiTheme="minorEastAsia" w:hAnsiTheme="minorEastAsia" w:eastAsiaTheme="minorEastAsia" w:cstheme="minorEastAsia"/>
          <w:color w:val="000000" w:themeColor="text1"/>
          <w:spacing w:val="0"/>
          <w:position w:val="0"/>
          <w:sz w:val="24"/>
          <w:szCs w:val="24"/>
          <w:highlight w:val="none"/>
          <w14:textFill>
            <w14:solidFill>
              <w14:schemeClr w14:val="tx1"/>
            </w14:solidFill>
          </w14:textFill>
        </w:rPr>
        <w:t>应判定本次</w:t>
      </w:r>
      <w:r>
        <w:rPr>
          <w:rFonts w:hint="eastAsia" w:asciiTheme="minorEastAsia" w:hAnsiTheme="minorEastAsia" w:eastAsiaTheme="minorEastAsia" w:cstheme="minorEastAsia"/>
          <w:color w:val="000000" w:themeColor="text1"/>
          <w:spacing w:val="0"/>
          <w:position w:val="0"/>
          <w:sz w:val="24"/>
          <w:szCs w:val="24"/>
          <w:highlight w:val="none"/>
          <w:lang w:eastAsia="zh-CN"/>
          <w14:textFill>
            <w14:solidFill>
              <w14:schemeClr w14:val="tx1"/>
            </w14:solidFill>
          </w14:textFill>
        </w:rPr>
        <w:t>交易</w:t>
      </w:r>
      <w:r>
        <w:rPr>
          <w:rFonts w:hint="eastAsia" w:asciiTheme="minorEastAsia" w:hAnsiTheme="minorEastAsia" w:eastAsiaTheme="minorEastAsia" w:cstheme="minorEastAsia"/>
          <w:color w:val="000000" w:themeColor="text1"/>
          <w:spacing w:val="0"/>
          <w:position w:val="0"/>
          <w:sz w:val="24"/>
          <w:szCs w:val="24"/>
          <w:highlight w:val="none"/>
          <w14:textFill>
            <w14:solidFill>
              <w14:schemeClr w14:val="tx1"/>
            </w14:solidFill>
          </w14:textFill>
        </w:rPr>
        <w:t>是否具有竞争力，若评</w:t>
      </w:r>
      <w:r>
        <w:rPr>
          <w:rFonts w:hint="eastAsia" w:asciiTheme="minorEastAsia" w:hAnsiTheme="minorEastAsia" w:eastAsiaTheme="minorEastAsia" w:cstheme="minorEastAsia"/>
          <w:color w:val="000000" w:themeColor="text1"/>
          <w:spacing w:val="0"/>
          <w:position w:val="0"/>
          <w:sz w:val="24"/>
          <w:szCs w:val="24"/>
          <w:highlight w:val="none"/>
          <w:lang w:eastAsia="zh-CN"/>
          <w14:textFill>
            <w14:solidFill>
              <w14:schemeClr w14:val="tx1"/>
            </w14:solidFill>
          </w14:textFill>
        </w:rPr>
        <w:t>审小组</w:t>
      </w:r>
      <w:r>
        <w:rPr>
          <w:rFonts w:hint="eastAsia" w:asciiTheme="minorEastAsia" w:hAnsiTheme="minorEastAsia" w:eastAsiaTheme="minorEastAsia" w:cstheme="minorEastAsia"/>
          <w:color w:val="000000" w:themeColor="text1"/>
          <w:spacing w:val="0"/>
          <w:position w:val="0"/>
          <w:sz w:val="24"/>
          <w:szCs w:val="24"/>
          <w:highlight w:val="none"/>
          <w14:textFill>
            <w14:solidFill>
              <w14:schemeClr w14:val="tx1"/>
            </w14:solidFill>
          </w14:textFill>
        </w:rPr>
        <w:t>认为本次</w:t>
      </w:r>
      <w:r>
        <w:rPr>
          <w:rFonts w:hint="eastAsia" w:asciiTheme="minorEastAsia" w:hAnsiTheme="minorEastAsia" w:eastAsiaTheme="minorEastAsia" w:cstheme="minorEastAsia"/>
          <w:color w:val="000000" w:themeColor="text1"/>
          <w:spacing w:val="0"/>
          <w:position w:val="0"/>
          <w:sz w:val="24"/>
          <w:szCs w:val="24"/>
          <w:highlight w:val="none"/>
          <w:lang w:eastAsia="zh-CN"/>
          <w14:textFill>
            <w14:solidFill>
              <w14:schemeClr w14:val="tx1"/>
            </w14:solidFill>
          </w14:textFill>
        </w:rPr>
        <w:t>交易</w:t>
      </w:r>
      <w:r>
        <w:rPr>
          <w:rFonts w:hint="eastAsia" w:asciiTheme="minorEastAsia" w:hAnsiTheme="minorEastAsia" w:eastAsiaTheme="minorEastAsia" w:cstheme="minorEastAsia"/>
          <w:color w:val="000000" w:themeColor="text1"/>
          <w:spacing w:val="0"/>
          <w:position w:val="0"/>
          <w:sz w:val="24"/>
          <w:szCs w:val="24"/>
          <w:highlight w:val="none"/>
          <w14:textFill>
            <w14:solidFill>
              <w14:schemeClr w14:val="tx1"/>
            </w14:solidFill>
          </w14:textFill>
        </w:rPr>
        <w:t>明显缺乏竞争</w:t>
      </w:r>
      <w:r>
        <w:rPr>
          <w:rFonts w:hint="eastAsia" w:asciiTheme="minorEastAsia" w:hAnsiTheme="minorEastAsia" w:eastAsiaTheme="minorEastAsia" w:cstheme="minorEastAsia"/>
          <w:color w:val="000000" w:themeColor="text1"/>
          <w:spacing w:val="0"/>
          <w:position w:val="0"/>
          <w:sz w:val="24"/>
          <w:szCs w:val="24"/>
          <w:highlight w:val="none"/>
          <w:lang w:eastAsia="zh-CN"/>
          <w14:textFill>
            <w14:solidFill>
              <w14:schemeClr w14:val="tx1"/>
            </w14:solidFill>
          </w14:textFill>
        </w:rPr>
        <w:t>力</w:t>
      </w:r>
      <w:r>
        <w:rPr>
          <w:rFonts w:hint="eastAsia" w:asciiTheme="minorEastAsia" w:hAnsiTheme="minorEastAsia" w:eastAsiaTheme="minorEastAsia" w:cstheme="minorEastAsia"/>
          <w:color w:val="000000" w:themeColor="text1"/>
          <w:spacing w:val="0"/>
          <w:position w:val="0"/>
          <w:sz w:val="24"/>
          <w:szCs w:val="24"/>
          <w:highlight w:val="none"/>
          <w14:textFill>
            <w14:solidFill>
              <w14:schemeClr w14:val="tx1"/>
            </w14:solidFill>
          </w14:textFill>
        </w:rPr>
        <w:t>的，可以否决全部</w:t>
      </w:r>
      <w:r>
        <w:rPr>
          <w:rFonts w:hint="eastAsia" w:asciiTheme="minorEastAsia" w:hAnsiTheme="minorEastAsia" w:eastAsiaTheme="minorEastAsia" w:cstheme="minorEastAsia"/>
          <w:color w:val="000000" w:themeColor="text1"/>
          <w:spacing w:val="0"/>
          <w:position w:val="0"/>
          <w:sz w:val="24"/>
          <w:szCs w:val="24"/>
          <w:highlight w:val="none"/>
          <w:lang w:eastAsia="zh-CN"/>
          <w14:textFill>
            <w14:solidFill>
              <w14:schemeClr w14:val="tx1"/>
            </w14:solidFill>
          </w14:textFill>
        </w:rPr>
        <w:t>响应文件</w:t>
      </w:r>
      <w:r>
        <w:rPr>
          <w:rFonts w:hint="eastAsia" w:asciiTheme="minorEastAsia" w:hAnsiTheme="minorEastAsia" w:eastAsiaTheme="minorEastAsia" w:cstheme="minorEastAsia"/>
          <w:color w:val="000000" w:themeColor="text1"/>
          <w:spacing w:val="0"/>
          <w:position w:val="0"/>
          <w:sz w:val="24"/>
          <w:szCs w:val="24"/>
          <w:highlight w:val="none"/>
          <w14:textFill>
            <w14:solidFill>
              <w14:schemeClr w14:val="tx1"/>
            </w14:solidFill>
          </w14:textFill>
        </w:rPr>
        <w:t>；如判定仍具有竞争力，以最低有效报价为</w:t>
      </w:r>
      <w:r>
        <w:rPr>
          <w:rFonts w:hint="eastAsia" w:asciiTheme="minorEastAsia" w:hAnsiTheme="minorEastAsia" w:eastAsiaTheme="minorEastAsia" w:cstheme="minorEastAsia"/>
          <w:color w:val="000000" w:themeColor="text1"/>
          <w:spacing w:val="0"/>
          <w:position w:val="0"/>
          <w:sz w:val="24"/>
          <w:szCs w:val="24"/>
          <w:highlight w:val="none"/>
          <w:lang w:eastAsia="zh-CN"/>
          <w14:textFill>
            <w14:solidFill>
              <w14:schemeClr w14:val="tx1"/>
            </w14:solidFill>
          </w14:textFill>
        </w:rPr>
        <w:t>评审基准价</w:t>
      </w:r>
      <w:r>
        <w:rPr>
          <w:rFonts w:hint="eastAsia" w:asciiTheme="minorEastAsia" w:hAnsiTheme="minorEastAsia" w:eastAsiaTheme="minorEastAsia" w:cstheme="minorEastAsia"/>
          <w:color w:val="000000" w:themeColor="text1"/>
          <w:spacing w:val="0"/>
          <w:position w:val="0"/>
          <w:sz w:val="24"/>
          <w:szCs w:val="24"/>
          <w:highlight w:val="none"/>
          <w14:textFill>
            <w14:solidFill>
              <w14:schemeClr w14:val="tx1"/>
            </w14:solidFill>
          </w14:textFill>
        </w:rPr>
        <w:t>。</w:t>
      </w:r>
    </w:p>
    <w:p w14:paraId="3659DDC4">
      <w:pPr>
        <w:keepNext w:val="0"/>
        <w:keepLines w:val="0"/>
        <w:pageBreakBefore w:val="0"/>
        <w:widowControl/>
        <w:kinsoku/>
        <w:wordWrap w:val="0"/>
        <w:overflowPunct/>
        <w:topLinePunct/>
        <w:autoSpaceDE/>
        <w:autoSpaceDN/>
        <w:bidi w:val="0"/>
        <w:adjustRightInd/>
        <w:snapToGrid/>
        <w:spacing w:before="0" w:line="240" w:lineRule="auto"/>
        <w:ind w:left="5" w:leftChars="0" w:right="0" w:rightChars="0" w:firstLine="496" w:firstLineChars="206"/>
        <w:textAlignment w:val="baseline"/>
        <w:rPr>
          <w:rFonts w:hint="eastAsia" w:asciiTheme="minorEastAsia" w:hAnsiTheme="minorEastAsia" w:eastAsiaTheme="minorEastAsia" w:cstheme="minorEastAsia"/>
          <w:b/>
          <w:bCs/>
          <w:color w:val="auto"/>
          <w:spacing w:val="0"/>
          <w:sz w:val="24"/>
          <w:szCs w:val="24"/>
          <w:highlight w:val="none"/>
          <w:lang w:val="en-US" w:eastAsia="zh-CN"/>
        </w:rPr>
      </w:pPr>
      <w:r>
        <w:rPr>
          <w:rFonts w:hint="eastAsia" w:asciiTheme="minorEastAsia" w:hAnsiTheme="minorEastAsia" w:eastAsiaTheme="minorEastAsia" w:cstheme="minorEastAsia"/>
          <w:b/>
          <w:bCs/>
          <w:color w:val="auto"/>
          <w:spacing w:val="0"/>
          <w:sz w:val="24"/>
          <w:szCs w:val="24"/>
          <w:highlight w:val="none"/>
          <w:lang w:val="en-US" w:eastAsia="zh-CN"/>
        </w:rPr>
        <w:t>（四）技术标评审</w:t>
      </w:r>
    </w:p>
    <w:p w14:paraId="5F333A75">
      <w:pPr>
        <w:keepNext w:val="0"/>
        <w:keepLines w:val="0"/>
        <w:pageBreakBefore w:val="0"/>
        <w:widowControl w:val="0"/>
        <w:kinsoku/>
        <w:wordWrap/>
        <w:overflowPunct/>
        <w:topLinePunct w:val="0"/>
        <w:autoSpaceDE w:val="0"/>
        <w:autoSpaceDN w:val="0"/>
        <w:bidi w:val="0"/>
        <w:adjustRightInd w:val="0"/>
        <w:snapToGrid/>
        <w:spacing w:line="240" w:lineRule="auto"/>
        <w:ind w:right="84" w:firstLine="480" w:firstLineChars="200"/>
        <w:textAlignment w:val="baseline"/>
        <w:rPr>
          <w:rFonts w:ascii="宋体" w:hAnsi="宋体" w:eastAsia="宋体" w:cs="宋体"/>
          <w:color w:val="auto"/>
          <w:spacing w:val="0"/>
          <w:position w:val="0"/>
          <w:sz w:val="24"/>
          <w:szCs w:val="24"/>
          <w:highlight w:val="none"/>
        </w:rPr>
      </w:pPr>
      <w:r>
        <w:rPr>
          <w:rFonts w:ascii="宋体" w:hAnsi="宋体" w:eastAsia="宋体" w:cs="宋体"/>
          <w:color w:val="auto"/>
          <w:spacing w:val="0"/>
          <w:position w:val="0"/>
          <w:sz w:val="24"/>
          <w:szCs w:val="24"/>
          <w:highlight w:val="none"/>
        </w:rPr>
        <w:t>1</w:t>
      </w:r>
      <w:r>
        <w:rPr>
          <w:rFonts w:hint="eastAsia" w:ascii="宋体" w:hAnsi="宋体" w:eastAsia="宋体" w:cs="宋体"/>
          <w:color w:val="auto"/>
          <w:spacing w:val="0"/>
          <w:position w:val="0"/>
          <w:sz w:val="24"/>
          <w:szCs w:val="24"/>
          <w:highlight w:val="none"/>
          <w:lang w:val="en-US" w:eastAsia="zh-CN"/>
        </w:rPr>
        <w:t>.</w:t>
      </w:r>
      <w:r>
        <w:rPr>
          <w:rFonts w:ascii="宋体" w:hAnsi="宋体" w:eastAsia="宋体" w:cs="宋体"/>
          <w:color w:val="auto"/>
          <w:spacing w:val="0"/>
          <w:position w:val="0"/>
          <w:sz w:val="24"/>
          <w:szCs w:val="24"/>
          <w:highlight w:val="none"/>
        </w:rPr>
        <w:t>评</w:t>
      </w:r>
      <w:r>
        <w:rPr>
          <w:rFonts w:hint="eastAsia" w:ascii="宋体" w:hAnsi="宋体" w:eastAsia="宋体" w:cs="宋体"/>
          <w:color w:val="auto"/>
          <w:spacing w:val="0"/>
          <w:position w:val="0"/>
          <w:sz w:val="24"/>
          <w:szCs w:val="24"/>
          <w:highlight w:val="none"/>
          <w:lang w:val="en-US" w:eastAsia="zh-CN"/>
        </w:rPr>
        <w:t>审小组</w:t>
      </w:r>
      <w:r>
        <w:rPr>
          <w:rFonts w:hint="eastAsia" w:ascii="宋体" w:hAnsi="宋体" w:cs="宋体"/>
          <w:color w:val="auto"/>
          <w:spacing w:val="0"/>
          <w:position w:val="0"/>
          <w:sz w:val="24"/>
          <w:szCs w:val="24"/>
          <w:highlight w:val="none"/>
          <w:lang w:val="en-US" w:eastAsia="zh-CN"/>
        </w:rPr>
        <w:t>各成员应当独立对每个响应文件的技术标文件进行评价，</w:t>
      </w:r>
      <w:r>
        <w:rPr>
          <w:rFonts w:ascii="宋体" w:hAnsi="宋体" w:eastAsia="宋体" w:cs="宋体"/>
          <w:color w:val="auto"/>
          <w:spacing w:val="0"/>
          <w:position w:val="0"/>
          <w:sz w:val="24"/>
          <w:szCs w:val="24"/>
          <w:highlight w:val="none"/>
        </w:rPr>
        <w:t>按</w:t>
      </w:r>
      <w:r>
        <w:rPr>
          <w:rFonts w:hint="eastAsia" w:ascii="宋体" w:hAnsi="宋体" w:eastAsia="宋体" w:cs="宋体"/>
          <w:color w:val="auto"/>
          <w:spacing w:val="0"/>
          <w:position w:val="0"/>
          <w:sz w:val="24"/>
          <w:szCs w:val="24"/>
          <w:highlight w:val="none"/>
          <w:lang w:eastAsia="zh-CN"/>
        </w:rPr>
        <w:t>评审前附表</w:t>
      </w:r>
      <w:r>
        <w:rPr>
          <w:rFonts w:ascii="宋体" w:hAnsi="宋体" w:eastAsia="宋体" w:cs="宋体"/>
          <w:color w:val="auto"/>
          <w:spacing w:val="0"/>
          <w:position w:val="0"/>
          <w:sz w:val="24"/>
          <w:szCs w:val="24"/>
          <w:highlight w:val="none"/>
        </w:rPr>
        <w:t>所列评审内容进行详细评审。</w:t>
      </w:r>
    </w:p>
    <w:p w14:paraId="43D3BF60">
      <w:pPr>
        <w:pageBreakBefore w:val="0"/>
        <w:widowControl w:val="0"/>
        <w:numPr>
          <w:ilvl w:val="0"/>
          <w:numId w:val="0"/>
        </w:numPr>
        <w:kinsoku/>
        <w:overflowPunct/>
        <w:bidi w:val="0"/>
        <w:snapToGrid/>
        <w:spacing w:line="240" w:lineRule="auto"/>
        <w:ind w:firstLine="480" w:firstLineChars="200"/>
        <w:textAlignment w:val="baseline"/>
        <w:rPr>
          <w:rFonts w:hint="default" w:eastAsia="宋体"/>
          <w:color w:val="auto"/>
          <w:spacing w:val="0"/>
          <w:position w:val="0"/>
          <w:highlight w:val="none"/>
          <w:lang w:val="en-US" w:eastAsia="zh-CN"/>
        </w:rPr>
      </w:pPr>
      <w:r>
        <w:rPr>
          <w:rFonts w:hint="eastAsia" w:ascii="宋体" w:hAnsi="宋体" w:eastAsia="宋体" w:cs="宋体"/>
          <w:color w:val="auto"/>
          <w:spacing w:val="0"/>
          <w:position w:val="0"/>
          <w:sz w:val="24"/>
          <w:szCs w:val="24"/>
          <w:highlight w:val="none"/>
          <w:lang w:val="en-US" w:eastAsia="zh-CN"/>
        </w:rPr>
        <w:t>2.</w:t>
      </w:r>
      <w:r>
        <w:rPr>
          <w:rFonts w:hint="eastAsia" w:ascii="宋体" w:hAnsi="宋体" w:cs="宋体"/>
          <w:color w:val="auto"/>
          <w:spacing w:val="0"/>
          <w:position w:val="0"/>
          <w:sz w:val="24"/>
          <w:szCs w:val="24"/>
          <w:highlight w:val="none"/>
          <w:lang w:eastAsia="zh-CN"/>
        </w:rPr>
        <w:t>按全部有效评分的算术平均值为响应文件最后技术得分，</w:t>
      </w:r>
      <w:r>
        <w:rPr>
          <w:rFonts w:ascii="宋体" w:hAnsi="宋体" w:eastAsia="宋体" w:cs="宋体"/>
          <w:color w:val="auto"/>
          <w:spacing w:val="0"/>
          <w:position w:val="0"/>
          <w:sz w:val="24"/>
          <w:szCs w:val="24"/>
          <w:highlight w:val="none"/>
        </w:rPr>
        <w:t>技术标得分计算结果四舍五入保留两位小数。</w:t>
      </w:r>
    </w:p>
    <w:p w14:paraId="146A8A9B">
      <w:pPr>
        <w:keepNext w:val="0"/>
        <w:keepLines w:val="0"/>
        <w:pageBreakBefore w:val="0"/>
        <w:widowControl/>
        <w:kinsoku/>
        <w:wordWrap w:val="0"/>
        <w:overflowPunct/>
        <w:topLinePunct/>
        <w:autoSpaceDE/>
        <w:autoSpaceDN/>
        <w:bidi w:val="0"/>
        <w:adjustRightInd/>
        <w:snapToGrid/>
        <w:spacing w:before="0" w:line="240" w:lineRule="auto"/>
        <w:ind w:left="5" w:leftChars="0" w:right="0" w:rightChars="0" w:firstLine="496" w:firstLineChars="206"/>
        <w:textAlignment w:val="baseline"/>
        <w:rPr>
          <w:rFonts w:hint="default" w:asciiTheme="minorEastAsia" w:hAnsiTheme="minorEastAsia" w:eastAsiaTheme="minorEastAsia" w:cstheme="minorEastAsia"/>
          <w:b/>
          <w:bCs/>
          <w:color w:val="auto"/>
          <w:spacing w:val="0"/>
          <w:sz w:val="24"/>
          <w:szCs w:val="24"/>
          <w:highlight w:val="none"/>
          <w:lang w:val="en-US" w:eastAsia="zh-CN"/>
        </w:rPr>
      </w:pPr>
      <w:r>
        <w:rPr>
          <w:rFonts w:hint="eastAsia" w:asciiTheme="minorEastAsia" w:hAnsiTheme="minorEastAsia" w:eastAsiaTheme="minorEastAsia" w:cstheme="minorEastAsia"/>
          <w:b/>
          <w:bCs/>
          <w:color w:val="auto"/>
          <w:spacing w:val="0"/>
          <w:sz w:val="24"/>
          <w:szCs w:val="24"/>
          <w:highlight w:val="none"/>
          <w:lang w:val="en-US" w:eastAsia="zh-CN"/>
        </w:rPr>
        <w:t>（五）资信标评审</w:t>
      </w:r>
    </w:p>
    <w:p w14:paraId="67547245">
      <w:pPr>
        <w:keepNext w:val="0"/>
        <w:keepLines w:val="0"/>
        <w:pageBreakBefore w:val="0"/>
        <w:widowControl/>
        <w:kinsoku/>
        <w:wordWrap w:val="0"/>
        <w:overflowPunct/>
        <w:topLinePunct/>
        <w:autoSpaceDE/>
        <w:autoSpaceDN/>
        <w:bidi w:val="0"/>
        <w:adjustRightInd w:val="0"/>
        <w:snapToGrid/>
        <w:spacing w:line="240" w:lineRule="auto"/>
        <w:ind w:left="0" w:firstLine="476"/>
        <w:textAlignment w:val="baseline"/>
        <w:rPr>
          <w:rFonts w:ascii="宋体" w:hAnsi="宋体" w:eastAsia="宋体" w:cs="宋体"/>
          <w:color w:val="auto"/>
          <w:spacing w:val="0"/>
          <w:position w:val="0"/>
          <w:sz w:val="24"/>
          <w:szCs w:val="24"/>
          <w:highlight w:val="none"/>
        </w:rPr>
      </w:pPr>
      <w:r>
        <w:rPr>
          <w:rFonts w:ascii="宋体" w:hAnsi="宋体" w:eastAsia="宋体" w:cs="宋体"/>
          <w:color w:val="auto"/>
          <w:spacing w:val="0"/>
          <w:position w:val="0"/>
          <w:sz w:val="24"/>
          <w:szCs w:val="24"/>
          <w:highlight w:val="none"/>
        </w:rPr>
        <w:t>资信分可根据</w:t>
      </w:r>
      <w:r>
        <w:rPr>
          <w:rFonts w:hint="eastAsia" w:ascii="宋体" w:hAnsi="宋体" w:eastAsia="宋体" w:cs="宋体"/>
          <w:color w:val="auto"/>
          <w:spacing w:val="0"/>
          <w:position w:val="0"/>
          <w:sz w:val="24"/>
          <w:szCs w:val="24"/>
          <w:highlight w:val="none"/>
          <w:lang w:eastAsia="zh-CN"/>
        </w:rPr>
        <w:t>供应商</w:t>
      </w:r>
      <w:r>
        <w:rPr>
          <w:rFonts w:ascii="宋体" w:hAnsi="宋体" w:eastAsia="宋体" w:cs="宋体"/>
          <w:color w:val="auto"/>
          <w:spacing w:val="0"/>
          <w:position w:val="0"/>
          <w:sz w:val="24"/>
          <w:szCs w:val="24"/>
          <w:highlight w:val="none"/>
        </w:rPr>
        <w:t>的企业综合实力、类似</w:t>
      </w:r>
      <w:r>
        <w:rPr>
          <w:rFonts w:hint="eastAsia" w:ascii="宋体" w:hAnsi="宋体" w:eastAsia="宋体" w:cs="宋体"/>
          <w:color w:val="auto"/>
          <w:spacing w:val="0"/>
          <w:position w:val="0"/>
          <w:sz w:val="24"/>
          <w:szCs w:val="24"/>
          <w:highlight w:val="none"/>
          <w:lang w:eastAsia="zh-CN"/>
        </w:rPr>
        <w:t>项目</w:t>
      </w:r>
      <w:r>
        <w:rPr>
          <w:rFonts w:ascii="宋体" w:hAnsi="宋体" w:eastAsia="宋体" w:cs="宋体"/>
          <w:color w:val="auto"/>
          <w:spacing w:val="0"/>
          <w:position w:val="0"/>
          <w:sz w:val="24"/>
          <w:szCs w:val="24"/>
          <w:highlight w:val="none"/>
        </w:rPr>
        <w:t>业绩</w:t>
      </w:r>
      <w:r>
        <w:rPr>
          <w:rFonts w:hint="eastAsia" w:ascii="宋体" w:hAnsi="宋体" w:eastAsia="宋体" w:cs="宋体"/>
          <w:color w:val="auto"/>
          <w:spacing w:val="0"/>
          <w:position w:val="0"/>
          <w:sz w:val="24"/>
          <w:szCs w:val="24"/>
          <w:highlight w:val="none"/>
          <w:lang w:eastAsia="zh-CN"/>
        </w:rPr>
        <w:t>情况</w:t>
      </w:r>
      <w:r>
        <w:rPr>
          <w:rFonts w:hint="eastAsia" w:ascii="宋体" w:hAnsi="宋体" w:cs="宋体"/>
          <w:color w:val="auto"/>
          <w:spacing w:val="0"/>
          <w:position w:val="0"/>
          <w:sz w:val="24"/>
          <w:szCs w:val="24"/>
          <w:highlight w:val="none"/>
          <w:lang w:eastAsia="zh-CN"/>
        </w:rPr>
        <w:t>、履约评价</w:t>
      </w:r>
      <w:r>
        <w:rPr>
          <w:rFonts w:ascii="宋体" w:hAnsi="宋体" w:eastAsia="宋体" w:cs="宋体"/>
          <w:color w:val="auto"/>
          <w:spacing w:val="0"/>
          <w:position w:val="0"/>
          <w:sz w:val="24"/>
          <w:szCs w:val="24"/>
          <w:highlight w:val="none"/>
        </w:rPr>
        <w:t>等因素进行设置，具体内容和分值由</w:t>
      </w:r>
      <w:r>
        <w:rPr>
          <w:rFonts w:hint="eastAsia" w:ascii="宋体" w:hAnsi="宋体" w:cs="宋体"/>
          <w:color w:val="auto"/>
          <w:spacing w:val="0"/>
          <w:position w:val="0"/>
          <w:sz w:val="24"/>
          <w:szCs w:val="24"/>
          <w:highlight w:val="none"/>
          <w:lang w:eastAsia="zh-CN"/>
        </w:rPr>
        <w:t>采购人</w:t>
      </w:r>
      <w:r>
        <w:rPr>
          <w:rFonts w:ascii="宋体" w:hAnsi="宋体" w:eastAsia="宋体" w:cs="宋体"/>
          <w:color w:val="auto"/>
          <w:spacing w:val="0"/>
          <w:position w:val="0"/>
          <w:sz w:val="24"/>
          <w:szCs w:val="24"/>
          <w:highlight w:val="none"/>
        </w:rPr>
        <w:t>自行确定。</w:t>
      </w:r>
    </w:p>
    <w:p w14:paraId="3B4A860B">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ascii="宋体" w:hAnsi="宋体" w:eastAsia="宋体" w:cs="宋体"/>
          <w:color w:val="auto"/>
          <w:spacing w:val="0"/>
          <w:position w:val="0"/>
          <w:sz w:val="24"/>
          <w:szCs w:val="24"/>
          <w:highlight w:val="none"/>
        </w:rPr>
      </w:pPr>
      <w:r>
        <w:rPr>
          <w:rFonts w:hint="eastAsia" w:asciiTheme="minorEastAsia" w:hAnsiTheme="minorEastAsia" w:eastAsiaTheme="minorEastAsia" w:cstheme="minorEastAsia"/>
          <w:color w:val="auto"/>
          <w:spacing w:val="0"/>
          <w:sz w:val="24"/>
          <w:szCs w:val="24"/>
          <w:highlight w:val="none"/>
          <w:lang w:eastAsia="zh-CN"/>
        </w:rPr>
        <w:t>评审小组各成员应当独立对每个响应文件的资信标文件进行评价，认真仔细查看所有有效响应文件，重点审查资信标相关资料的有效性，按交易文件规定的评审标准打分，意见不一致时充分讨论后客观评分，候选人相关业绩将在成交候选人公示时公开，</w:t>
      </w:r>
      <w:r>
        <w:rPr>
          <w:rFonts w:ascii="宋体" w:hAnsi="宋体" w:eastAsia="宋体" w:cs="宋体"/>
          <w:color w:val="auto"/>
          <w:spacing w:val="0"/>
          <w:position w:val="0"/>
          <w:sz w:val="24"/>
          <w:szCs w:val="24"/>
          <w:highlight w:val="none"/>
        </w:rPr>
        <w:t>评分时保留两位小数。</w:t>
      </w:r>
    </w:p>
    <w:p w14:paraId="0A677950">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各企业履约评价分值以电子监管系统电子开标环节最新数据为准，该分值为自示范文本实施之日起成交项目的业主对其近三年(自交易之日起前三年度，如2023年交易的从2021年起算)履约评价打分记录的平均值，每个项目履约评价时打分为0-10分。在电子监管系统无履约评价记录的企业履约评价分默认为6分。按有效响应文件的潜在承包人履约评价分值</w:t>
      </w:r>
      <w:r>
        <w:rPr>
          <w:rFonts w:hint="eastAsia" w:ascii="宋体" w:hAnsi="宋体" w:eastAsia="宋体" w:cs="宋体"/>
          <w:snapToGrid w:val="0"/>
          <w:color w:val="auto"/>
          <w:kern w:val="0"/>
          <w:sz w:val="24"/>
          <w:szCs w:val="24"/>
          <w:highlight w:val="none"/>
          <w:lang w:val="en-US" w:eastAsia="zh-CN" w:bidi="ar"/>
        </w:rPr>
        <w:t>从高到低排序，排名第一的得2分，排名第二的得1.9分，排名第三的得1.8分，依次递减至0分，最少得0分(根据市场实际情况动态调整；排名相同的得分相同，如排名第一有3家并列，则均得2分，之后的列为排名第二，得1.9 分；依此类推)。</w:t>
      </w:r>
    </w:p>
    <w:p w14:paraId="4DB73D91">
      <w:pPr>
        <w:keepNext w:val="0"/>
        <w:keepLines w:val="0"/>
        <w:pageBreakBefore w:val="0"/>
        <w:widowControl/>
        <w:kinsoku/>
        <w:wordWrap w:val="0"/>
        <w:overflowPunct/>
        <w:topLinePunct/>
        <w:autoSpaceDE/>
        <w:autoSpaceDN/>
        <w:bidi w:val="0"/>
        <w:adjustRightInd/>
        <w:snapToGrid/>
        <w:spacing w:before="0" w:line="240" w:lineRule="auto"/>
        <w:ind w:left="5" w:leftChars="0" w:right="0" w:rightChars="0" w:firstLine="496" w:firstLineChars="206"/>
        <w:textAlignment w:val="baseline"/>
        <w:rPr>
          <w:rFonts w:hint="eastAsia" w:asciiTheme="minorEastAsia" w:hAnsiTheme="minorEastAsia" w:eastAsiaTheme="minorEastAsia" w:cstheme="minorEastAsia"/>
          <w:b/>
          <w:bCs/>
          <w:color w:val="auto"/>
          <w:spacing w:val="0"/>
          <w:sz w:val="24"/>
          <w:szCs w:val="24"/>
          <w:highlight w:val="none"/>
          <w:lang w:val="en-US" w:eastAsia="zh-CN"/>
        </w:rPr>
      </w:pPr>
      <w:r>
        <w:rPr>
          <w:rFonts w:hint="eastAsia" w:asciiTheme="minorEastAsia" w:hAnsiTheme="minorEastAsia" w:eastAsiaTheme="minorEastAsia" w:cstheme="minorEastAsia"/>
          <w:b/>
          <w:bCs/>
          <w:color w:val="auto"/>
          <w:spacing w:val="0"/>
          <w:sz w:val="24"/>
          <w:szCs w:val="24"/>
          <w:highlight w:val="none"/>
          <w:lang w:val="en-US" w:eastAsia="zh-CN"/>
        </w:rPr>
        <w:t>（六）商务标评审</w:t>
      </w:r>
    </w:p>
    <w:p w14:paraId="3C3B2E3A">
      <w:pPr>
        <w:pageBreakBefore w:val="0"/>
        <w:widowControl/>
        <w:kinsoku/>
        <w:overflowPunct/>
        <w:topLinePunct/>
        <w:bidi w:val="0"/>
        <w:ind w:firstLine="472" w:firstLineChars="200"/>
        <w:textAlignment w:val="baseline"/>
        <w:rPr>
          <w:rFonts w:hint="default" w:ascii="宋体" w:hAnsi="宋体" w:eastAsia="宋体" w:cs="宋体"/>
          <w:b/>
          <w:bCs/>
          <w:color w:val="auto"/>
          <w:sz w:val="24"/>
          <w:szCs w:val="24"/>
          <w:highlight w:val="none"/>
          <w:lang w:val="en-US" w:eastAsia="zh-CN"/>
        </w:rPr>
      </w:pPr>
      <w:r>
        <w:rPr>
          <w:rFonts w:hint="eastAsia" w:ascii="宋体" w:hAnsi="宋体" w:eastAsia="宋体" w:cs="宋体"/>
          <w:color w:val="auto"/>
          <w:spacing w:val="-2"/>
          <w:sz w:val="24"/>
          <w:szCs w:val="24"/>
          <w:highlight w:val="none"/>
          <w:lang w:eastAsia="zh-CN"/>
        </w:rPr>
        <w:t>选择计算商务得分规则，</w:t>
      </w:r>
      <w:r>
        <w:rPr>
          <w:rFonts w:hint="eastAsia" w:asciiTheme="minorEastAsia" w:hAnsiTheme="minorEastAsia" w:eastAsiaTheme="minorEastAsia" w:cstheme="minorEastAsia"/>
          <w:color w:val="auto"/>
          <w:spacing w:val="0"/>
          <w:sz w:val="24"/>
          <w:szCs w:val="24"/>
          <w:highlight w:val="none"/>
          <w:lang w:eastAsia="zh-CN"/>
        </w:rPr>
        <w:t>评审小组成员应统一客观评分，</w:t>
      </w:r>
      <w:r>
        <w:rPr>
          <w:rFonts w:ascii="宋体" w:hAnsi="宋体" w:eastAsia="宋体" w:cs="宋体"/>
          <w:color w:val="auto"/>
          <w:spacing w:val="0"/>
          <w:position w:val="0"/>
          <w:sz w:val="24"/>
          <w:szCs w:val="24"/>
          <w:highlight w:val="none"/>
        </w:rPr>
        <w:t>评分时保留两位小数</w:t>
      </w:r>
      <w:r>
        <w:rPr>
          <w:rFonts w:hint="eastAsia" w:asciiTheme="minorEastAsia" w:hAnsiTheme="minorEastAsia" w:eastAsiaTheme="minorEastAsia" w:cstheme="minorEastAsia"/>
          <w:color w:val="auto"/>
          <w:spacing w:val="0"/>
          <w:sz w:val="24"/>
          <w:szCs w:val="24"/>
          <w:highlight w:val="none"/>
          <w:lang w:eastAsia="zh-CN"/>
        </w:rPr>
        <w:t>。</w:t>
      </w:r>
    </w:p>
    <w:p w14:paraId="4F2C272C">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default" w:asciiTheme="minorEastAsia" w:hAnsiTheme="minorEastAsia" w:eastAsiaTheme="minorEastAsia" w:cstheme="minorEastAsia"/>
          <w:color w:val="auto"/>
          <w:spacing w:val="0"/>
          <w:position w:val="0"/>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sym w:font="Wingdings" w:char="00A8"/>
      </w:r>
      <w:r>
        <w:rPr>
          <w:rFonts w:hint="eastAsia" w:asciiTheme="minorEastAsia" w:hAnsiTheme="minorEastAsia" w:eastAsiaTheme="minorEastAsia" w:cstheme="minorEastAsia"/>
          <w:color w:val="auto"/>
          <w:spacing w:val="0"/>
          <w:position w:val="0"/>
          <w:sz w:val="24"/>
          <w:szCs w:val="24"/>
          <w:highlight w:val="none"/>
          <w:lang w:val="en-US" w:eastAsia="zh-CN"/>
        </w:rPr>
        <w:t>经评审最低价法</w:t>
      </w:r>
    </w:p>
    <w:p w14:paraId="6D6B21D8">
      <w:pPr>
        <w:keepNext w:val="0"/>
        <w:keepLines w:val="0"/>
        <w:pageBreakBefore w:val="0"/>
        <w:widowControl/>
        <w:suppressLineNumbers w:val="0"/>
        <w:kinsoku/>
        <w:bidi w:val="0"/>
        <w:ind w:firstLine="480"/>
        <w:jc w:val="left"/>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(1)</w:t>
      </w:r>
      <w:r>
        <w:rPr>
          <w:rFonts w:hint="eastAsia" w:ascii="宋体" w:hAnsi="宋体" w:eastAsia="宋体" w:cs="宋体"/>
          <w:color w:val="auto"/>
          <w:kern w:val="0"/>
          <w:sz w:val="24"/>
          <w:szCs w:val="24"/>
          <w:highlight w:val="none"/>
          <w:lang w:val="en-US" w:eastAsia="zh-CN" w:bidi="ar"/>
        </w:rPr>
        <w:t>确定最佳报价。</w:t>
      </w:r>
      <w:r>
        <w:rPr>
          <w:rFonts w:hint="eastAsia" w:asciiTheme="minorEastAsia" w:hAnsiTheme="minorEastAsia" w:eastAsiaTheme="minorEastAsia" w:cstheme="minorEastAsia"/>
          <w:color w:val="auto"/>
          <w:spacing w:val="0"/>
          <w:position w:val="0"/>
          <w:sz w:val="24"/>
          <w:szCs w:val="24"/>
          <w:highlight w:val="none"/>
        </w:rPr>
        <w:t>所有通过【符合性审查】的有效</w:t>
      </w:r>
      <w:r>
        <w:rPr>
          <w:rFonts w:hint="eastAsia" w:asciiTheme="minorEastAsia" w:hAnsiTheme="minorEastAsia" w:eastAsiaTheme="minorEastAsia" w:cstheme="minorEastAsia"/>
          <w:color w:val="auto"/>
          <w:spacing w:val="0"/>
          <w:position w:val="0"/>
          <w:sz w:val="24"/>
          <w:szCs w:val="24"/>
          <w:highlight w:val="none"/>
          <w:lang w:eastAsia="zh-CN"/>
        </w:rPr>
        <w:t>响应</w:t>
      </w:r>
      <w:r>
        <w:rPr>
          <w:rFonts w:hint="eastAsia" w:asciiTheme="minorEastAsia" w:hAnsiTheme="minorEastAsia" w:eastAsiaTheme="minorEastAsia" w:cstheme="minorEastAsia"/>
          <w:color w:val="auto"/>
          <w:spacing w:val="0"/>
          <w:position w:val="0"/>
          <w:sz w:val="24"/>
          <w:szCs w:val="24"/>
          <w:highlight w:val="none"/>
        </w:rPr>
        <w:t>报价中的最低报价为最佳报价</w:t>
      </w:r>
      <w:r>
        <w:rPr>
          <w:rFonts w:hint="eastAsia" w:asciiTheme="minorEastAsia" w:hAnsiTheme="minorEastAsia" w:eastAsiaTheme="minorEastAsia" w:cstheme="minorEastAsia"/>
          <w:color w:val="auto"/>
          <w:spacing w:val="0"/>
          <w:position w:val="0"/>
          <w:sz w:val="24"/>
          <w:szCs w:val="24"/>
          <w:highlight w:val="none"/>
          <w:lang w:eastAsia="zh-CN"/>
        </w:rPr>
        <w:t>，</w:t>
      </w:r>
      <w:r>
        <w:rPr>
          <w:rFonts w:hint="eastAsia" w:asciiTheme="minorEastAsia" w:hAnsiTheme="minorEastAsia" w:eastAsiaTheme="minorEastAsia" w:cstheme="minorEastAsia"/>
          <w:color w:val="auto"/>
          <w:spacing w:val="0"/>
          <w:position w:val="0"/>
          <w:sz w:val="24"/>
          <w:szCs w:val="24"/>
          <w:highlight w:val="none"/>
        </w:rPr>
        <w:t>最低报价</w:t>
      </w:r>
      <w:r>
        <w:rPr>
          <w:rFonts w:hint="eastAsia" w:asciiTheme="minorEastAsia" w:hAnsiTheme="minorEastAsia" w:eastAsiaTheme="minorEastAsia" w:cstheme="minorEastAsia"/>
          <w:color w:val="auto"/>
          <w:spacing w:val="0"/>
          <w:position w:val="0"/>
          <w:sz w:val="24"/>
          <w:szCs w:val="24"/>
          <w:highlight w:val="none"/>
          <w:lang w:eastAsia="zh-CN"/>
        </w:rPr>
        <w:t>低于风险控制价的，以风险控制价为最佳报价。</w:t>
      </w:r>
    </w:p>
    <w:p w14:paraId="0D6743B2">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Theme="minorEastAsia" w:hAnsiTheme="minorEastAsia" w:eastAsiaTheme="minorEastAsia" w:cstheme="minorEastAsia"/>
          <w:color w:val="auto"/>
          <w:spacing w:val="0"/>
          <w:position w:val="0"/>
          <w:sz w:val="24"/>
          <w:szCs w:val="24"/>
          <w:highlight w:val="none"/>
          <w:lang w:val="en-US" w:eastAsia="zh-CN"/>
        </w:rPr>
        <w:t>(2)</w:t>
      </w:r>
      <w:r>
        <w:rPr>
          <w:rFonts w:hint="eastAsia" w:asciiTheme="minorEastAsia" w:hAnsiTheme="minorEastAsia" w:eastAsiaTheme="minorEastAsia" w:cstheme="minorEastAsia"/>
          <w:color w:val="auto"/>
          <w:spacing w:val="0"/>
          <w:sz w:val="24"/>
          <w:szCs w:val="24"/>
          <w:highlight w:val="none"/>
          <w:lang w:val="en-US" w:eastAsia="zh-CN"/>
        </w:rPr>
        <w:t>计算商务得分。有效响应</w:t>
      </w:r>
      <w:r>
        <w:rPr>
          <w:rFonts w:hint="eastAsia" w:asciiTheme="minorEastAsia" w:hAnsiTheme="minorEastAsia" w:eastAsiaTheme="minorEastAsia" w:cstheme="minorEastAsia"/>
          <w:color w:val="auto"/>
          <w:spacing w:val="0"/>
          <w:position w:val="0"/>
          <w:sz w:val="24"/>
          <w:szCs w:val="24"/>
          <w:highlight w:val="none"/>
        </w:rPr>
        <w:t>报价</w:t>
      </w:r>
      <w:r>
        <w:rPr>
          <w:rFonts w:hint="eastAsia" w:asciiTheme="minorEastAsia" w:hAnsiTheme="minorEastAsia" w:eastAsiaTheme="minorEastAsia" w:cstheme="minorEastAsia"/>
          <w:color w:val="auto"/>
          <w:spacing w:val="0"/>
          <w:position w:val="0"/>
          <w:sz w:val="24"/>
          <w:szCs w:val="24"/>
          <w:highlight w:val="none"/>
          <w:lang w:eastAsia="zh-CN"/>
        </w:rPr>
        <w:t>等于</w:t>
      </w:r>
      <w:r>
        <w:rPr>
          <w:rFonts w:hint="eastAsia" w:asciiTheme="minorEastAsia" w:hAnsiTheme="minorEastAsia" w:eastAsiaTheme="minorEastAsia" w:cstheme="minorEastAsia"/>
          <w:color w:val="auto"/>
          <w:spacing w:val="0"/>
          <w:position w:val="0"/>
          <w:sz w:val="24"/>
          <w:szCs w:val="24"/>
          <w:highlight w:val="none"/>
        </w:rPr>
        <w:t>最佳报价</w:t>
      </w:r>
      <w:r>
        <w:rPr>
          <w:rFonts w:hint="eastAsia" w:asciiTheme="minorEastAsia" w:hAnsiTheme="minorEastAsia" w:eastAsiaTheme="minorEastAsia" w:cstheme="minorEastAsia"/>
          <w:color w:val="auto"/>
          <w:spacing w:val="0"/>
          <w:position w:val="0"/>
          <w:sz w:val="24"/>
          <w:szCs w:val="24"/>
          <w:highlight w:val="none"/>
          <w:lang w:eastAsia="zh-CN"/>
        </w:rPr>
        <w:t>时</w:t>
      </w:r>
      <w:r>
        <w:rPr>
          <w:rFonts w:hint="eastAsia" w:asciiTheme="minorEastAsia" w:hAnsiTheme="minorEastAsia" w:eastAsiaTheme="minorEastAsia" w:cstheme="minorEastAsia"/>
          <w:color w:val="auto"/>
          <w:spacing w:val="0"/>
          <w:position w:val="0"/>
          <w:sz w:val="24"/>
          <w:szCs w:val="24"/>
          <w:highlight w:val="none"/>
        </w:rPr>
        <w:t>得满分</w:t>
      </w:r>
      <w:r>
        <w:rPr>
          <w:rFonts w:hint="eastAsia" w:asciiTheme="minorEastAsia" w:hAnsiTheme="minorEastAsia" w:eastAsiaTheme="minorEastAsia" w:cstheme="minorEastAsia"/>
          <w:color w:val="auto"/>
          <w:spacing w:val="0"/>
          <w:position w:val="0"/>
          <w:sz w:val="24"/>
          <w:szCs w:val="24"/>
          <w:highlight w:val="none"/>
          <w:lang w:eastAsia="zh-CN"/>
        </w:rPr>
        <w:t>；响应</w:t>
      </w:r>
      <w:r>
        <w:rPr>
          <w:rFonts w:hint="eastAsia" w:asciiTheme="minorEastAsia" w:hAnsiTheme="minorEastAsia" w:eastAsiaTheme="minorEastAsia" w:cstheme="minorEastAsia"/>
          <w:color w:val="auto"/>
          <w:spacing w:val="0"/>
          <w:position w:val="0"/>
          <w:sz w:val="24"/>
          <w:szCs w:val="24"/>
          <w:highlight w:val="none"/>
        </w:rPr>
        <w:t>报价每高于或低于最佳报价值1</w:t>
      </w:r>
      <w:r>
        <w:rPr>
          <w:rFonts w:hint="eastAsia" w:asciiTheme="minorEastAsia" w:hAnsiTheme="minorEastAsia" w:eastAsiaTheme="minorEastAsia" w:cstheme="minorEastAsia"/>
          <w:color w:val="auto"/>
          <w:spacing w:val="0"/>
          <w:position w:val="0"/>
          <w:sz w:val="24"/>
          <w:szCs w:val="24"/>
          <w:highlight w:val="none"/>
          <w:lang w:eastAsia="zh-CN"/>
        </w:rPr>
        <w:t>％</w:t>
      </w:r>
      <w:r>
        <w:rPr>
          <w:rFonts w:hint="eastAsia" w:asciiTheme="minorEastAsia" w:hAnsiTheme="minorEastAsia" w:eastAsiaTheme="minorEastAsia" w:cstheme="minorEastAsia"/>
          <w:color w:val="auto"/>
          <w:spacing w:val="0"/>
          <w:position w:val="0"/>
          <w:sz w:val="24"/>
          <w:szCs w:val="24"/>
          <w:highlight w:val="none"/>
        </w:rPr>
        <w:t>，扣</w:t>
      </w:r>
      <w:r>
        <w:rPr>
          <w:rFonts w:hint="eastAsia" w:asciiTheme="minorEastAsia" w:hAnsiTheme="minorEastAsia" w:eastAsiaTheme="minorEastAsia" w:cstheme="minorEastAsia"/>
          <w:color w:val="auto"/>
          <w:spacing w:val="0"/>
          <w:position w:val="0"/>
          <w:sz w:val="24"/>
          <w:szCs w:val="24"/>
          <w:highlight w:val="none"/>
          <w:lang w:val="en-US" w:eastAsia="zh-CN"/>
        </w:rPr>
        <w:t>_____分，</w:t>
      </w:r>
      <w:r>
        <w:rPr>
          <w:rFonts w:hint="eastAsia" w:asciiTheme="minorEastAsia" w:hAnsiTheme="minorEastAsia" w:eastAsiaTheme="minorEastAsia" w:cstheme="minorEastAsia"/>
          <w:color w:val="auto"/>
          <w:spacing w:val="0"/>
          <w:position w:val="0"/>
          <w:sz w:val="24"/>
          <w:szCs w:val="24"/>
          <w:highlight w:val="none"/>
        </w:rPr>
        <w:t>最低分</w:t>
      </w:r>
      <w:r>
        <w:rPr>
          <w:rFonts w:hint="eastAsia" w:asciiTheme="minorEastAsia" w:hAnsiTheme="minorEastAsia" w:eastAsiaTheme="minorEastAsia" w:cstheme="minorEastAsia"/>
          <w:color w:val="auto"/>
          <w:spacing w:val="0"/>
          <w:position w:val="0"/>
          <w:sz w:val="24"/>
          <w:szCs w:val="24"/>
          <w:highlight w:val="none"/>
          <w:lang w:val="en-US" w:eastAsia="zh-CN"/>
        </w:rPr>
        <w:t>0分</w:t>
      </w:r>
      <w:r>
        <w:rPr>
          <w:rFonts w:hint="eastAsia" w:asciiTheme="minorEastAsia" w:hAnsiTheme="minorEastAsia" w:eastAsiaTheme="minorEastAsia" w:cstheme="minorEastAsia"/>
          <w:color w:val="auto"/>
          <w:spacing w:val="0"/>
          <w:position w:val="0"/>
          <w:sz w:val="24"/>
          <w:szCs w:val="24"/>
          <w:highlight w:val="none"/>
          <w:lang w:eastAsia="zh-CN"/>
        </w:rPr>
        <w:t>。</w:t>
      </w:r>
      <w:r>
        <w:rPr>
          <w:rFonts w:hint="eastAsia" w:asciiTheme="minorEastAsia" w:hAnsiTheme="minorEastAsia" w:eastAsiaTheme="minorEastAsia" w:cstheme="minorEastAsia"/>
          <w:color w:val="auto"/>
          <w:spacing w:val="0"/>
          <w:sz w:val="24"/>
          <w:szCs w:val="24"/>
          <w:highlight w:val="none"/>
        </w:rPr>
        <w:t>不足一个百分点时，使用直线插入法计算</w:t>
      </w:r>
      <w:r>
        <w:rPr>
          <w:rFonts w:hint="eastAsia" w:asciiTheme="minorEastAsia" w:hAnsiTheme="minorEastAsia" w:eastAsiaTheme="minorEastAsia" w:cstheme="minorEastAsia"/>
          <w:color w:val="auto"/>
          <w:spacing w:val="0"/>
          <w:sz w:val="24"/>
          <w:szCs w:val="24"/>
          <w:highlight w:val="none"/>
          <w:lang w:eastAsia="zh-CN"/>
        </w:rPr>
        <w:t>。</w:t>
      </w:r>
    </w:p>
    <w:p w14:paraId="3FBA0E6D">
      <w:pPr>
        <w:keepNext w:val="0"/>
        <w:keepLines w:val="0"/>
        <w:pageBreakBefore w:val="0"/>
        <w:widowControl/>
        <w:suppressLineNumbers w:val="0"/>
        <w:kinsoku/>
        <w:bidi w:val="0"/>
        <w:ind w:firstLine="480"/>
        <w:jc w:val="left"/>
        <w:rPr>
          <w:rFonts w:hint="eastAsia" w:asciiTheme="minorEastAsia" w:hAnsiTheme="minorEastAsia" w:eastAsiaTheme="minorEastAsia" w:cstheme="minorEastAsia"/>
          <w:color w:val="auto"/>
          <w:spacing w:val="0"/>
          <w:position w:val="0"/>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sym w:font="Wingdings" w:char="00FE"/>
      </w:r>
      <w:r>
        <w:rPr>
          <w:rFonts w:hint="eastAsia" w:asciiTheme="minorEastAsia" w:hAnsiTheme="minorEastAsia" w:eastAsiaTheme="minorEastAsia" w:cstheme="minorEastAsia"/>
          <w:color w:val="auto"/>
          <w:spacing w:val="0"/>
          <w:position w:val="0"/>
          <w:sz w:val="24"/>
          <w:szCs w:val="24"/>
          <w:highlight w:val="none"/>
          <w:lang w:val="en-US" w:eastAsia="zh-CN"/>
        </w:rPr>
        <w:t>算术平均法</w:t>
      </w:r>
    </w:p>
    <w:p w14:paraId="7FA1C1F8">
      <w:pPr>
        <w:keepNext w:val="0"/>
        <w:keepLines w:val="0"/>
        <w:pageBreakBefore w:val="0"/>
        <w:widowControl/>
        <w:suppressLineNumbers w:val="0"/>
        <w:kinsoku/>
        <w:bidi w:val="0"/>
        <w:ind w:firstLine="480"/>
        <w:jc w:val="left"/>
        <w:rPr>
          <w:rFonts w:hint="eastAsia" w:ascii="宋体" w:hAnsi="宋体" w:eastAsia="宋体" w:cs="宋体"/>
          <w:color w:val="auto"/>
          <w:kern w:val="0"/>
          <w:sz w:val="24"/>
          <w:szCs w:val="24"/>
          <w:highlight w:val="none"/>
          <w:lang w:val="en-US" w:eastAsia="zh-CN" w:bidi="ar"/>
        </w:rPr>
      </w:pPr>
      <w:r>
        <w:rPr>
          <w:rFonts w:hint="eastAsia" w:asciiTheme="minorEastAsia" w:hAnsiTheme="minorEastAsia" w:eastAsiaTheme="minorEastAsia" w:cstheme="minorEastAsia"/>
          <w:color w:val="auto"/>
          <w:spacing w:val="0"/>
          <w:position w:val="0"/>
          <w:sz w:val="24"/>
          <w:szCs w:val="24"/>
          <w:highlight w:val="none"/>
          <w:lang w:val="en-US" w:eastAsia="zh-CN"/>
        </w:rPr>
        <w:t>(1)</w:t>
      </w:r>
      <w:r>
        <w:rPr>
          <w:rFonts w:hint="eastAsia" w:ascii="宋体" w:hAnsi="宋体" w:eastAsia="宋体" w:cs="宋体"/>
          <w:color w:val="auto"/>
          <w:kern w:val="0"/>
          <w:sz w:val="24"/>
          <w:szCs w:val="24"/>
          <w:highlight w:val="none"/>
          <w:lang w:val="en-US" w:eastAsia="zh-CN" w:bidi="ar"/>
        </w:rPr>
        <w:t>确定最佳报价</w:t>
      </w:r>
    </w:p>
    <w:p w14:paraId="47B9A511">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Theme="minorEastAsia" w:hAnsiTheme="minorEastAsia" w:eastAsiaTheme="minorEastAsia" w:cstheme="minorEastAsia"/>
          <w:color w:val="auto"/>
          <w:spacing w:val="0"/>
          <w:position w:val="0"/>
          <w:sz w:val="24"/>
          <w:szCs w:val="24"/>
          <w:highlight w:val="none"/>
          <w:lang w:eastAsia="zh-CN"/>
        </w:rPr>
      </w:pPr>
      <w:r>
        <w:rPr>
          <w:rFonts w:hint="eastAsia" w:asciiTheme="minorEastAsia" w:hAnsiTheme="minorEastAsia" w:eastAsiaTheme="minorEastAsia" w:cstheme="minorEastAsia"/>
          <w:color w:val="auto"/>
          <w:spacing w:val="0"/>
          <w:position w:val="0"/>
          <w:sz w:val="24"/>
          <w:szCs w:val="24"/>
          <w:highlight w:val="none"/>
          <w:lang w:eastAsia="zh-CN"/>
        </w:rPr>
        <w:t>评审基准价考虑风险控制价时，评审基准价低于风险控制价的，以风险控制价为最佳报价，反之以评审基准价为最佳报价。评审基准价不考虑风险控制价，评审基准价为最佳报价。</w:t>
      </w:r>
    </w:p>
    <w:p w14:paraId="4A3004D5">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80" w:firstLineChars="200"/>
        <w:jc w:val="both"/>
        <w:textAlignment w:val="baseline"/>
        <w:rPr>
          <w:rFonts w:hint="eastAsia" w:ascii="宋体" w:hAnsi="宋体" w:cs="宋体"/>
          <w:color w:val="auto"/>
          <w:spacing w:val="0"/>
          <w:position w:val="0"/>
          <w:sz w:val="24"/>
          <w:szCs w:val="24"/>
          <w:highlight w:val="none"/>
          <w:lang w:val="en-US" w:eastAsia="zh-CN"/>
          <w14:textOutline w14:w="4354" w14:cap="flat" w14:cmpd="sng">
            <w14:solidFill>
              <w14:srgbClr w14:val="000000"/>
            </w14:solidFill>
            <w14:prstDash w14:val="solid"/>
            <w14:miter w14:val="0"/>
          </w14:textOutline>
        </w:rPr>
      </w:pPr>
      <w:r>
        <w:rPr>
          <w:rFonts w:hint="eastAsia" w:asciiTheme="minorEastAsia" w:hAnsiTheme="minorEastAsia" w:eastAsiaTheme="minorEastAsia" w:cstheme="minorEastAsia"/>
          <w:color w:val="auto"/>
          <w:spacing w:val="0"/>
          <w:position w:val="0"/>
          <w:sz w:val="24"/>
          <w:szCs w:val="24"/>
          <w:highlight w:val="none"/>
          <w:lang w:val="en-US" w:eastAsia="zh-CN"/>
        </w:rPr>
        <w:t>(2)</w:t>
      </w:r>
      <w:r>
        <w:rPr>
          <w:rFonts w:hint="eastAsia" w:asciiTheme="minorEastAsia" w:hAnsiTheme="minorEastAsia" w:eastAsiaTheme="minorEastAsia" w:cstheme="minorEastAsia"/>
          <w:color w:val="auto"/>
          <w:spacing w:val="0"/>
          <w:sz w:val="24"/>
          <w:szCs w:val="24"/>
          <w:highlight w:val="none"/>
          <w:lang w:val="en-US" w:eastAsia="zh-CN"/>
        </w:rPr>
        <w:t>计算商务得分。</w:t>
      </w:r>
      <w:r>
        <w:rPr>
          <w:rFonts w:hint="eastAsia" w:asciiTheme="minorEastAsia" w:hAnsiTheme="minorEastAsia" w:eastAsiaTheme="minorEastAsia" w:cstheme="minorEastAsia"/>
          <w:color w:val="auto"/>
          <w:spacing w:val="0"/>
          <w:sz w:val="24"/>
          <w:szCs w:val="24"/>
          <w:highlight w:val="none"/>
          <w:lang w:eastAsia="zh-CN"/>
        </w:rPr>
        <w:t>有效响应</w:t>
      </w:r>
      <w:r>
        <w:rPr>
          <w:rFonts w:hint="eastAsia" w:asciiTheme="minorEastAsia" w:hAnsiTheme="minorEastAsia" w:eastAsiaTheme="minorEastAsia" w:cstheme="minorEastAsia"/>
          <w:color w:val="auto"/>
          <w:spacing w:val="0"/>
          <w:sz w:val="24"/>
          <w:szCs w:val="24"/>
          <w:highlight w:val="none"/>
        </w:rPr>
        <w:t>报价等于最佳报价</w:t>
      </w:r>
      <w:r>
        <w:rPr>
          <w:rFonts w:hint="eastAsia" w:asciiTheme="minorEastAsia" w:hAnsiTheme="minorEastAsia" w:eastAsiaTheme="minorEastAsia" w:cstheme="minorEastAsia"/>
          <w:color w:val="auto"/>
          <w:spacing w:val="0"/>
          <w:sz w:val="24"/>
          <w:szCs w:val="24"/>
          <w:highlight w:val="none"/>
          <w:lang w:eastAsia="zh-CN"/>
        </w:rPr>
        <w:t>时得</w:t>
      </w:r>
      <w:r>
        <w:rPr>
          <w:rFonts w:hint="eastAsia" w:asciiTheme="minorEastAsia" w:hAnsiTheme="minorEastAsia" w:eastAsiaTheme="minorEastAsia" w:cstheme="minorEastAsia"/>
          <w:color w:val="auto"/>
          <w:spacing w:val="0"/>
          <w:sz w:val="24"/>
          <w:szCs w:val="24"/>
          <w:highlight w:val="none"/>
        </w:rPr>
        <w:t>满分；响应报价每高于</w:t>
      </w:r>
      <w:r>
        <w:rPr>
          <w:rFonts w:hint="eastAsia" w:asciiTheme="minorEastAsia" w:hAnsiTheme="minorEastAsia" w:eastAsiaTheme="minorEastAsia" w:cstheme="minorEastAsia"/>
          <w:color w:val="auto"/>
          <w:spacing w:val="0"/>
          <w:position w:val="0"/>
          <w:sz w:val="24"/>
          <w:szCs w:val="24"/>
          <w:highlight w:val="none"/>
        </w:rPr>
        <w:t>或低于</w:t>
      </w:r>
      <w:r>
        <w:rPr>
          <w:rFonts w:hint="eastAsia" w:asciiTheme="minorEastAsia" w:hAnsiTheme="minorEastAsia" w:eastAsiaTheme="minorEastAsia" w:cstheme="minorEastAsia"/>
          <w:color w:val="auto"/>
          <w:spacing w:val="0"/>
          <w:sz w:val="24"/>
          <w:szCs w:val="24"/>
          <w:highlight w:val="none"/>
        </w:rPr>
        <w:t>最佳报价值1</w:t>
      </w:r>
      <w:r>
        <w:rPr>
          <w:rFonts w:hint="eastAsia" w:asciiTheme="minorEastAsia" w:hAnsiTheme="minorEastAsia" w:eastAsiaTheme="minorEastAsia" w:cstheme="minorEastAsia"/>
          <w:color w:val="auto"/>
          <w:spacing w:val="0"/>
          <w:sz w:val="24"/>
          <w:szCs w:val="24"/>
          <w:highlight w:val="none"/>
          <w:lang w:val="en-US" w:eastAsia="zh-CN"/>
        </w:rPr>
        <w:t>%</w:t>
      </w:r>
      <w:r>
        <w:rPr>
          <w:rFonts w:hint="eastAsia" w:asciiTheme="minorEastAsia" w:hAnsiTheme="minorEastAsia" w:eastAsiaTheme="minorEastAsia" w:cstheme="minorEastAsia"/>
          <w:color w:val="auto"/>
          <w:spacing w:val="0"/>
          <w:sz w:val="24"/>
          <w:szCs w:val="24"/>
          <w:highlight w:val="none"/>
        </w:rPr>
        <w:t>，扣</w:t>
      </w:r>
      <w:r>
        <w:rPr>
          <w:rFonts w:hint="eastAsia" w:asciiTheme="minorEastAsia" w:hAnsiTheme="minorEastAsia" w:eastAsiaTheme="minorEastAsia" w:cstheme="minorEastAsia"/>
          <w:color w:val="auto"/>
          <w:spacing w:val="0"/>
          <w:sz w:val="24"/>
          <w:szCs w:val="24"/>
          <w:highlight w:val="none"/>
          <w:u w:val="none"/>
          <w:lang w:val="en-US" w:eastAsia="zh-CN"/>
        </w:rPr>
        <w:t>0.1</w:t>
      </w:r>
      <w:r>
        <w:rPr>
          <w:rFonts w:hint="eastAsia" w:asciiTheme="minorEastAsia" w:hAnsiTheme="minorEastAsia" w:eastAsiaTheme="minorEastAsia" w:cstheme="minorEastAsia"/>
          <w:color w:val="auto"/>
          <w:spacing w:val="0"/>
          <w:sz w:val="24"/>
          <w:szCs w:val="24"/>
          <w:highlight w:val="none"/>
          <w:lang w:eastAsia="zh-CN"/>
        </w:rPr>
        <w:t>分，</w:t>
      </w:r>
      <w:r>
        <w:rPr>
          <w:rFonts w:hint="eastAsia" w:asciiTheme="minorEastAsia" w:hAnsiTheme="minorEastAsia" w:eastAsiaTheme="minorEastAsia" w:cstheme="minorEastAsia"/>
          <w:color w:val="auto"/>
          <w:spacing w:val="0"/>
          <w:sz w:val="24"/>
          <w:szCs w:val="24"/>
          <w:highlight w:val="none"/>
        </w:rPr>
        <w:t>最低分</w:t>
      </w:r>
      <w:r>
        <w:rPr>
          <w:rFonts w:hint="eastAsia" w:asciiTheme="minorEastAsia" w:hAnsiTheme="minorEastAsia" w:eastAsiaTheme="minorEastAsia" w:cstheme="minorEastAsia"/>
          <w:color w:val="auto"/>
          <w:spacing w:val="0"/>
          <w:sz w:val="24"/>
          <w:szCs w:val="24"/>
          <w:highlight w:val="none"/>
          <w:lang w:val="en-US" w:eastAsia="zh-CN"/>
        </w:rPr>
        <w:t>0分。</w:t>
      </w:r>
      <w:r>
        <w:rPr>
          <w:rFonts w:hint="eastAsia" w:asciiTheme="minorEastAsia" w:hAnsiTheme="minorEastAsia" w:eastAsiaTheme="minorEastAsia" w:cstheme="minorEastAsia"/>
          <w:color w:val="auto"/>
          <w:spacing w:val="0"/>
          <w:sz w:val="24"/>
          <w:szCs w:val="24"/>
          <w:highlight w:val="none"/>
        </w:rPr>
        <w:t>不足一个百分点时，使用直线插入法计算</w:t>
      </w:r>
      <w:r>
        <w:rPr>
          <w:rFonts w:hint="eastAsia" w:asciiTheme="minorEastAsia" w:hAnsiTheme="minorEastAsia" w:eastAsiaTheme="minorEastAsia" w:cstheme="minorEastAsia"/>
          <w:color w:val="auto"/>
          <w:spacing w:val="0"/>
          <w:sz w:val="24"/>
          <w:szCs w:val="24"/>
          <w:highlight w:val="none"/>
          <w:lang w:eastAsia="zh-CN"/>
        </w:rPr>
        <w:t>。</w:t>
      </w:r>
    </w:p>
    <w:p w14:paraId="2CA5F7CF">
      <w:pPr>
        <w:keepNext w:val="0"/>
        <w:keepLines w:val="0"/>
        <w:pageBreakBefore w:val="0"/>
        <w:widowControl/>
        <w:kinsoku/>
        <w:wordWrap w:val="0"/>
        <w:overflowPunct/>
        <w:topLinePunct/>
        <w:autoSpaceDE/>
        <w:autoSpaceDN/>
        <w:bidi w:val="0"/>
        <w:adjustRightInd/>
        <w:snapToGrid/>
        <w:spacing w:before="0" w:line="240" w:lineRule="auto"/>
        <w:ind w:left="5" w:leftChars="0" w:right="0" w:rightChars="0" w:firstLine="496" w:firstLineChars="206"/>
        <w:textAlignment w:val="baseline"/>
        <w:rPr>
          <w:rFonts w:hint="eastAsia" w:asciiTheme="minorEastAsia" w:hAnsiTheme="minorEastAsia" w:eastAsiaTheme="minorEastAsia" w:cstheme="minorEastAsia"/>
          <w:b/>
          <w:bCs/>
          <w:color w:val="auto"/>
          <w:spacing w:val="0"/>
          <w:sz w:val="24"/>
          <w:szCs w:val="24"/>
          <w:highlight w:val="none"/>
          <w:lang w:val="en-US" w:eastAsia="zh-CN"/>
        </w:rPr>
      </w:pPr>
      <w:r>
        <w:rPr>
          <w:rFonts w:hint="eastAsia" w:asciiTheme="minorEastAsia" w:hAnsiTheme="minorEastAsia" w:eastAsiaTheme="minorEastAsia" w:cstheme="minorEastAsia"/>
          <w:b/>
          <w:bCs/>
          <w:color w:val="auto"/>
          <w:spacing w:val="0"/>
          <w:sz w:val="24"/>
          <w:szCs w:val="24"/>
          <w:highlight w:val="none"/>
          <w:lang w:val="en-US" w:eastAsia="zh-CN"/>
        </w:rPr>
        <w:t>（七）推荐成交候选人</w:t>
      </w:r>
    </w:p>
    <w:p w14:paraId="60CB8CD2">
      <w:pPr>
        <w:keepNext w:val="0"/>
        <w:keepLines w:val="0"/>
        <w:pageBreakBefore w:val="0"/>
        <w:widowControl/>
        <w:kinsoku/>
        <w:wordWrap/>
        <w:overflowPunct/>
        <w:topLinePunct w:val="0"/>
        <w:autoSpaceDE w:val="0"/>
        <w:autoSpaceDN w:val="0"/>
        <w:bidi w:val="0"/>
        <w:adjustRightInd w:val="0"/>
        <w:snapToGrid/>
        <w:spacing w:line="240" w:lineRule="auto"/>
        <w:ind w:left="1" w:right="91" w:rightChars="38" w:firstLine="463"/>
        <w:textAlignment w:val="baseline"/>
        <w:rPr>
          <w:rFonts w:hint="eastAsia" w:ascii="黑体" w:hAnsi="黑体" w:eastAsia="黑体" w:cs="黑体"/>
          <w:b w:val="0"/>
          <w:bCs w:val="0"/>
          <w:color w:val="auto"/>
          <w:spacing w:val="-6"/>
          <w:sz w:val="44"/>
          <w:szCs w:val="44"/>
          <w:highlight w:val="none"/>
          <w:lang w:val="en-US" w:eastAsia="zh-CN"/>
          <w14:textOutline w14:w="8712" w14:cap="flat" w14:cmpd="sng">
            <w14:solidFill>
              <w14:srgbClr w14:val="000000"/>
            </w14:solidFill>
            <w14:prstDash w14:val="solid"/>
            <w14:miter w14:val="0"/>
          </w14:textOutline>
        </w:rPr>
      </w:pPr>
      <w:r>
        <w:rPr>
          <w:rFonts w:hint="eastAsia" w:asciiTheme="minorEastAsia" w:hAnsiTheme="minorEastAsia" w:eastAsiaTheme="minorEastAsia" w:cstheme="minorEastAsia"/>
          <w:color w:val="auto"/>
          <w:spacing w:val="0"/>
          <w:position w:val="0"/>
          <w:sz w:val="24"/>
          <w:szCs w:val="24"/>
          <w:highlight w:val="none"/>
        </w:rPr>
        <w:t>评</w:t>
      </w:r>
      <w:r>
        <w:rPr>
          <w:rFonts w:hint="eastAsia" w:asciiTheme="minorEastAsia" w:hAnsiTheme="minorEastAsia" w:eastAsiaTheme="minorEastAsia" w:cstheme="minorEastAsia"/>
          <w:color w:val="auto"/>
          <w:spacing w:val="0"/>
          <w:position w:val="0"/>
          <w:sz w:val="24"/>
          <w:szCs w:val="24"/>
          <w:highlight w:val="none"/>
          <w:lang w:eastAsia="zh-CN"/>
        </w:rPr>
        <w:t>审小组</w:t>
      </w:r>
      <w:r>
        <w:rPr>
          <w:rFonts w:hint="eastAsia" w:asciiTheme="minorEastAsia" w:hAnsiTheme="minorEastAsia" w:eastAsiaTheme="minorEastAsia" w:cstheme="minorEastAsia"/>
          <w:color w:val="auto"/>
          <w:spacing w:val="0"/>
          <w:position w:val="0"/>
          <w:sz w:val="24"/>
          <w:szCs w:val="24"/>
          <w:highlight w:val="none"/>
        </w:rPr>
        <w:t>对</w:t>
      </w:r>
      <w:r>
        <w:rPr>
          <w:rFonts w:hint="eastAsia" w:asciiTheme="minorEastAsia" w:hAnsiTheme="minorEastAsia" w:eastAsiaTheme="minorEastAsia" w:cstheme="minorEastAsia"/>
          <w:color w:val="auto"/>
          <w:spacing w:val="0"/>
          <w:position w:val="0"/>
          <w:sz w:val="24"/>
          <w:szCs w:val="24"/>
          <w:highlight w:val="none"/>
          <w:lang w:eastAsia="zh-CN"/>
        </w:rPr>
        <w:t>供应商</w:t>
      </w:r>
      <w:r>
        <w:rPr>
          <w:rFonts w:hint="eastAsia" w:asciiTheme="minorEastAsia" w:hAnsiTheme="minorEastAsia" w:eastAsiaTheme="minorEastAsia" w:cstheme="minorEastAsia"/>
          <w:color w:val="auto"/>
          <w:spacing w:val="0"/>
          <w:position w:val="0"/>
          <w:sz w:val="24"/>
          <w:szCs w:val="24"/>
          <w:highlight w:val="none"/>
        </w:rPr>
        <w:t>按总分从高到低</w:t>
      </w:r>
      <w:r>
        <w:rPr>
          <w:rFonts w:hint="eastAsia" w:asciiTheme="minorEastAsia" w:hAnsiTheme="minorEastAsia" w:eastAsiaTheme="minorEastAsia" w:cstheme="minorEastAsia"/>
          <w:color w:val="auto"/>
          <w:spacing w:val="0"/>
          <w:position w:val="0"/>
          <w:sz w:val="24"/>
          <w:szCs w:val="24"/>
          <w:highlight w:val="none"/>
          <w:lang w:eastAsia="zh-CN"/>
        </w:rPr>
        <w:t>进</w:t>
      </w:r>
      <w:r>
        <w:rPr>
          <w:rFonts w:hint="eastAsia" w:asciiTheme="minorEastAsia" w:hAnsiTheme="minorEastAsia" w:eastAsiaTheme="minorEastAsia" w:cstheme="minorEastAsia"/>
          <w:color w:val="auto"/>
          <w:spacing w:val="0"/>
          <w:position w:val="0"/>
          <w:sz w:val="24"/>
          <w:szCs w:val="24"/>
          <w:highlight w:val="none"/>
        </w:rPr>
        <w:t>行排序，根据排序推荐</w:t>
      </w:r>
      <w:r>
        <w:rPr>
          <w:rFonts w:hint="eastAsia" w:asciiTheme="minorEastAsia" w:hAnsiTheme="minorEastAsia" w:eastAsiaTheme="minorEastAsia" w:cstheme="minorEastAsia"/>
          <w:color w:val="auto"/>
          <w:spacing w:val="0"/>
          <w:position w:val="0"/>
          <w:sz w:val="24"/>
          <w:szCs w:val="24"/>
          <w:highlight w:val="none"/>
          <w:lang w:eastAsia="zh-CN"/>
        </w:rPr>
        <w:t>成交</w:t>
      </w:r>
      <w:r>
        <w:rPr>
          <w:rFonts w:hint="eastAsia" w:asciiTheme="minorEastAsia" w:hAnsiTheme="minorEastAsia" w:eastAsiaTheme="minorEastAsia" w:cstheme="minorEastAsia"/>
          <w:color w:val="auto"/>
          <w:spacing w:val="0"/>
          <w:position w:val="0"/>
          <w:sz w:val="24"/>
          <w:szCs w:val="24"/>
          <w:highlight w:val="none"/>
        </w:rPr>
        <w:t>候选人。如</w:t>
      </w:r>
      <w:r>
        <w:rPr>
          <w:rFonts w:hint="eastAsia" w:asciiTheme="minorEastAsia" w:hAnsiTheme="minorEastAsia" w:eastAsiaTheme="minorEastAsia" w:cstheme="minorEastAsia"/>
          <w:color w:val="auto"/>
          <w:spacing w:val="0"/>
          <w:position w:val="0"/>
          <w:sz w:val="24"/>
          <w:szCs w:val="24"/>
          <w:highlight w:val="none"/>
          <w:lang w:eastAsia="zh-CN"/>
        </w:rPr>
        <w:t>供应商</w:t>
      </w:r>
      <w:r>
        <w:rPr>
          <w:rFonts w:hint="eastAsia" w:asciiTheme="minorEastAsia" w:hAnsiTheme="minorEastAsia" w:eastAsiaTheme="minorEastAsia" w:cstheme="minorEastAsia"/>
          <w:color w:val="auto"/>
          <w:spacing w:val="0"/>
          <w:position w:val="0"/>
          <w:sz w:val="24"/>
          <w:szCs w:val="24"/>
          <w:highlight w:val="none"/>
        </w:rPr>
        <w:t>总分相同的，以</w:t>
      </w:r>
      <w:r>
        <w:rPr>
          <w:rFonts w:hint="eastAsia" w:asciiTheme="minorEastAsia" w:hAnsiTheme="minorEastAsia" w:eastAsiaTheme="minorEastAsia" w:cstheme="minorEastAsia"/>
          <w:color w:val="auto"/>
          <w:spacing w:val="0"/>
          <w:position w:val="0"/>
          <w:sz w:val="24"/>
          <w:szCs w:val="24"/>
          <w:highlight w:val="none"/>
          <w:lang w:eastAsia="zh-CN"/>
        </w:rPr>
        <w:t>响应</w:t>
      </w:r>
      <w:r>
        <w:rPr>
          <w:rFonts w:hint="eastAsia" w:asciiTheme="minorEastAsia" w:hAnsiTheme="minorEastAsia" w:eastAsiaTheme="minorEastAsia" w:cstheme="minorEastAsia"/>
          <w:color w:val="auto"/>
          <w:spacing w:val="0"/>
          <w:position w:val="0"/>
          <w:sz w:val="24"/>
          <w:szCs w:val="24"/>
          <w:highlight w:val="none"/>
        </w:rPr>
        <w:t>报价低的排前；如</w:t>
      </w:r>
      <w:r>
        <w:rPr>
          <w:rFonts w:hint="eastAsia" w:asciiTheme="minorEastAsia" w:hAnsiTheme="minorEastAsia" w:eastAsiaTheme="minorEastAsia" w:cstheme="minorEastAsia"/>
          <w:color w:val="auto"/>
          <w:spacing w:val="0"/>
          <w:position w:val="0"/>
          <w:sz w:val="24"/>
          <w:szCs w:val="24"/>
          <w:highlight w:val="none"/>
          <w:lang w:eastAsia="zh-CN"/>
        </w:rPr>
        <w:t>供应商</w:t>
      </w:r>
      <w:r>
        <w:rPr>
          <w:rFonts w:hint="eastAsia" w:asciiTheme="minorEastAsia" w:hAnsiTheme="minorEastAsia" w:eastAsiaTheme="minorEastAsia" w:cstheme="minorEastAsia"/>
          <w:color w:val="auto"/>
          <w:spacing w:val="0"/>
          <w:position w:val="0"/>
          <w:sz w:val="24"/>
          <w:szCs w:val="24"/>
          <w:highlight w:val="none"/>
        </w:rPr>
        <w:t>的</w:t>
      </w:r>
      <w:r>
        <w:rPr>
          <w:rFonts w:hint="eastAsia" w:asciiTheme="minorEastAsia" w:hAnsiTheme="minorEastAsia" w:eastAsiaTheme="minorEastAsia" w:cstheme="minorEastAsia"/>
          <w:color w:val="auto"/>
          <w:spacing w:val="0"/>
          <w:position w:val="0"/>
          <w:sz w:val="24"/>
          <w:szCs w:val="24"/>
          <w:highlight w:val="none"/>
          <w:lang w:eastAsia="zh-CN"/>
        </w:rPr>
        <w:t>响应</w:t>
      </w:r>
      <w:r>
        <w:rPr>
          <w:rFonts w:hint="eastAsia" w:asciiTheme="minorEastAsia" w:hAnsiTheme="minorEastAsia" w:eastAsiaTheme="minorEastAsia" w:cstheme="minorEastAsia"/>
          <w:color w:val="auto"/>
          <w:spacing w:val="0"/>
          <w:position w:val="0"/>
          <w:sz w:val="24"/>
          <w:szCs w:val="24"/>
          <w:highlight w:val="none"/>
        </w:rPr>
        <w:t>报价仍相同的，以技术分排名靠前的排前；如</w:t>
      </w:r>
      <w:r>
        <w:rPr>
          <w:rFonts w:hint="eastAsia" w:asciiTheme="minorEastAsia" w:hAnsiTheme="minorEastAsia" w:eastAsiaTheme="minorEastAsia" w:cstheme="minorEastAsia"/>
          <w:color w:val="auto"/>
          <w:spacing w:val="0"/>
          <w:position w:val="0"/>
          <w:sz w:val="24"/>
          <w:szCs w:val="24"/>
          <w:highlight w:val="none"/>
          <w:lang w:eastAsia="zh-CN"/>
        </w:rPr>
        <w:t>供应商</w:t>
      </w:r>
      <w:r>
        <w:rPr>
          <w:rFonts w:hint="eastAsia" w:asciiTheme="minorEastAsia" w:hAnsiTheme="minorEastAsia" w:eastAsiaTheme="minorEastAsia" w:cstheme="minorEastAsia"/>
          <w:color w:val="auto"/>
          <w:spacing w:val="0"/>
          <w:position w:val="0"/>
          <w:sz w:val="24"/>
          <w:szCs w:val="24"/>
          <w:highlight w:val="none"/>
        </w:rPr>
        <w:t>的技术分仍相同的，以</w:t>
      </w:r>
      <w:r>
        <w:rPr>
          <w:rFonts w:hint="eastAsia" w:asciiTheme="minorEastAsia" w:hAnsiTheme="minorEastAsia" w:eastAsiaTheme="minorEastAsia" w:cstheme="minorEastAsia"/>
          <w:color w:val="auto"/>
          <w:spacing w:val="0"/>
          <w:position w:val="0"/>
          <w:sz w:val="24"/>
          <w:szCs w:val="24"/>
          <w:highlight w:val="none"/>
          <w:lang w:eastAsia="zh-CN"/>
        </w:rPr>
        <w:t>履约</w:t>
      </w:r>
      <w:r>
        <w:rPr>
          <w:rFonts w:hint="eastAsia" w:asciiTheme="minorEastAsia" w:hAnsiTheme="minorEastAsia" w:eastAsiaTheme="minorEastAsia" w:cstheme="minorEastAsia"/>
          <w:color w:val="auto"/>
          <w:spacing w:val="0"/>
          <w:position w:val="0"/>
          <w:sz w:val="24"/>
          <w:szCs w:val="24"/>
          <w:highlight w:val="none"/>
        </w:rPr>
        <w:t>评价</w:t>
      </w:r>
      <w:r>
        <w:rPr>
          <w:rFonts w:hint="eastAsia" w:asciiTheme="minorEastAsia" w:hAnsiTheme="minorEastAsia" w:eastAsiaTheme="minorEastAsia" w:cstheme="minorEastAsia"/>
          <w:color w:val="auto"/>
          <w:spacing w:val="0"/>
          <w:position w:val="0"/>
          <w:sz w:val="24"/>
          <w:szCs w:val="24"/>
          <w:highlight w:val="none"/>
          <w:lang w:eastAsia="zh-CN"/>
        </w:rPr>
        <w:t>分值高</w:t>
      </w:r>
      <w:r>
        <w:rPr>
          <w:rFonts w:hint="eastAsia" w:asciiTheme="minorEastAsia" w:hAnsiTheme="minorEastAsia" w:eastAsiaTheme="minorEastAsia" w:cstheme="minorEastAsia"/>
          <w:color w:val="auto"/>
          <w:spacing w:val="0"/>
          <w:position w:val="0"/>
          <w:sz w:val="24"/>
          <w:szCs w:val="24"/>
          <w:highlight w:val="none"/>
        </w:rPr>
        <w:t>的排前；上述均相同的，由评</w:t>
      </w:r>
      <w:r>
        <w:rPr>
          <w:rFonts w:hint="eastAsia" w:asciiTheme="minorEastAsia" w:hAnsiTheme="minorEastAsia" w:eastAsiaTheme="minorEastAsia" w:cstheme="minorEastAsia"/>
          <w:color w:val="auto"/>
          <w:spacing w:val="0"/>
          <w:position w:val="0"/>
          <w:sz w:val="24"/>
          <w:szCs w:val="24"/>
          <w:highlight w:val="none"/>
          <w:lang w:eastAsia="zh-CN"/>
        </w:rPr>
        <w:t>审小组</w:t>
      </w:r>
      <w:r>
        <w:rPr>
          <w:rFonts w:hint="eastAsia" w:asciiTheme="minorEastAsia" w:hAnsiTheme="minorEastAsia" w:eastAsiaTheme="minorEastAsia" w:cstheme="minorEastAsia"/>
          <w:color w:val="auto"/>
          <w:spacing w:val="0"/>
          <w:position w:val="0"/>
          <w:sz w:val="24"/>
          <w:szCs w:val="24"/>
          <w:highlight w:val="none"/>
        </w:rPr>
        <w:t>抽签确定。</w:t>
      </w:r>
    </w:p>
    <w:p w14:paraId="11BD8E05">
      <w:pPr>
        <w:keepNext w:val="0"/>
        <w:keepLines w:val="0"/>
        <w:pageBreakBefore w:val="0"/>
        <w:widowControl/>
        <w:kinsoku/>
        <w:wordWrap w:val="0"/>
        <w:overflowPunct/>
        <w:topLinePunct/>
        <w:autoSpaceDE/>
        <w:autoSpaceDN/>
        <w:bidi w:val="0"/>
        <w:adjustRightInd/>
        <w:snapToGrid/>
        <w:spacing w:before="0" w:line="240" w:lineRule="auto"/>
        <w:ind w:left="5" w:leftChars="0" w:right="0" w:rightChars="0" w:firstLine="496" w:firstLineChars="206"/>
        <w:textAlignment w:val="baseline"/>
        <w:rPr>
          <w:rFonts w:hint="eastAsia" w:asciiTheme="minorEastAsia" w:hAnsiTheme="minorEastAsia" w:eastAsiaTheme="minorEastAsia" w:cstheme="minorEastAsia"/>
          <w:b/>
          <w:bCs/>
          <w:color w:val="auto"/>
          <w:spacing w:val="0"/>
          <w:sz w:val="24"/>
          <w:szCs w:val="24"/>
          <w:highlight w:val="none"/>
          <w:lang w:val="en-US" w:eastAsia="zh-CN"/>
        </w:rPr>
      </w:pPr>
      <w:r>
        <w:rPr>
          <w:rFonts w:hint="eastAsia" w:asciiTheme="minorEastAsia" w:hAnsiTheme="minorEastAsia" w:eastAsiaTheme="minorEastAsia" w:cstheme="minorEastAsia"/>
          <w:b/>
          <w:bCs/>
          <w:color w:val="auto"/>
          <w:spacing w:val="0"/>
          <w:sz w:val="24"/>
          <w:szCs w:val="24"/>
          <w:highlight w:val="none"/>
          <w:lang w:val="en-US" w:eastAsia="zh-CN"/>
        </w:rPr>
        <w:t>（八）编写评审报告</w:t>
      </w:r>
    </w:p>
    <w:p w14:paraId="7BCEE91E">
      <w:pPr>
        <w:keepNext w:val="0"/>
        <w:keepLines w:val="0"/>
        <w:pageBreakBefore w:val="0"/>
        <w:widowControl/>
        <w:numPr>
          <w:ilvl w:val="0"/>
          <w:numId w:val="0"/>
        </w:numPr>
        <w:kinsoku/>
        <w:wordWrap/>
        <w:overflowPunct/>
        <w:topLinePunct w:val="0"/>
        <w:autoSpaceDE w:val="0"/>
        <w:autoSpaceDN w:val="0"/>
        <w:bidi w:val="0"/>
        <w:adjustRightInd w:val="0"/>
        <w:snapToGrid/>
        <w:spacing w:line="240" w:lineRule="auto"/>
        <w:ind w:firstLine="480" w:firstLineChars="200"/>
        <w:textAlignment w:val="baseline"/>
        <w:rPr>
          <w:rFonts w:hint="eastAsia" w:asciiTheme="minorEastAsia" w:hAnsiTheme="minorEastAsia" w:eastAsiaTheme="minorEastAsia" w:cstheme="minorEastAsia"/>
          <w:b w:val="0"/>
          <w:bCs w:val="0"/>
          <w:snapToGrid w:val="0"/>
          <w:color w:val="auto"/>
          <w:spacing w:val="0"/>
          <w:kern w:val="0"/>
          <w:position w:val="0"/>
          <w:sz w:val="24"/>
          <w:szCs w:val="24"/>
          <w:highlight w:val="none"/>
          <w:lang w:eastAsia="zh-CN"/>
        </w:rPr>
      </w:pPr>
      <w:r>
        <w:rPr>
          <w:rFonts w:hint="eastAsia" w:asciiTheme="minorEastAsia" w:hAnsiTheme="minorEastAsia" w:eastAsiaTheme="minorEastAsia" w:cstheme="minorEastAsia"/>
          <w:b w:val="0"/>
          <w:bCs w:val="0"/>
          <w:snapToGrid w:val="0"/>
          <w:color w:val="auto"/>
          <w:spacing w:val="0"/>
          <w:kern w:val="0"/>
          <w:position w:val="0"/>
          <w:sz w:val="24"/>
          <w:szCs w:val="24"/>
          <w:highlight w:val="none"/>
          <w:lang w:eastAsia="zh-CN"/>
        </w:rPr>
        <w:t>评审小组根据全体成员签字的原始评审记录和评审结果编写评审报告。评审小组成员对需要共同认定的事项存在争议的，应当按照少数服从多数的原则作出结论。持不同意见的评审小组成员应当在评审报告上签署不同意见及理由，否则视为同意评审报告。</w:t>
      </w:r>
    </w:p>
    <w:p w14:paraId="14104E31">
      <w:pPr>
        <w:pageBreakBefore w:val="0"/>
        <w:kinsoku/>
        <w:overflowPunct/>
        <w:bidi w:val="0"/>
        <w:rPr>
          <w:rFonts w:hint="eastAsia"/>
          <w:color w:val="auto"/>
          <w:highlight w:val="none"/>
          <w:lang w:val="en-US" w:eastAsia="zh-CN"/>
        </w:rPr>
        <w:sectPr>
          <w:pgSz w:w="11906" w:h="16838"/>
          <w:pgMar w:top="1440" w:right="1083" w:bottom="1440" w:left="1083" w:header="0" w:footer="935" w:gutter="0"/>
          <w:pgBorders>
            <w:top w:val="none" w:sz="0" w:space="0"/>
            <w:left w:val="none" w:sz="0" w:space="0"/>
            <w:bottom w:val="none" w:sz="0" w:space="0"/>
            <w:right w:val="none" w:sz="0" w:space="0"/>
          </w:pgBorders>
          <w:pgNumType w:fmt="numberInDash"/>
          <w:cols w:space="0" w:num="1"/>
          <w:rtlGutter w:val="0"/>
          <w:docGrid w:linePitch="0" w:charSpace="0"/>
        </w:sectPr>
      </w:pPr>
    </w:p>
    <w:p w14:paraId="7C4B2E8B">
      <w:pPr>
        <w:pStyle w:val="3"/>
        <w:kinsoku/>
        <w:bidi w:val="0"/>
        <w:rPr>
          <w:color w:val="auto"/>
          <w:highlight w:val="none"/>
        </w:rPr>
      </w:pPr>
      <w:r>
        <w:rPr>
          <w:rFonts w:hint="eastAsia"/>
          <w:color w:val="auto"/>
          <w:highlight w:val="none"/>
          <w:lang w:val="en-US" w:eastAsia="zh-CN"/>
        </w:rPr>
        <w:t>第五章 拟签订的合同文本</w:t>
      </w:r>
    </w:p>
    <w:p w14:paraId="6D76F444">
      <w:pPr>
        <w:keepNext w:val="0"/>
        <w:keepLines w:val="0"/>
        <w:pageBreakBefore w:val="0"/>
        <w:widowControl/>
        <w:kinsoku/>
        <w:wordWrap/>
        <w:overflowPunct/>
        <w:topLinePunct w:val="0"/>
        <w:autoSpaceDE w:val="0"/>
        <w:autoSpaceDN w:val="0"/>
        <w:bidi w:val="0"/>
        <w:adjustRightInd w:val="0"/>
        <w:snapToGrid/>
        <w:spacing w:line="240" w:lineRule="auto"/>
        <w:ind w:left="1" w:right="91" w:rightChars="38" w:firstLine="463"/>
        <w:textAlignment w:val="baseline"/>
        <w:rPr>
          <w:rFonts w:hint="eastAsia" w:asciiTheme="minorEastAsia" w:hAnsiTheme="minorEastAsia" w:eastAsiaTheme="minorEastAsia" w:cstheme="minorEastAsia"/>
          <w:color w:val="auto"/>
          <w:spacing w:val="0"/>
          <w:position w:val="0"/>
          <w:sz w:val="24"/>
          <w:szCs w:val="24"/>
          <w:highlight w:val="none"/>
          <w:lang w:eastAsia="zh-CN"/>
        </w:rPr>
      </w:pPr>
    </w:p>
    <w:p w14:paraId="4F2AD4D1">
      <w:pPr>
        <w:autoSpaceDE w:val="0"/>
        <w:autoSpaceDN w:val="0"/>
        <w:spacing w:line="360" w:lineRule="auto"/>
        <w:jc w:val="center"/>
        <w:rPr>
          <w:rFonts w:ascii="宋体" w:hAnsi="宋体" w:cs="宋体"/>
          <w:sz w:val="24"/>
        </w:rPr>
      </w:pPr>
      <w:r>
        <w:rPr>
          <w:rFonts w:hint="eastAsia" w:ascii="宋体" w:hAnsi="宋体" w:cs="宋体"/>
          <w:sz w:val="24"/>
        </w:rPr>
        <w:t>（最终以双方签字盖章的文本为准）</w:t>
      </w:r>
    </w:p>
    <w:p w14:paraId="4D092CF8">
      <w:pPr>
        <w:keepNext w:val="0"/>
        <w:keepLines w:val="0"/>
        <w:pageBreakBefore w:val="0"/>
        <w:wordWrap/>
        <w:topLinePunct w:val="0"/>
        <w:bidi w:val="0"/>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XX</w:t>
      </w:r>
      <w:r>
        <w:rPr>
          <w:rFonts w:hint="eastAsia" w:ascii="宋体" w:hAnsi="宋体" w:eastAsia="宋体" w:cs="宋体"/>
          <w:sz w:val="24"/>
          <w:szCs w:val="24"/>
        </w:rPr>
        <w:t>社区居家养老服务照料中心运营合同</w:t>
      </w:r>
    </w:p>
    <w:p w14:paraId="7A0F6B31">
      <w:pPr>
        <w:keepNext w:val="0"/>
        <w:keepLines w:val="0"/>
        <w:pageBreakBefore w:val="0"/>
        <w:widowControl w:val="0"/>
        <w:kinsoku/>
        <w:wordWrap/>
        <w:topLinePunct w:val="0"/>
        <w:autoSpaceDE/>
        <w:autoSpaceDN/>
        <w:bidi w:val="0"/>
        <w:spacing w:line="360" w:lineRule="auto"/>
        <w:textAlignment w:val="auto"/>
        <w:rPr>
          <w:rFonts w:hint="eastAsia" w:ascii="宋体" w:hAnsi="宋体" w:eastAsia="宋体" w:cs="宋体"/>
          <w:sz w:val="24"/>
          <w:szCs w:val="24"/>
        </w:rPr>
      </w:pPr>
    </w:p>
    <w:p w14:paraId="6C432FD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u w:val="single"/>
        </w:rPr>
      </w:pPr>
      <w:r>
        <w:rPr>
          <w:rFonts w:hint="eastAsia" w:ascii="宋体" w:hAnsi="宋体" w:eastAsia="宋体" w:cs="宋体"/>
          <w:sz w:val="24"/>
          <w:szCs w:val="24"/>
        </w:rPr>
        <w:t>甲方：</w:t>
      </w:r>
      <w:r>
        <w:rPr>
          <w:rFonts w:hint="eastAsia" w:ascii="宋体" w:hAnsi="宋体" w:eastAsia="宋体" w:cs="宋体"/>
          <w:sz w:val="24"/>
          <w:szCs w:val="24"/>
          <w:u w:val="single"/>
        </w:rPr>
        <w:t xml:space="preserve"> 杭州市上城区笕桥街道</w:t>
      </w:r>
      <w:r>
        <w:rPr>
          <w:rFonts w:hint="eastAsia" w:ascii="宋体" w:hAnsi="宋体" w:eastAsia="宋体" w:cs="宋体"/>
          <w:sz w:val="24"/>
          <w:szCs w:val="24"/>
          <w:u w:val="single"/>
          <w:lang w:val="en-US" w:eastAsia="zh-CN"/>
        </w:rPr>
        <w:t>XX</w:t>
      </w:r>
      <w:r>
        <w:rPr>
          <w:rFonts w:hint="eastAsia" w:ascii="宋体" w:hAnsi="宋体" w:eastAsia="宋体" w:cs="宋体"/>
          <w:sz w:val="24"/>
          <w:szCs w:val="24"/>
          <w:u w:val="single"/>
        </w:rPr>
        <w:t>社区居民委员会</w:t>
      </w:r>
    </w:p>
    <w:p w14:paraId="15A95B0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u w:val="single"/>
          <w:lang w:val="en-US" w:eastAsia="zh-CN"/>
        </w:rPr>
      </w:pPr>
      <w:r>
        <w:rPr>
          <w:rFonts w:hint="eastAsia" w:ascii="宋体" w:hAnsi="宋体" w:eastAsia="宋体" w:cs="宋体"/>
          <w:sz w:val="24"/>
          <w:szCs w:val="24"/>
        </w:rPr>
        <w:t>乙方：</w:t>
      </w:r>
      <w:r>
        <w:rPr>
          <w:rFonts w:hint="eastAsia" w:ascii="宋体" w:hAnsi="宋体" w:eastAsia="宋体" w:cs="宋体"/>
          <w:sz w:val="24"/>
          <w:szCs w:val="24"/>
          <w:u w:val="single"/>
        </w:rPr>
        <w:t xml:space="preserve"> 杭州市上城区人民政府笕桥街道办事处</w:t>
      </w:r>
      <w:r>
        <w:rPr>
          <w:rFonts w:hint="eastAsia" w:ascii="宋体" w:hAnsi="宋体" w:eastAsia="宋体" w:cs="宋体"/>
          <w:sz w:val="24"/>
          <w:szCs w:val="24"/>
          <w:u w:val="single"/>
          <w:lang w:val="en-US" w:eastAsia="zh-CN"/>
        </w:rPr>
        <w:t xml:space="preserve">   </w:t>
      </w:r>
    </w:p>
    <w:p w14:paraId="3CB7971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u w:val="single"/>
          <w:lang w:val="en-US" w:eastAsia="zh-CN"/>
        </w:rPr>
      </w:pPr>
      <w:r>
        <w:rPr>
          <w:rFonts w:hint="eastAsia" w:ascii="宋体" w:hAnsi="宋体" w:eastAsia="宋体" w:cs="宋体"/>
          <w:sz w:val="24"/>
          <w:szCs w:val="24"/>
        </w:rPr>
        <w:t>丙方：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p>
    <w:p w14:paraId="66F12CF7">
      <w:pPr>
        <w:keepNext w:val="0"/>
        <w:keepLines w:val="0"/>
        <w:pageBreakBefore w:val="0"/>
        <w:widowControl w:val="0"/>
        <w:kinsoku/>
        <w:wordWrap/>
        <w:topLinePunct w:val="0"/>
        <w:autoSpaceDE/>
        <w:autoSpaceDN/>
        <w:bidi w:val="0"/>
        <w:spacing w:line="360" w:lineRule="auto"/>
        <w:textAlignment w:val="auto"/>
        <w:rPr>
          <w:rFonts w:hint="eastAsia" w:ascii="宋体" w:hAnsi="宋体" w:eastAsia="宋体" w:cs="宋体"/>
          <w:sz w:val="24"/>
          <w:szCs w:val="24"/>
        </w:rPr>
      </w:pPr>
    </w:p>
    <w:p w14:paraId="357BA89A">
      <w:pPr>
        <w:keepNext w:val="0"/>
        <w:keepLines w:val="0"/>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为规范</w:t>
      </w:r>
      <w:r>
        <w:rPr>
          <w:rFonts w:hint="eastAsia" w:ascii="宋体" w:hAnsi="宋体" w:eastAsia="宋体" w:cs="宋体"/>
          <w:sz w:val="24"/>
          <w:szCs w:val="24"/>
          <w:lang w:val="en-US" w:eastAsia="zh-CN"/>
        </w:rPr>
        <w:t>XX</w:t>
      </w:r>
      <w:r>
        <w:rPr>
          <w:rFonts w:hint="eastAsia" w:ascii="宋体" w:hAnsi="宋体" w:eastAsia="宋体" w:cs="宋体"/>
          <w:sz w:val="24"/>
          <w:szCs w:val="24"/>
        </w:rPr>
        <w:t>社区居家养老服务照料中心的运营，不断提升社区居家养老服务水平，根据《杭州市居家养老服务条例》、《上城区民生政策目录的实施细则》等相关法规和文件精神，经三方协商一致，在平等、自愿、公平、诚实信用原则下，就甲方委托丙方运营</w:t>
      </w:r>
      <w:r>
        <w:rPr>
          <w:rFonts w:hint="eastAsia" w:ascii="宋体" w:hAnsi="宋体" w:eastAsia="宋体" w:cs="宋体"/>
          <w:sz w:val="24"/>
          <w:szCs w:val="24"/>
          <w:lang w:val="en-US" w:eastAsia="zh-CN"/>
        </w:rPr>
        <w:t>XX</w:t>
      </w:r>
      <w:r>
        <w:rPr>
          <w:rFonts w:hint="eastAsia" w:ascii="宋体" w:hAnsi="宋体" w:eastAsia="宋体" w:cs="宋体"/>
          <w:sz w:val="24"/>
          <w:szCs w:val="24"/>
        </w:rPr>
        <w:t>社区居家养老服务照料中心（以下简称“中心”）相关事宜，签订如下合同。</w:t>
      </w:r>
    </w:p>
    <w:p w14:paraId="62895ED5">
      <w:pPr>
        <w:keepNext w:val="0"/>
        <w:keepLines w:val="0"/>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第一条 合同标的</w:t>
      </w:r>
    </w:p>
    <w:p w14:paraId="05FBA83D">
      <w:pPr>
        <w:keepNext w:val="0"/>
        <w:keepLines w:val="0"/>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甲方将位于</w:t>
      </w:r>
      <w:r>
        <w:rPr>
          <w:rFonts w:hint="eastAsia" w:ascii="宋体" w:hAnsi="宋体" w:eastAsia="宋体" w:cs="宋体"/>
          <w:sz w:val="24"/>
          <w:szCs w:val="24"/>
          <w:u w:val="single"/>
          <w:lang w:val="en-US" w:eastAsia="zh-CN"/>
        </w:rPr>
        <w:t xml:space="preserve"> XXXX </w:t>
      </w:r>
      <w:r>
        <w:rPr>
          <w:rFonts w:hint="eastAsia" w:ascii="宋体" w:hAnsi="宋体" w:eastAsia="宋体" w:cs="宋体"/>
          <w:sz w:val="24"/>
          <w:szCs w:val="24"/>
        </w:rPr>
        <w:t xml:space="preserve">的社区居家养老服务照料中心委托丙方运营，提供社区居家养老服务。中心建筑面积 </w:t>
      </w:r>
      <w:r>
        <w:rPr>
          <w:rFonts w:hint="eastAsia" w:ascii="宋体" w:hAnsi="宋体" w:eastAsia="宋体" w:cs="宋体"/>
          <w:sz w:val="24"/>
          <w:szCs w:val="24"/>
          <w:u w:val="single"/>
          <w:lang w:val="en-US" w:eastAsia="zh-CN"/>
        </w:rPr>
        <w:t xml:space="preserve">   XXXX </w:t>
      </w:r>
      <w:r>
        <w:rPr>
          <w:rFonts w:hint="eastAsia" w:ascii="宋体" w:hAnsi="宋体" w:eastAsia="宋体" w:cs="宋体"/>
          <w:sz w:val="24"/>
          <w:szCs w:val="24"/>
        </w:rPr>
        <w:t>平方米。</w:t>
      </w:r>
    </w:p>
    <w:p w14:paraId="15491D16">
      <w:pPr>
        <w:keepNext w:val="0"/>
        <w:keepLines w:val="0"/>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丙方对中心进行运营，提供居家养老服务，服务对象为</w:t>
      </w:r>
      <w:r>
        <w:rPr>
          <w:rFonts w:hint="eastAsia" w:ascii="宋体" w:hAnsi="宋体" w:eastAsia="宋体" w:cs="宋体"/>
          <w:sz w:val="24"/>
          <w:szCs w:val="24"/>
          <w:u w:val="single"/>
          <w:lang w:val="en-US" w:eastAsia="zh-CN"/>
        </w:rPr>
        <w:t xml:space="preserve"> XXXX </w:t>
      </w:r>
      <w:r>
        <w:rPr>
          <w:rFonts w:hint="eastAsia" w:ascii="宋体" w:hAnsi="宋体" w:eastAsia="宋体" w:cs="宋体"/>
          <w:sz w:val="24"/>
          <w:szCs w:val="24"/>
        </w:rPr>
        <w:t>老年人。</w:t>
      </w:r>
    </w:p>
    <w:p w14:paraId="08A1A77B">
      <w:pPr>
        <w:keepNext w:val="0"/>
        <w:keepLines w:val="0"/>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szCs w:val="24"/>
          <w:lang w:val="en-US" w:eastAsia="zh-CN"/>
        </w:rPr>
      </w:pPr>
      <w:bookmarkStart w:id="1" w:name="OLE_LINK1"/>
      <w:r>
        <w:rPr>
          <w:rFonts w:hint="eastAsia" w:ascii="宋体" w:hAnsi="宋体" w:eastAsia="宋体" w:cs="宋体"/>
          <w:sz w:val="24"/>
          <w:szCs w:val="24"/>
          <w:lang w:val="en-US" w:eastAsia="zh-CN"/>
        </w:rPr>
        <w:t>3.运营费用包含基本运营补助</w:t>
      </w:r>
      <w:r>
        <w:rPr>
          <w:rFonts w:hint="eastAsia" w:ascii="宋体" w:hAnsi="宋体" w:eastAsia="宋体" w:cs="宋体"/>
          <w:sz w:val="24"/>
          <w:szCs w:val="24"/>
          <w:u w:val="single"/>
          <w:lang w:val="en-US" w:eastAsia="zh-CN"/>
        </w:rPr>
        <w:t>XX</w:t>
      </w:r>
      <w:r>
        <w:rPr>
          <w:rFonts w:hint="eastAsia" w:ascii="宋体" w:hAnsi="宋体" w:eastAsia="宋体" w:cs="宋体"/>
          <w:sz w:val="24"/>
          <w:szCs w:val="24"/>
          <w:lang w:val="en-US" w:eastAsia="zh-CN"/>
        </w:rPr>
        <w:t>万元、</w:t>
      </w:r>
      <w:bookmarkStart w:id="2" w:name="OLE_LINK2"/>
      <w:r>
        <w:rPr>
          <w:rFonts w:hint="eastAsia" w:ascii="宋体" w:hAnsi="宋体" w:eastAsia="宋体" w:cs="宋体"/>
          <w:sz w:val="24"/>
          <w:szCs w:val="24"/>
          <w:lang w:val="en-US" w:eastAsia="zh-CN"/>
        </w:rPr>
        <w:t>绩效考核</w:t>
      </w:r>
      <w:bookmarkEnd w:id="2"/>
      <w:r>
        <w:rPr>
          <w:rFonts w:hint="eastAsia" w:ascii="宋体" w:hAnsi="宋体" w:eastAsia="宋体" w:cs="宋体"/>
          <w:sz w:val="24"/>
          <w:szCs w:val="24"/>
          <w:u w:val="single"/>
          <w:lang w:val="en-US" w:eastAsia="zh-CN"/>
        </w:rPr>
        <w:t>XX</w:t>
      </w:r>
      <w:r>
        <w:rPr>
          <w:rFonts w:hint="eastAsia" w:ascii="宋体" w:hAnsi="宋体" w:eastAsia="宋体" w:cs="宋体"/>
          <w:sz w:val="24"/>
          <w:szCs w:val="24"/>
          <w:lang w:val="en-US" w:eastAsia="zh-CN"/>
        </w:rPr>
        <w:t>万元，合计</w:t>
      </w:r>
      <w:r>
        <w:rPr>
          <w:rFonts w:hint="eastAsia" w:ascii="宋体" w:hAnsi="宋体" w:eastAsia="宋体" w:cs="宋体"/>
          <w:sz w:val="24"/>
          <w:szCs w:val="24"/>
          <w:u w:val="single"/>
          <w:lang w:val="en-US" w:eastAsia="zh-CN"/>
        </w:rPr>
        <w:t>XX</w:t>
      </w:r>
      <w:r>
        <w:rPr>
          <w:rFonts w:hint="eastAsia" w:ascii="宋体" w:hAnsi="宋体" w:eastAsia="宋体" w:cs="宋体"/>
          <w:sz w:val="24"/>
          <w:szCs w:val="24"/>
          <w:lang w:val="en-US" w:eastAsia="zh-CN"/>
        </w:rPr>
        <w:t>万元，实际拨付以当年考核结果为准，拨付标准参考本合同第六条。</w:t>
      </w:r>
    </w:p>
    <w:p w14:paraId="67DE87A4">
      <w:pPr>
        <w:keepNext w:val="0"/>
        <w:keepLines w:val="0"/>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4.项目合同名称：</w:t>
      </w:r>
      <w:r>
        <w:rPr>
          <w:rFonts w:hint="eastAsia" w:ascii="宋体" w:hAnsi="宋体" w:eastAsia="宋体" w:cs="宋体"/>
          <w:sz w:val="24"/>
          <w:szCs w:val="24"/>
          <w:u w:val="single"/>
          <w:lang w:val="en-US" w:eastAsia="zh-CN"/>
        </w:rPr>
        <w:t xml:space="preserve"> XXXX </w:t>
      </w:r>
      <w:r>
        <w:rPr>
          <w:rFonts w:hint="eastAsia" w:ascii="宋体" w:hAnsi="宋体" w:eastAsia="宋体" w:cs="宋体"/>
          <w:sz w:val="24"/>
          <w:szCs w:val="24"/>
          <w:lang w:val="en-US" w:eastAsia="zh-CN"/>
        </w:rPr>
        <w:t>。</w:t>
      </w:r>
    </w:p>
    <w:bookmarkEnd w:id="1"/>
    <w:p w14:paraId="3E7B764D">
      <w:pPr>
        <w:keepNext w:val="0"/>
        <w:keepLines w:val="0"/>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第二条 </w:t>
      </w:r>
      <w:r>
        <w:rPr>
          <w:rFonts w:hint="eastAsia" w:ascii="宋体" w:hAnsi="宋体" w:eastAsia="宋体" w:cs="宋体"/>
          <w:sz w:val="24"/>
          <w:szCs w:val="24"/>
          <w:lang w:val="en-US" w:eastAsia="zh-CN"/>
        </w:rPr>
        <w:t>协议</w:t>
      </w:r>
      <w:r>
        <w:rPr>
          <w:rFonts w:hint="eastAsia" w:ascii="宋体" w:hAnsi="宋体" w:eastAsia="宋体" w:cs="宋体"/>
          <w:sz w:val="24"/>
          <w:szCs w:val="24"/>
        </w:rPr>
        <w:t>期限</w:t>
      </w:r>
    </w:p>
    <w:p w14:paraId="06A8ECC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运营期限为</w:t>
      </w:r>
      <w:r>
        <w:rPr>
          <w:rFonts w:hint="eastAsia" w:ascii="宋体" w:hAnsi="宋体" w:eastAsia="宋体" w:cs="宋体"/>
          <w:sz w:val="24"/>
          <w:szCs w:val="24"/>
          <w:u w:val="single"/>
          <w:lang w:val="en-US" w:eastAsia="zh-CN"/>
        </w:rPr>
        <w:t xml:space="preserve"> X </w:t>
      </w:r>
      <w:r>
        <w:rPr>
          <w:rFonts w:hint="eastAsia" w:ascii="宋体" w:hAnsi="宋体" w:eastAsia="宋体" w:cs="宋体"/>
          <w:sz w:val="24"/>
          <w:szCs w:val="24"/>
        </w:rPr>
        <w:t>年，自</w:t>
      </w:r>
      <w:r>
        <w:rPr>
          <w:rFonts w:hint="eastAsia" w:ascii="宋体" w:hAnsi="宋体" w:eastAsia="宋体" w:cs="宋体"/>
          <w:sz w:val="24"/>
          <w:szCs w:val="24"/>
          <w:u w:val="single"/>
          <w:lang w:val="en-US" w:eastAsia="zh-CN"/>
        </w:rPr>
        <w:t xml:space="preserve"> XX  </w:t>
      </w:r>
      <w:r>
        <w:rPr>
          <w:rFonts w:hint="eastAsia" w:ascii="宋体" w:hAnsi="宋体" w:eastAsia="宋体" w:cs="宋体"/>
          <w:sz w:val="24"/>
          <w:szCs w:val="24"/>
        </w:rPr>
        <w:t>年</w:t>
      </w:r>
      <w:r>
        <w:rPr>
          <w:rFonts w:hint="eastAsia" w:ascii="宋体" w:hAnsi="宋体" w:eastAsia="宋体" w:cs="宋体"/>
          <w:sz w:val="24"/>
          <w:szCs w:val="24"/>
          <w:u w:val="single"/>
          <w:lang w:val="en-US" w:eastAsia="zh-CN"/>
        </w:rPr>
        <w:t xml:space="preserve"> XX </w:t>
      </w:r>
      <w:r>
        <w:rPr>
          <w:rFonts w:hint="eastAsia" w:ascii="宋体" w:hAnsi="宋体" w:eastAsia="宋体" w:cs="宋体"/>
          <w:sz w:val="24"/>
          <w:szCs w:val="24"/>
        </w:rPr>
        <w:t>月</w:t>
      </w:r>
      <w:r>
        <w:rPr>
          <w:rFonts w:hint="eastAsia" w:ascii="宋体" w:hAnsi="宋体" w:eastAsia="宋体" w:cs="宋体"/>
          <w:sz w:val="24"/>
          <w:szCs w:val="24"/>
          <w:u w:val="single"/>
          <w:lang w:val="en-US" w:eastAsia="zh-CN"/>
        </w:rPr>
        <w:t xml:space="preserve"> XX </w:t>
      </w:r>
      <w:r>
        <w:rPr>
          <w:rFonts w:hint="eastAsia" w:ascii="宋体" w:hAnsi="宋体" w:eastAsia="宋体" w:cs="宋体"/>
          <w:sz w:val="24"/>
          <w:szCs w:val="24"/>
        </w:rPr>
        <w:t>日至</w:t>
      </w:r>
      <w:r>
        <w:rPr>
          <w:rFonts w:hint="eastAsia" w:ascii="宋体" w:hAnsi="宋体" w:eastAsia="宋体" w:cs="宋体"/>
          <w:sz w:val="24"/>
          <w:szCs w:val="24"/>
          <w:u w:val="single"/>
          <w:lang w:val="en-US" w:eastAsia="zh-CN"/>
        </w:rPr>
        <w:t xml:space="preserve"> XX </w:t>
      </w:r>
      <w:r>
        <w:rPr>
          <w:rFonts w:hint="eastAsia" w:ascii="宋体" w:hAnsi="宋体" w:eastAsia="宋体" w:cs="宋体"/>
          <w:sz w:val="24"/>
          <w:szCs w:val="24"/>
        </w:rPr>
        <w:t>年</w:t>
      </w:r>
      <w:r>
        <w:rPr>
          <w:rFonts w:hint="eastAsia" w:ascii="宋体" w:hAnsi="宋体" w:eastAsia="宋体" w:cs="宋体"/>
          <w:sz w:val="24"/>
          <w:szCs w:val="24"/>
          <w:u w:val="single"/>
          <w:lang w:val="en-US" w:eastAsia="zh-CN"/>
        </w:rPr>
        <w:t xml:space="preserve">   XX</w:t>
      </w:r>
      <w:r>
        <w:rPr>
          <w:rFonts w:hint="eastAsia" w:ascii="宋体" w:hAnsi="宋体" w:eastAsia="宋体" w:cs="宋体"/>
          <w:sz w:val="24"/>
          <w:szCs w:val="24"/>
        </w:rPr>
        <w:t>月</w:t>
      </w:r>
      <w:r>
        <w:rPr>
          <w:rFonts w:hint="eastAsia" w:ascii="宋体" w:hAnsi="宋体" w:eastAsia="宋体" w:cs="宋体"/>
          <w:sz w:val="24"/>
          <w:szCs w:val="24"/>
          <w:u w:val="single"/>
          <w:lang w:val="en-US" w:eastAsia="zh-CN"/>
        </w:rPr>
        <w:t xml:space="preserve"> XX </w:t>
      </w:r>
      <w:r>
        <w:rPr>
          <w:rFonts w:hint="eastAsia" w:ascii="宋体" w:hAnsi="宋体" w:eastAsia="宋体" w:cs="宋体"/>
          <w:sz w:val="24"/>
          <w:szCs w:val="24"/>
        </w:rPr>
        <w:t>日止。</w:t>
      </w:r>
    </w:p>
    <w:p w14:paraId="440D1440">
      <w:pPr>
        <w:keepNext w:val="0"/>
        <w:keepLines w:val="0"/>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第三条 甲方权利与义务</w:t>
      </w:r>
    </w:p>
    <w:p w14:paraId="313A2B8A">
      <w:pPr>
        <w:keepNext w:val="0"/>
        <w:keepLines w:val="0"/>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将中心委托给丙方运营，委托运营期间，中心的运营权、使用权归丙方所有。</w:t>
      </w:r>
    </w:p>
    <w:p w14:paraId="1031D78E">
      <w:pPr>
        <w:keepNext w:val="0"/>
        <w:keepLines w:val="0"/>
        <w:pageBreakBefore w:val="0"/>
        <w:widowControl w:val="0"/>
        <w:kinsoku/>
        <w:wordWrap/>
        <w:topLinePunct w:val="0"/>
        <w:autoSpaceDE/>
        <w:autoSpaceDN/>
        <w:bidi w:val="0"/>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 xml:space="preserve">    2.</w:t>
      </w:r>
      <w:r>
        <w:rPr>
          <w:rFonts w:hint="eastAsia" w:ascii="宋体" w:hAnsi="宋体" w:eastAsia="宋体" w:cs="宋体"/>
          <w:sz w:val="24"/>
          <w:szCs w:val="24"/>
        </w:rPr>
        <w:t>协调乙方按照《上城区民生政策目录的实施细则》规定，</w:t>
      </w:r>
      <w:r>
        <w:rPr>
          <w:rFonts w:hint="eastAsia" w:ascii="宋体" w:hAnsi="宋体" w:eastAsia="宋体" w:cs="宋体"/>
          <w:sz w:val="24"/>
          <w:szCs w:val="24"/>
          <w:lang w:val="en-US" w:eastAsia="zh-CN"/>
        </w:rPr>
        <w:t>协助</w:t>
      </w:r>
      <w:r>
        <w:rPr>
          <w:rFonts w:hint="eastAsia" w:ascii="宋体" w:hAnsi="宋体" w:eastAsia="宋体" w:cs="宋体"/>
          <w:sz w:val="24"/>
          <w:szCs w:val="24"/>
        </w:rPr>
        <w:t>落实中心的运营补助、绩效考核奖励补助等各项补助</w:t>
      </w:r>
      <w:r>
        <w:rPr>
          <w:rFonts w:hint="eastAsia" w:ascii="宋体" w:hAnsi="宋体" w:eastAsia="宋体" w:cs="宋体"/>
          <w:sz w:val="24"/>
          <w:szCs w:val="24"/>
          <w:lang w:eastAsia="zh-CN"/>
        </w:rPr>
        <w:t>申请</w:t>
      </w:r>
      <w:r>
        <w:rPr>
          <w:rFonts w:hint="eastAsia" w:ascii="宋体" w:hAnsi="宋体" w:eastAsia="宋体" w:cs="宋体"/>
          <w:sz w:val="24"/>
          <w:szCs w:val="24"/>
        </w:rPr>
        <w:t>。</w:t>
      </w:r>
    </w:p>
    <w:p w14:paraId="678A818A">
      <w:pPr>
        <w:keepNext w:val="0"/>
        <w:keepLines w:val="0"/>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有权对丙方运营的中心进行监督，对丙方运营期间的管理、服务质量等问题进行监督并提出整改意见。</w:t>
      </w:r>
    </w:p>
    <w:p w14:paraId="6DC23288">
      <w:pPr>
        <w:keepNext w:val="0"/>
        <w:keepLines w:val="0"/>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协调处理中心运营过程中与周边居民、社区其他组织的关系，为丙方运营创造良好的外部环境。</w:t>
      </w:r>
    </w:p>
    <w:p w14:paraId="70EF79AF">
      <w:pPr>
        <w:keepNext w:val="0"/>
        <w:keepLines w:val="0"/>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协助丙方落实中心运营所需的水、电、网络、电话等基础设施，相关费用由</w:t>
      </w:r>
      <w:r>
        <w:rPr>
          <w:rFonts w:hint="eastAsia" w:ascii="宋体" w:hAnsi="宋体" w:eastAsia="宋体" w:cs="宋体"/>
          <w:sz w:val="24"/>
          <w:szCs w:val="24"/>
          <w:lang w:eastAsia="zh-CN"/>
        </w:rPr>
        <w:t>与丙方协商支付</w:t>
      </w:r>
      <w:r>
        <w:rPr>
          <w:rFonts w:hint="eastAsia" w:ascii="宋体" w:hAnsi="宋体" w:eastAsia="宋体" w:cs="宋体"/>
          <w:sz w:val="24"/>
          <w:szCs w:val="24"/>
        </w:rPr>
        <w:t>。</w:t>
      </w:r>
    </w:p>
    <w:p w14:paraId="31562758">
      <w:pPr>
        <w:keepNext w:val="0"/>
        <w:keepLines w:val="0"/>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配合</w:t>
      </w:r>
      <w:r>
        <w:rPr>
          <w:rFonts w:hint="eastAsia" w:ascii="宋体" w:hAnsi="宋体" w:eastAsia="宋体" w:cs="宋体"/>
          <w:sz w:val="24"/>
          <w:szCs w:val="24"/>
          <w:lang w:val="en-US" w:eastAsia="zh-CN"/>
        </w:rPr>
        <w:t>上级主管部门</w:t>
      </w:r>
      <w:r>
        <w:rPr>
          <w:rFonts w:hint="eastAsia" w:ascii="宋体" w:hAnsi="宋体" w:eastAsia="宋体" w:cs="宋体"/>
          <w:sz w:val="24"/>
          <w:szCs w:val="24"/>
        </w:rPr>
        <w:t>对丙方运营的中心进行</w:t>
      </w:r>
      <w:r>
        <w:rPr>
          <w:rFonts w:hint="eastAsia" w:ascii="宋体" w:hAnsi="宋体" w:eastAsia="宋体" w:cs="宋体"/>
          <w:sz w:val="24"/>
          <w:szCs w:val="24"/>
          <w:lang w:val="en-US" w:eastAsia="zh-CN"/>
        </w:rPr>
        <w:t>星级评定及绩效</w:t>
      </w:r>
      <w:r>
        <w:rPr>
          <w:rFonts w:hint="eastAsia" w:ascii="宋体" w:hAnsi="宋体" w:eastAsia="宋体" w:cs="宋体"/>
          <w:sz w:val="24"/>
          <w:szCs w:val="24"/>
        </w:rPr>
        <w:t>考核。</w:t>
      </w:r>
    </w:p>
    <w:p w14:paraId="065F2578">
      <w:pPr>
        <w:keepNext w:val="0"/>
        <w:keepLines w:val="0"/>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第四条 乙方权利与义务</w:t>
      </w:r>
    </w:p>
    <w:p w14:paraId="1E6150E5">
      <w:pPr>
        <w:keepNext w:val="0"/>
        <w:keepLines w:val="0"/>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1.配合上级主管部门</w:t>
      </w:r>
      <w:r>
        <w:rPr>
          <w:rFonts w:hint="eastAsia" w:ascii="宋体" w:hAnsi="宋体" w:eastAsia="宋体" w:cs="宋体"/>
          <w:sz w:val="24"/>
          <w:szCs w:val="24"/>
        </w:rPr>
        <w:t>，依据</w:t>
      </w:r>
      <w:r>
        <w:rPr>
          <w:rFonts w:hint="eastAsia" w:ascii="宋体" w:hAnsi="宋体" w:eastAsia="宋体" w:cs="宋体"/>
          <w:sz w:val="24"/>
          <w:szCs w:val="24"/>
          <w:lang w:val="en-US" w:eastAsia="zh-CN"/>
        </w:rPr>
        <w:t>最新的</w:t>
      </w:r>
      <w:r>
        <w:rPr>
          <w:rFonts w:hint="eastAsia" w:ascii="宋体" w:hAnsi="宋体" w:eastAsia="宋体" w:cs="宋体"/>
          <w:sz w:val="24"/>
          <w:szCs w:val="24"/>
        </w:rPr>
        <w:t>《上城区民生政策目录的实施细则》</w:t>
      </w:r>
      <w:r>
        <w:rPr>
          <w:rFonts w:hint="eastAsia" w:ascii="宋体" w:hAnsi="宋体" w:eastAsia="宋体" w:cs="宋体"/>
          <w:sz w:val="24"/>
          <w:szCs w:val="24"/>
          <w:lang w:eastAsia="zh-CN"/>
        </w:rPr>
        <w:t>中</w:t>
      </w:r>
      <w:r>
        <w:rPr>
          <w:rFonts w:hint="eastAsia" w:ascii="宋体" w:hAnsi="宋体" w:eastAsia="宋体" w:cs="宋体"/>
          <w:sz w:val="24"/>
          <w:szCs w:val="24"/>
        </w:rPr>
        <w:t>关于</w:t>
      </w:r>
      <w:r>
        <w:rPr>
          <w:rFonts w:hint="eastAsia" w:ascii="宋体" w:hAnsi="宋体" w:eastAsia="宋体" w:cs="宋体"/>
          <w:sz w:val="24"/>
          <w:szCs w:val="24"/>
          <w:lang w:eastAsia="zh-CN"/>
        </w:rPr>
        <w:t>社区养老服务设施</w:t>
      </w:r>
      <w:r>
        <w:rPr>
          <w:rFonts w:hint="eastAsia" w:ascii="宋体" w:hAnsi="宋体" w:eastAsia="宋体" w:cs="宋体"/>
          <w:sz w:val="24"/>
          <w:szCs w:val="24"/>
        </w:rPr>
        <w:t>的考核标准</w:t>
      </w:r>
      <w:r>
        <w:rPr>
          <w:rFonts w:hint="eastAsia" w:ascii="宋体" w:hAnsi="宋体" w:eastAsia="宋体" w:cs="宋体"/>
          <w:sz w:val="24"/>
          <w:szCs w:val="24"/>
          <w:lang w:eastAsia="zh-CN"/>
        </w:rPr>
        <w:t>，</w:t>
      </w:r>
      <w:r>
        <w:rPr>
          <w:rFonts w:hint="eastAsia" w:ascii="宋体" w:hAnsi="宋体" w:eastAsia="宋体" w:cs="宋体"/>
          <w:sz w:val="24"/>
          <w:szCs w:val="24"/>
        </w:rPr>
        <w:t>对丙方的运营情况进行监督与考核。</w:t>
      </w:r>
    </w:p>
    <w:p w14:paraId="46664F24">
      <w:pPr>
        <w:keepNext w:val="0"/>
        <w:keepLines w:val="0"/>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根据考核结果，对应创建后不同的补助档次，在收到上级拨款后及时</w:t>
      </w:r>
      <w:r>
        <w:rPr>
          <w:rFonts w:hint="eastAsia" w:ascii="宋体" w:hAnsi="宋体" w:eastAsia="宋体" w:cs="宋体"/>
          <w:sz w:val="24"/>
          <w:szCs w:val="24"/>
          <w:lang w:eastAsia="zh-CN"/>
        </w:rPr>
        <w:t>全额</w:t>
      </w:r>
      <w:r>
        <w:rPr>
          <w:rFonts w:hint="eastAsia" w:ascii="宋体" w:hAnsi="宋体" w:eastAsia="宋体" w:cs="宋体"/>
          <w:sz w:val="24"/>
          <w:szCs w:val="24"/>
        </w:rPr>
        <w:t>拨付补助给丙方。</w:t>
      </w:r>
    </w:p>
    <w:p w14:paraId="3D91FA07">
      <w:pPr>
        <w:pStyle w:val="2"/>
        <w:keepNext w:val="0"/>
        <w:keepLines w:val="0"/>
        <w:pageBreakBefore w:val="0"/>
        <w:wordWrap/>
        <w:topLinePunct w:val="0"/>
        <w:bidi w:val="0"/>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val="en-US" w:eastAsia="zh-CN"/>
        </w:rPr>
        <w:t>3.</w:t>
      </w:r>
      <w:r>
        <w:rPr>
          <w:rFonts w:hint="eastAsia" w:ascii="宋体" w:hAnsi="宋体" w:eastAsia="宋体" w:cs="宋体"/>
          <w:sz w:val="24"/>
          <w:szCs w:val="24"/>
        </w:rPr>
        <w:t>对补助资金的使用情况进行监督，确保专款专用</w:t>
      </w:r>
      <w:r>
        <w:rPr>
          <w:rFonts w:hint="eastAsia" w:ascii="宋体" w:hAnsi="宋体" w:eastAsia="宋体" w:cs="宋体"/>
          <w:sz w:val="24"/>
          <w:szCs w:val="24"/>
          <w:lang w:eastAsia="zh-CN"/>
        </w:rPr>
        <w:t>。</w:t>
      </w:r>
    </w:p>
    <w:p w14:paraId="593EE28F">
      <w:pPr>
        <w:keepNext w:val="0"/>
        <w:keepLines w:val="0"/>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第五条 丙方权利与义务</w:t>
      </w:r>
    </w:p>
    <w:p w14:paraId="16954CCC">
      <w:pPr>
        <w:keepNext w:val="0"/>
        <w:keepLines w:val="0"/>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严格遵守《杭州市居家养老服务条例》、《上城区民生政策目录的实施细则》等相关法规和文件规定，开展中心日常运营活动。</w:t>
      </w:r>
    </w:p>
    <w:p w14:paraId="6922BF5B">
      <w:pPr>
        <w:keepNext w:val="0"/>
        <w:keepLines w:val="0"/>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按照《上城区民生政策目录的实施细则》关于照料中心的要求，提供生活服务（必含助餐服务）、康复护理服务、家庭支持服务、康复辅助器具租赁服务等基本功能及特色服务。</w:t>
      </w:r>
    </w:p>
    <w:p w14:paraId="6DB4D385">
      <w:pPr>
        <w:keepNext w:val="0"/>
        <w:keepLines w:val="0"/>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接受甲方、乙方及民政部门的监督和考核，并对提出的整改意见及时整改。</w:t>
      </w:r>
    </w:p>
    <w:p w14:paraId="31714C3E">
      <w:pPr>
        <w:keepNext w:val="0"/>
        <w:keepLines w:val="0"/>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r>
        <w:rPr>
          <w:rFonts w:hint="eastAsia" w:ascii="宋体" w:hAnsi="宋体" w:eastAsia="宋体" w:cs="宋体"/>
          <w:sz w:val="24"/>
          <w:szCs w:val="24"/>
        </w:rPr>
        <w:t>运营产生的水、电、网络、电话、设施设备添置及维护、人员工资等费用</w:t>
      </w:r>
      <w:r>
        <w:rPr>
          <w:rFonts w:hint="eastAsia" w:ascii="宋体" w:hAnsi="宋体" w:eastAsia="宋体" w:cs="宋体"/>
          <w:sz w:val="24"/>
          <w:szCs w:val="24"/>
          <w:lang w:eastAsia="zh-CN"/>
        </w:rPr>
        <w:t>由甲方与丙方</w:t>
      </w:r>
      <w:r>
        <w:rPr>
          <w:rFonts w:hint="eastAsia" w:ascii="宋体" w:hAnsi="宋体" w:eastAsia="宋体" w:cs="宋体"/>
          <w:sz w:val="24"/>
          <w:szCs w:val="24"/>
          <w:lang w:val="en-US" w:eastAsia="zh-CN"/>
        </w:rPr>
        <w:t>另行书面</w:t>
      </w:r>
      <w:r>
        <w:rPr>
          <w:rFonts w:hint="eastAsia" w:ascii="宋体" w:hAnsi="宋体" w:eastAsia="宋体" w:cs="宋体"/>
          <w:sz w:val="24"/>
          <w:szCs w:val="24"/>
          <w:lang w:eastAsia="zh-CN"/>
        </w:rPr>
        <w:t>协商支付</w:t>
      </w:r>
      <w:r>
        <w:rPr>
          <w:rFonts w:hint="eastAsia" w:ascii="宋体" w:hAnsi="宋体" w:eastAsia="宋体" w:cs="宋体"/>
          <w:sz w:val="24"/>
          <w:szCs w:val="24"/>
        </w:rPr>
        <w:t>，</w:t>
      </w:r>
      <w:r>
        <w:rPr>
          <w:rFonts w:hint="eastAsia" w:ascii="宋体" w:hAnsi="宋体" w:eastAsia="宋体" w:cs="宋体"/>
          <w:sz w:val="24"/>
          <w:szCs w:val="24"/>
          <w:lang w:eastAsia="zh-CN"/>
        </w:rPr>
        <w:t>丙方</w:t>
      </w:r>
      <w:r>
        <w:rPr>
          <w:rFonts w:hint="eastAsia" w:ascii="宋体" w:hAnsi="宋体" w:eastAsia="宋体" w:cs="宋体"/>
          <w:sz w:val="24"/>
          <w:szCs w:val="24"/>
        </w:rPr>
        <w:t>承担消防、</w:t>
      </w:r>
      <w:r>
        <w:rPr>
          <w:rFonts w:hint="eastAsia" w:ascii="宋体" w:hAnsi="宋体" w:eastAsia="宋体" w:cs="宋体"/>
          <w:sz w:val="24"/>
          <w:szCs w:val="24"/>
          <w:lang w:val="en-US" w:eastAsia="zh-CN"/>
        </w:rPr>
        <w:t>人身</w:t>
      </w:r>
      <w:r>
        <w:rPr>
          <w:rFonts w:hint="eastAsia" w:ascii="宋体" w:hAnsi="宋体" w:eastAsia="宋体" w:cs="宋体"/>
          <w:sz w:val="24"/>
          <w:szCs w:val="24"/>
        </w:rPr>
        <w:t>安全</w:t>
      </w:r>
      <w:r>
        <w:rPr>
          <w:rFonts w:hint="eastAsia" w:ascii="宋体" w:hAnsi="宋体" w:eastAsia="宋体" w:cs="宋体"/>
          <w:sz w:val="24"/>
          <w:szCs w:val="24"/>
          <w:lang w:val="en-US" w:eastAsia="zh-CN"/>
        </w:rPr>
        <w:t>及</w:t>
      </w:r>
      <w:r>
        <w:rPr>
          <w:rFonts w:hint="eastAsia" w:ascii="宋体" w:hAnsi="宋体" w:eastAsia="宋体" w:cs="宋体"/>
          <w:sz w:val="24"/>
          <w:szCs w:val="24"/>
        </w:rPr>
        <w:t>食品</w:t>
      </w:r>
      <w:r>
        <w:rPr>
          <w:rFonts w:hint="eastAsia" w:ascii="宋体" w:hAnsi="宋体" w:eastAsia="宋体" w:cs="宋体"/>
          <w:sz w:val="24"/>
          <w:szCs w:val="24"/>
          <w:lang w:val="en-US" w:eastAsia="zh-CN"/>
        </w:rPr>
        <w:t>卫生</w:t>
      </w:r>
      <w:r>
        <w:rPr>
          <w:rFonts w:hint="eastAsia" w:ascii="宋体" w:hAnsi="宋体" w:eastAsia="宋体" w:cs="宋体"/>
          <w:sz w:val="24"/>
          <w:szCs w:val="24"/>
        </w:rPr>
        <w:t>等主体责任</w:t>
      </w:r>
      <w:r>
        <w:rPr>
          <w:rFonts w:hint="eastAsia" w:ascii="宋体" w:hAnsi="宋体" w:eastAsia="宋体" w:cs="宋体"/>
          <w:sz w:val="24"/>
          <w:szCs w:val="24"/>
          <w:lang w:val="en-US" w:eastAsia="zh-CN"/>
        </w:rPr>
        <w:t>,</w:t>
      </w:r>
      <w:r>
        <w:rPr>
          <w:rFonts w:hint="eastAsia" w:ascii="宋体" w:hAnsi="宋体" w:eastAsia="宋体" w:cs="宋体"/>
          <w:sz w:val="24"/>
          <w:szCs w:val="24"/>
        </w:rPr>
        <w:t>独立经营、自负盈亏，发生的债权债务由丙方自行承担</w:t>
      </w:r>
      <w:r>
        <w:rPr>
          <w:rFonts w:hint="eastAsia" w:ascii="宋体" w:hAnsi="宋体" w:eastAsia="宋体" w:cs="宋体"/>
          <w:sz w:val="24"/>
          <w:szCs w:val="24"/>
          <w:lang w:eastAsia="zh-CN"/>
        </w:rPr>
        <w:t>。</w:t>
      </w:r>
    </w:p>
    <w:p w14:paraId="5E0A61CD">
      <w:pPr>
        <w:keepNext w:val="0"/>
        <w:keepLines w:val="0"/>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按照《上城区街道（社区）养老服务设施绩效考核评分表》要求，建立规范的服务台账、财务收支台账等，并妥善保管。</w:t>
      </w:r>
    </w:p>
    <w:p w14:paraId="6A5E2076">
      <w:pPr>
        <w:keepNext w:val="0"/>
        <w:keepLines w:val="0"/>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第六条 运营补助及拨付</w:t>
      </w:r>
    </w:p>
    <w:p w14:paraId="04543926">
      <w:pPr>
        <w:keepNext w:val="0"/>
        <w:keepLines w:val="0"/>
        <w:pageBreakBefore w:val="0"/>
        <w:widowControl w:val="0"/>
        <w:kinsoku/>
        <w:wordWrap/>
        <w:overflowPunct w:val="0"/>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b w:val="0"/>
          <w:bCs/>
          <w:kern w:val="0"/>
          <w:sz w:val="24"/>
          <w:szCs w:val="24"/>
          <w:highlight w:val="none"/>
          <w:lang w:val="en-US" w:eastAsia="zh-CN"/>
        </w:rPr>
      </w:pPr>
      <w:r>
        <w:rPr>
          <w:rFonts w:hint="eastAsia" w:ascii="宋体" w:hAnsi="宋体" w:eastAsia="宋体" w:cs="宋体"/>
          <w:bCs/>
          <w:color w:val="000000"/>
          <w:kern w:val="0"/>
          <w:sz w:val="24"/>
          <w:szCs w:val="24"/>
          <w:highlight w:val="none"/>
        </w:rPr>
        <w:t>对运营满一年的街道居家养老服务中心、社区居家养老服务照料中心给予基本运营补助和绩效考核奖励补助</w:t>
      </w:r>
      <w:r>
        <w:rPr>
          <w:rFonts w:hint="eastAsia" w:ascii="宋体" w:hAnsi="宋体" w:eastAsia="宋体" w:cs="宋体"/>
          <w:b w:val="0"/>
          <w:bCs/>
          <w:kern w:val="0"/>
          <w:sz w:val="24"/>
          <w:szCs w:val="24"/>
          <w:highlight w:val="none"/>
          <w:lang w:val="en-US" w:eastAsia="zh-CN"/>
        </w:rPr>
        <w:t>。</w:t>
      </w:r>
    </w:p>
    <w:p w14:paraId="5EB7E947">
      <w:pPr>
        <w:keepNext w:val="0"/>
        <w:keepLines w:val="0"/>
        <w:pageBreakBefore w:val="0"/>
        <w:widowControl w:val="0"/>
        <w:kinsoku/>
        <w:wordWrap/>
        <w:overflowPunct w:val="0"/>
        <w:topLinePunct w:val="0"/>
        <w:autoSpaceDE/>
        <w:autoSpaceDN/>
        <w:bidi w:val="0"/>
        <w:adjustRightInd w:val="0"/>
        <w:snapToGrid w:val="0"/>
        <w:spacing w:line="360" w:lineRule="auto"/>
        <w:ind w:firstLine="482" w:firstLineChars="200"/>
        <w:textAlignment w:val="auto"/>
        <w:rPr>
          <w:rFonts w:hint="eastAsia" w:ascii="宋体" w:hAnsi="宋体" w:eastAsia="宋体" w:cs="宋体"/>
          <w:b w:val="0"/>
          <w:bCs/>
          <w:strike w:val="0"/>
          <w:kern w:val="0"/>
          <w:sz w:val="24"/>
          <w:szCs w:val="24"/>
          <w:highlight w:val="none"/>
          <w:lang w:val="en-US" w:eastAsia="zh-CN"/>
        </w:rPr>
      </w:pPr>
      <w:r>
        <w:rPr>
          <w:rFonts w:hint="eastAsia" w:ascii="宋体" w:hAnsi="宋体" w:eastAsia="宋体" w:cs="宋体"/>
          <w:b/>
          <w:kern w:val="0"/>
          <w:sz w:val="24"/>
          <w:szCs w:val="24"/>
          <w:highlight w:val="none"/>
          <w:lang w:val="en-US" w:eastAsia="zh-CN"/>
        </w:rPr>
        <w:t>1.</w:t>
      </w:r>
      <w:r>
        <w:rPr>
          <w:rFonts w:hint="eastAsia" w:ascii="宋体" w:hAnsi="宋体" w:eastAsia="宋体" w:cs="宋体"/>
          <w:b/>
          <w:kern w:val="0"/>
          <w:sz w:val="24"/>
          <w:szCs w:val="24"/>
          <w:highlight w:val="none"/>
        </w:rPr>
        <w:t>基本运营补助</w:t>
      </w:r>
      <w:r>
        <w:rPr>
          <w:rFonts w:hint="eastAsia" w:ascii="宋体" w:hAnsi="宋体" w:eastAsia="宋体" w:cs="宋体"/>
          <w:b/>
          <w:kern w:val="0"/>
          <w:sz w:val="24"/>
          <w:szCs w:val="24"/>
          <w:highlight w:val="none"/>
          <w:lang w:eastAsia="zh-CN"/>
        </w:rPr>
        <w:t>。</w:t>
      </w:r>
      <w:r>
        <w:rPr>
          <w:rFonts w:hint="eastAsia" w:ascii="宋体" w:hAnsi="宋体" w:eastAsia="宋体" w:cs="宋体"/>
          <w:bCs/>
          <w:color w:val="000000"/>
          <w:kern w:val="0"/>
          <w:sz w:val="24"/>
          <w:szCs w:val="24"/>
          <w:highlight w:val="none"/>
        </w:rPr>
        <w:t>按星级评定情况进行拨付，标准分别为：五星级补助10万元，四星级补助8万元，三星级补助5万元，补助资金含助老员人员经费</w:t>
      </w:r>
      <w:r>
        <w:rPr>
          <w:rFonts w:hint="eastAsia" w:ascii="宋体" w:hAnsi="宋体" w:eastAsia="宋体" w:cs="宋体"/>
          <w:b w:val="0"/>
          <w:bCs/>
          <w:strike w:val="0"/>
          <w:kern w:val="0"/>
          <w:sz w:val="24"/>
          <w:szCs w:val="24"/>
          <w:highlight w:val="none"/>
          <w:lang w:val="en-US" w:eastAsia="zh-CN"/>
        </w:rPr>
        <w:t>。</w:t>
      </w:r>
    </w:p>
    <w:p w14:paraId="22405EAC">
      <w:pPr>
        <w:keepNext w:val="0"/>
        <w:keepLines w:val="0"/>
        <w:pageBreakBefore w:val="0"/>
        <w:widowControl w:val="0"/>
        <w:kinsoku/>
        <w:wordWrap/>
        <w:overflowPunct w:val="0"/>
        <w:topLinePunct w:val="0"/>
        <w:autoSpaceDE/>
        <w:autoSpaceDN/>
        <w:bidi w:val="0"/>
        <w:spacing w:line="360" w:lineRule="auto"/>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kern w:val="0"/>
          <w:sz w:val="24"/>
          <w:szCs w:val="24"/>
          <w:highlight w:val="none"/>
          <w:lang w:val="en-US" w:eastAsia="zh-CN"/>
        </w:rPr>
        <w:t>2.</w:t>
      </w:r>
      <w:r>
        <w:rPr>
          <w:rFonts w:hint="eastAsia" w:ascii="宋体" w:hAnsi="宋体" w:eastAsia="宋体" w:cs="宋体"/>
          <w:b/>
          <w:kern w:val="0"/>
          <w:sz w:val="24"/>
          <w:szCs w:val="24"/>
          <w:highlight w:val="none"/>
        </w:rPr>
        <w:t>绩效考核奖励补助</w:t>
      </w:r>
      <w:r>
        <w:rPr>
          <w:rFonts w:hint="eastAsia" w:ascii="宋体" w:hAnsi="宋体" w:eastAsia="宋体" w:cs="宋体"/>
          <w:b/>
          <w:kern w:val="0"/>
          <w:sz w:val="24"/>
          <w:szCs w:val="24"/>
          <w:highlight w:val="none"/>
          <w:lang w:eastAsia="zh-CN"/>
        </w:rPr>
        <w:t>。</w:t>
      </w:r>
      <w:r>
        <w:rPr>
          <w:rFonts w:hint="eastAsia" w:ascii="宋体" w:hAnsi="宋体" w:eastAsia="宋体" w:cs="宋体"/>
          <w:bCs/>
          <w:color w:val="000000"/>
          <w:sz w:val="24"/>
          <w:szCs w:val="24"/>
          <w:highlight w:val="none"/>
        </w:rPr>
        <w:t>每年</w:t>
      </w:r>
      <w:r>
        <w:rPr>
          <w:rFonts w:hint="eastAsia" w:ascii="宋体" w:hAnsi="宋体" w:eastAsia="宋体" w:cs="宋体"/>
          <w:color w:val="000000"/>
          <w:sz w:val="24"/>
          <w:szCs w:val="24"/>
          <w:highlight w:val="none"/>
        </w:rPr>
        <w:t>经考核为优秀、良好、合格的分别给予10万元、8万元、5万元的补助经费。对发生消防安全、食品安全、老人人身安全等事故或违法违纪行为并造成重大负面影响的，或违法违纪行为被行政处罚或处分的不予补助</w:t>
      </w:r>
      <w:r>
        <w:rPr>
          <w:rFonts w:hint="eastAsia" w:ascii="宋体" w:hAnsi="宋体" w:eastAsia="宋体" w:cs="宋体"/>
          <w:sz w:val="24"/>
          <w:szCs w:val="24"/>
          <w:highlight w:val="none"/>
        </w:rPr>
        <w:t>。</w:t>
      </w:r>
    </w:p>
    <w:p w14:paraId="06B00C4B">
      <w:pPr>
        <w:keepNext w:val="0"/>
        <w:keepLines w:val="0"/>
        <w:pageBreakBefore w:val="0"/>
        <w:widowControl w:val="0"/>
        <w:kinsoku/>
        <w:wordWrap/>
        <w:overflowPunct w:val="0"/>
        <w:topLinePunct w:val="0"/>
        <w:autoSpaceDE/>
        <w:autoSpaceDN/>
        <w:bidi w:val="0"/>
        <w:adjustRightInd w:val="0"/>
        <w:snapToGrid w:val="0"/>
        <w:spacing w:line="360" w:lineRule="auto"/>
        <w:ind w:firstLine="482" w:firstLineChars="200"/>
        <w:textAlignment w:val="auto"/>
        <w:rPr>
          <w:rFonts w:hint="eastAsia" w:ascii="宋体" w:hAnsi="宋体" w:eastAsia="宋体" w:cs="宋体"/>
          <w:b/>
          <w:kern w:val="0"/>
          <w:sz w:val="24"/>
          <w:szCs w:val="24"/>
          <w:highlight w:val="none"/>
          <w:lang w:val="en-US" w:eastAsia="zh-CN"/>
        </w:rPr>
      </w:pPr>
      <w:r>
        <w:rPr>
          <w:rFonts w:hint="eastAsia" w:ascii="宋体" w:hAnsi="宋体" w:eastAsia="宋体" w:cs="宋体"/>
          <w:b/>
          <w:kern w:val="0"/>
          <w:sz w:val="24"/>
          <w:szCs w:val="24"/>
          <w:highlight w:val="none"/>
          <w:lang w:val="en-US" w:eastAsia="zh-CN"/>
        </w:rPr>
        <w:t>（三）备注</w:t>
      </w:r>
    </w:p>
    <w:p w14:paraId="66FA8802">
      <w:pPr>
        <w:keepNext w:val="0"/>
        <w:keepLines w:val="0"/>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具体补助金额档次以区</w:t>
      </w:r>
      <w:r>
        <w:rPr>
          <w:rFonts w:hint="eastAsia" w:ascii="宋体" w:hAnsi="宋体" w:eastAsia="宋体" w:cs="宋体"/>
          <w:sz w:val="24"/>
          <w:szCs w:val="24"/>
          <w:lang w:val="en-US" w:eastAsia="zh-CN"/>
        </w:rPr>
        <w:t>民政局最新</w:t>
      </w:r>
      <w:r>
        <w:rPr>
          <w:rFonts w:hint="eastAsia" w:ascii="宋体" w:hAnsi="宋体" w:eastAsia="宋体" w:cs="宋体"/>
          <w:sz w:val="24"/>
          <w:szCs w:val="24"/>
        </w:rPr>
        <w:t>公布的《上城区民生政策目录的实施细则》</w:t>
      </w:r>
      <w:r>
        <w:rPr>
          <w:rFonts w:hint="eastAsia" w:ascii="宋体" w:hAnsi="宋体" w:eastAsia="宋体" w:cs="宋体"/>
          <w:sz w:val="24"/>
          <w:szCs w:val="24"/>
          <w:lang w:val="en-US" w:eastAsia="zh-CN"/>
        </w:rPr>
        <w:t>等相关</w:t>
      </w:r>
      <w:r>
        <w:rPr>
          <w:rFonts w:hint="eastAsia" w:ascii="宋体" w:hAnsi="宋体" w:eastAsia="宋体" w:cs="宋体"/>
          <w:sz w:val="24"/>
          <w:szCs w:val="24"/>
        </w:rPr>
        <w:t>政策为准。</w:t>
      </w:r>
    </w:p>
    <w:p w14:paraId="79A2D460">
      <w:pPr>
        <w:keepNext w:val="0"/>
        <w:keepLines w:val="0"/>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乙方在收到上级拨款后，根据考核结果对应的补助档次，全额拨付给丙方。</w:t>
      </w:r>
    </w:p>
    <w:p w14:paraId="284153CB">
      <w:pPr>
        <w:keepNext w:val="0"/>
        <w:keepLines w:val="0"/>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丙方需满足考核标准方可获得相应补助，考核不合格或发生重大安全事故、负面舆情的，乙方有权不予拨付补助。</w:t>
      </w:r>
    </w:p>
    <w:p w14:paraId="2BF658D7">
      <w:pPr>
        <w:pStyle w:val="2"/>
        <w:keepNext w:val="0"/>
        <w:keepLines w:val="0"/>
        <w:pageBreakBefore w:val="0"/>
        <w:wordWrap/>
        <w:topLinePunct w:val="0"/>
        <w:bidi w:val="0"/>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    4.因丙方原因导致合同提前解除的，甲方有权追回相应补助款项。</w:t>
      </w:r>
    </w:p>
    <w:p w14:paraId="412F8776">
      <w:pPr>
        <w:keepNext w:val="0"/>
        <w:keepLines w:val="0"/>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第</w:t>
      </w:r>
      <w:r>
        <w:rPr>
          <w:rFonts w:hint="eastAsia" w:ascii="宋体" w:hAnsi="宋体" w:eastAsia="宋体" w:cs="宋体"/>
          <w:sz w:val="24"/>
          <w:szCs w:val="24"/>
          <w:lang w:val="en-US" w:eastAsia="zh-CN"/>
        </w:rPr>
        <w:t>七</w:t>
      </w:r>
      <w:r>
        <w:rPr>
          <w:rFonts w:hint="eastAsia" w:ascii="宋体" w:hAnsi="宋体" w:eastAsia="宋体" w:cs="宋体"/>
          <w:sz w:val="24"/>
          <w:szCs w:val="24"/>
        </w:rPr>
        <w:t>条 合同解除</w:t>
      </w:r>
    </w:p>
    <w:p w14:paraId="60930EB0">
      <w:pPr>
        <w:keepNext w:val="0"/>
        <w:keepLines w:val="0"/>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丙方运营期间发生重大安全事故、负面舆情或严重违约行为的，甲方有权单方解除合同。</w:t>
      </w:r>
    </w:p>
    <w:p w14:paraId="52EF3515">
      <w:pPr>
        <w:keepNext w:val="0"/>
        <w:keepLines w:val="0"/>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因不可抗力或政府政策调整导致合同无法继续履行的，三方可协商解除合同。</w:t>
      </w:r>
    </w:p>
    <w:p w14:paraId="73BA3290">
      <w:pPr>
        <w:keepNext w:val="0"/>
        <w:keepLines w:val="0"/>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第</w:t>
      </w:r>
      <w:r>
        <w:rPr>
          <w:rFonts w:hint="eastAsia" w:ascii="宋体" w:hAnsi="宋体" w:eastAsia="宋体" w:cs="宋体"/>
          <w:sz w:val="24"/>
          <w:szCs w:val="24"/>
          <w:lang w:val="en-US" w:eastAsia="zh-CN"/>
        </w:rPr>
        <w:t>八</w:t>
      </w:r>
      <w:r>
        <w:rPr>
          <w:rFonts w:hint="eastAsia" w:ascii="宋体" w:hAnsi="宋体" w:eastAsia="宋体" w:cs="宋体"/>
          <w:sz w:val="24"/>
          <w:szCs w:val="24"/>
        </w:rPr>
        <w:t>条 违约责任</w:t>
      </w:r>
    </w:p>
    <w:p w14:paraId="2657252B">
      <w:pPr>
        <w:keepNext w:val="0"/>
        <w:keepLines w:val="0"/>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丙方未按合同约定履行服务职责，经甲方或乙方提出后未整改的，甲方有权解除合同并要求丙方承担违约责任。</w:t>
      </w:r>
    </w:p>
    <w:p w14:paraId="704F35A0">
      <w:pPr>
        <w:keepNext w:val="0"/>
        <w:keepLines w:val="0"/>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乙方未按时足额拨付补助的，应承担相应违约责任。</w:t>
      </w:r>
    </w:p>
    <w:p w14:paraId="29B7F513">
      <w:pPr>
        <w:keepNext w:val="0"/>
        <w:keepLines w:val="0"/>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第</w:t>
      </w:r>
      <w:r>
        <w:rPr>
          <w:rFonts w:hint="eastAsia" w:ascii="宋体" w:hAnsi="宋体" w:eastAsia="宋体" w:cs="宋体"/>
          <w:sz w:val="24"/>
          <w:szCs w:val="24"/>
          <w:lang w:val="en-US" w:eastAsia="zh-CN"/>
        </w:rPr>
        <w:t>九</w:t>
      </w:r>
      <w:r>
        <w:rPr>
          <w:rFonts w:hint="eastAsia" w:ascii="宋体" w:hAnsi="宋体" w:eastAsia="宋体" w:cs="宋体"/>
          <w:sz w:val="24"/>
          <w:szCs w:val="24"/>
        </w:rPr>
        <w:t>条 附则</w:t>
      </w:r>
    </w:p>
    <w:p w14:paraId="19DE9994">
      <w:pPr>
        <w:keepNext w:val="0"/>
        <w:keepLines w:val="0"/>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本合同一式陆份，甲乙丙三方各执贰份，自三方签字盖章之日起生效。</w:t>
      </w:r>
    </w:p>
    <w:p w14:paraId="6BB3E018">
      <w:pPr>
        <w:keepNext w:val="0"/>
        <w:keepLines w:val="0"/>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本合同如有未尽事宜，由三方协商一致后签订补充协议。</w:t>
      </w:r>
    </w:p>
    <w:p w14:paraId="663D1021">
      <w:pPr>
        <w:keepNext w:val="0"/>
        <w:keepLines w:val="0"/>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3.因本协议产生的争议，三方应协商解决；协商不成的，提交甲方所在地人民法院诉讼解决</w:t>
      </w:r>
      <w:r>
        <w:rPr>
          <w:rFonts w:hint="eastAsia" w:ascii="宋体" w:hAnsi="宋体" w:eastAsia="宋体" w:cs="宋体"/>
          <w:sz w:val="24"/>
          <w:szCs w:val="24"/>
        </w:rPr>
        <w:t>。</w:t>
      </w:r>
    </w:p>
    <w:p w14:paraId="58BE8F3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甲方（盖章）： </w:t>
      </w:r>
    </w:p>
    <w:p w14:paraId="5351B9A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法定代表人/授权代表（签字）：</w:t>
      </w:r>
    </w:p>
    <w:p w14:paraId="023B12E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日</w:t>
      </w:r>
    </w:p>
    <w:p w14:paraId="04388A0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乙方（盖章）： </w:t>
      </w:r>
    </w:p>
    <w:p w14:paraId="4E2CEF6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法定代表人/授权代表（签字）：</w:t>
      </w:r>
    </w:p>
    <w:p w14:paraId="06B6D23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年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日</w:t>
      </w:r>
    </w:p>
    <w:p w14:paraId="5CFA896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08D796D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丙方（盖章）： </w:t>
      </w:r>
    </w:p>
    <w:p w14:paraId="3BD0632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法定代表人/授权代表（签字）：</w:t>
      </w:r>
    </w:p>
    <w:p w14:paraId="13AF50E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月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日</w:t>
      </w:r>
    </w:p>
    <w:p w14:paraId="031860F7">
      <w:pPr>
        <w:rPr>
          <w:rFonts w:hint="eastAsia" w:ascii="仿宋_GB2312" w:hAnsi="仿宋_GB2312" w:eastAsia="仿宋_GB2312" w:cs="仿宋_GB2312"/>
          <w:sz w:val="32"/>
          <w:szCs w:val="32"/>
        </w:rPr>
      </w:pPr>
    </w:p>
    <w:p w14:paraId="60370E6E">
      <w:pPr>
        <w:pStyle w:val="3"/>
        <w:kinsoku/>
        <w:bidi w:val="0"/>
        <w:rPr>
          <w:rFonts w:hint="eastAsia" w:ascii="黑体" w:hAnsi="黑体" w:eastAsia="黑体" w:cs="黑体"/>
          <w:b w:val="0"/>
          <w:bCs w:val="0"/>
          <w:color w:val="auto"/>
          <w:sz w:val="44"/>
          <w:szCs w:val="44"/>
          <w:highlight w:val="none"/>
          <w:lang w:eastAsia="zh-CN"/>
        </w:rPr>
      </w:pPr>
      <w:r>
        <w:rPr>
          <w:rFonts w:hint="eastAsia" w:ascii="黑体" w:hAnsi="黑体" w:eastAsia="黑体" w:cs="黑体"/>
          <w:b w:val="0"/>
          <w:bCs w:val="0"/>
          <w:color w:val="auto"/>
          <w:spacing w:val="-3"/>
          <w:sz w:val="44"/>
          <w:szCs w:val="44"/>
          <w:highlight w:val="none"/>
          <w:lang w:eastAsia="zh-CN"/>
          <w14:textOutline w14:w="8712" w14:cap="flat" w14:cmpd="sng">
            <w14:solidFill>
              <w14:srgbClr w14:val="000000"/>
            </w14:solidFill>
            <w14:prstDash w14:val="solid"/>
            <w14:miter w14:val="0"/>
          </w14:textOutline>
        </w:rPr>
        <w:t>第六章</w:t>
      </w:r>
      <w:r>
        <w:rPr>
          <w:rFonts w:hint="eastAsia" w:ascii="黑体" w:hAnsi="黑体" w:eastAsia="黑体" w:cs="黑体"/>
          <w:b w:val="0"/>
          <w:bCs w:val="0"/>
          <w:color w:val="auto"/>
          <w:spacing w:val="-3"/>
          <w:sz w:val="44"/>
          <w:szCs w:val="44"/>
          <w:highlight w:val="none"/>
          <w:lang w:val="en-US" w:eastAsia="zh-CN"/>
          <w14:textOutline w14:w="8712" w14:cap="flat" w14:cmpd="sng">
            <w14:solidFill>
              <w14:srgbClr w14:val="000000"/>
            </w14:solidFill>
            <w14:prstDash w14:val="solid"/>
            <w14:miter w14:val="0"/>
          </w14:textOutline>
        </w:rPr>
        <w:t xml:space="preserve"> </w:t>
      </w:r>
      <w:r>
        <w:rPr>
          <w:rFonts w:hint="eastAsia" w:ascii="黑体" w:hAnsi="黑体" w:eastAsia="黑体" w:cs="黑体"/>
          <w:b w:val="0"/>
          <w:bCs w:val="0"/>
          <w:color w:val="auto"/>
          <w:spacing w:val="-3"/>
          <w:sz w:val="44"/>
          <w:szCs w:val="44"/>
          <w:highlight w:val="none"/>
          <w:lang w:eastAsia="zh-CN"/>
          <w14:textOutline w14:w="8712" w14:cap="flat" w14:cmpd="sng">
            <w14:solidFill>
              <w14:srgbClr w14:val="000000"/>
            </w14:solidFill>
            <w14:prstDash w14:val="solid"/>
            <w14:miter w14:val="0"/>
          </w14:textOutline>
        </w:rPr>
        <w:t>应提交的有关格式范例</w:t>
      </w:r>
    </w:p>
    <w:p w14:paraId="27BE87C1">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20" w:firstLineChars="200"/>
        <w:textAlignment w:val="baseline"/>
        <w:rPr>
          <w:rFonts w:ascii="Arial"/>
          <w:color w:val="auto"/>
          <w:sz w:val="21"/>
          <w:highlight w:val="none"/>
        </w:rPr>
      </w:pPr>
    </w:p>
    <w:p w14:paraId="6DCCD12C">
      <w:pPr>
        <w:keepNext w:val="0"/>
        <w:keepLines w:val="0"/>
        <w:pageBreakBefore w:val="0"/>
        <w:widowControl/>
        <w:kinsoku/>
        <w:wordWrap w:val="0"/>
        <w:overflowPunct/>
        <w:topLinePunct/>
        <w:autoSpaceDE/>
        <w:autoSpaceDN/>
        <w:bidi w:val="0"/>
        <w:adjustRightInd/>
        <w:snapToGrid/>
        <w:spacing w:line="240" w:lineRule="auto"/>
        <w:ind w:right="0" w:rightChars="0"/>
        <w:jc w:val="both"/>
        <w:textAlignment w:val="baseline"/>
        <w:rPr>
          <w:rFonts w:hint="eastAsia" w:ascii="黑体" w:hAnsi="黑体" w:eastAsia="黑体" w:cs="黑体"/>
          <w:b w:val="0"/>
          <w:bCs w:val="0"/>
          <w:color w:val="auto"/>
          <w:spacing w:val="-1"/>
          <w:sz w:val="44"/>
          <w:szCs w:val="44"/>
          <w:highlight w:val="none"/>
          <w:lang w:eastAsia="zh-CN"/>
          <w14:textOutline w14:w="5448" w14:cap="flat" w14:cmpd="sng">
            <w14:solidFill>
              <w14:srgbClr w14:val="000000"/>
            </w14:solidFill>
            <w14:prstDash w14:val="solid"/>
            <w14:miter w14:val="0"/>
          </w14:textOutline>
        </w:rPr>
      </w:pPr>
    </w:p>
    <w:p w14:paraId="797ED297">
      <w:pPr>
        <w:pageBreakBefore w:val="0"/>
        <w:widowControl/>
        <w:kinsoku/>
        <w:overflowPunct/>
        <w:bidi w:val="0"/>
        <w:adjustRightInd/>
        <w:ind w:left="0" w:leftChars="0" w:right="0" w:rightChars="0" w:firstLine="596" w:firstLineChars="200"/>
        <w:textAlignment w:val="baseline"/>
        <w:rPr>
          <w:rFonts w:hint="eastAsia" w:ascii="仿宋" w:hAnsi="仿宋" w:eastAsia="仿宋" w:cs="仿宋"/>
          <w:color w:val="auto"/>
          <w:spacing w:val="-1"/>
          <w:sz w:val="30"/>
          <w:szCs w:val="30"/>
          <w:highlight w:val="none"/>
          <w:lang w:val="en-US" w:eastAsia="zh-CN"/>
          <w14:textOutline w14:w="5448" w14:cap="flat" w14:cmpd="sng">
            <w14:solidFill>
              <w14:srgbClr w14:val="000000"/>
            </w14:solidFill>
            <w14:prstDash w14:val="solid"/>
            <w14:miter w14:val="0"/>
          </w14:textOutline>
        </w:rPr>
      </w:pPr>
    </w:p>
    <w:p w14:paraId="263ABA4A">
      <w:pPr>
        <w:pageBreakBefore w:val="0"/>
        <w:kinsoku/>
        <w:overflowPunct/>
        <w:bidi w:val="0"/>
        <w:snapToGrid w:val="0"/>
        <w:jc w:val="both"/>
        <w:rPr>
          <w:rFonts w:ascii="宋体" w:hAnsi="宋体" w:cs="宋体"/>
          <w:b/>
          <w:bCs/>
          <w:color w:val="auto"/>
          <w:sz w:val="32"/>
          <w:szCs w:val="32"/>
          <w:highlight w:val="none"/>
          <w:lang w:val="zh-CN"/>
        </w:rPr>
      </w:pPr>
    </w:p>
    <w:p w14:paraId="7CE51636">
      <w:pPr>
        <w:keepNext w:val="0"/>
        <w:keepLines w:val="0"/>
        <w:pageBreakBefore w:val="0"/>
        <w:widowControl/>
        <w:kinsoku/>
        <w:wordWrap w:val="0"/>
        <w:overflowPunct/>
        <w:topLinePunct/>
        <w:autoSpaceDE/>
        <w:autoSpaceDN/>
        <w:bidi w:val="0"/>
        <w:adjustRightInd/>
        <w:snapToGrid/>
        <w:spacing w:line="240" w:lineRule="auto"/>
        <w:ind w:right="0" w:rightChars="0"/>
        <w:jc w:val="center"/>
        <w:textAlignment w:val="baseline"/>
        <w:rPr>
          <w:rFonts w:hint="eastAsia" w:ascii="黑体" w:hAnsi="黑体" w:eastAsia="黑体" w:cs="黑体"/>
          <w:color w:val="auto"/>
          <w:spacing w:val="-4"/>
          <w:sz w:val="52"/>
          <w:szCs w:val="52"/>
          <w:highlight w:val="none"/>
          <w:lang w:eastAsia="zh-CN"/>
          <w14:textOutline w14:w="8717" w14:cap="flat" w14:cmpd="sng">
            <w14:solidFill>
              <w14:srgbClr w14:val="000000"/>
            </w14:solidFill>
            <w14:prstDash w14:val="solid"/>
            <w14:miter w14:val="0"/>
          </w14:textOutline>
        </w:rPr>
        <w:sectPr>
          <w:footerReference r:id="rId17" w:type="default"/>
          <w:pgSz w:w="11906" w:h="16838"/>
          <w:pgMar w:top="1440" w:right="1083" w:bottom="1440" w:left="1083" w:header="0" w:footer="935" w:gutter="0"/>
          <w:pgBorders>
            <w:top w:val="none" w:sz="0" w:space="0"/>
            <w:left w:val="none" w:sz="0" w:space="0"/>
            <w:bottom w:val="none" w:sz="0" w:space="0"/>
            <w:right w:val="none" w:sz="0" w:space="0"/>
          </w:pgBorders>
          <w:pgNumType w:fmt="numberInDash"/>
          <w:cols w:space="0" w:num="1"/>
          <w:rtlGutter w:val="0"/>
          <w:docGrid w:linePitch="0" w:charSpace="0"/>
        </w:sectPr>
      </w:pPr>
    </w:p>
    <w:p w14:paraId="54AEB827">
      <w:pPr>
        <w:keepNext w:val="0"/>
        <w:keepLines w:val="0"/>
        <w:pageBreakBefore w:val="0"/>
        <w:widowControl/>
        <w:kinsoku/>
        <w:wordWrap w:val="0"/>
        <w:overflowPunct/>
        <w:topLinePunct/>
        <w:autoSpaceDE/>
        <w:autoSpaceDN/>
        <w:bidi w:val="0"/>
        <w:adjustRightInd/>
        <w:snapToGrid/>
        <w:spacing w:line="240" w:lineRule="auto"/>
        <w:ind w:right="0" w:rightChars="0"/>
        <w:jc w:val="center"/>
        <w:textAlignment w:val="baseline"/>
        <w:rPr>
          <w:rFonts w:hint="eastAsia" w:ascii="黑体" w:hAnsi="黑体" w:eastAsia="黑体" w:cs="黑体"/>
          <w:color w:val="auto"/>
          <w:spacing w:val="-4"/>
          <w:sz w:val="52"/>
          <w:szCs w:val="52"/>
          <w:highlight w:val="none"/>
          <w:lang w:eastAsia="zh-CN"/>
          <w14:textOutline w14:w="8717" w14:cap="flat" w14:cmpd="sng">
            <w14:solidFill>
              <w14:srgbClr w14:val="000000"/>
            </w14:solidFill>
            <w14:prstDash w14:val="solid"/>
            <w14:miter w14:val="0"/>
          </w14:textOutline>
        </w:rPr>
      </w:pPr>
    </w:p>
    <w:p w14:paraId="0DB3A163">
      <w:pPr>
        <w:keepNext w:val="0"/>
        <w:keepLines w:val="0"/>
        <w:pageBreakBefore w:val="0"/>
        <w:widowControl/>
        <w:kinsoku/>
        <w:wordWrap w:val="0"/>
        <w:overflowPunct/>
        <w:topLinePunct/>
        <w:autoSpaceDE/>
        <w:autoSpaceDN/>
        <w:bidi w:val="0"/>
        <w:adjustRightInd/>
        <w:snapToGrid/>
        <w:spacing w:line="240" w:lineRule="auto"/>
        <w:ind w:right="0" w:rightChars="0"/>
        <w:jc w:val="center"/>
        <w:textAlignment w:val="baseline"/>
        <w:rPr>
          <w:rFonts w:hint="eastAsia" w:ascii="黑体" w:hAnsi="黑体" w:eastAsia="黑体" w:cs="黑体"/>
          <w:color w:val="auto"/>
          <w:spacing w:val="-4"/>
          <w:sz w:val="52"/>
          <w:szCs w:val="52"/>
          <w:highlight w:val="none"/>
          <w:lang w:eastAsia="zh-CN"/>
          <w14:textOutline w14:w="8717" w14:cap="flat" w14:cmpd="sng">
            <w14:solidFill>
              <w14:srgbClr w14:val="000000"/>
            </w14:solidFill>
            <w14:prstDash w14:val="solid"/>
            <w14:miter w14:val="0"/>
          </w14:textOutline>
        </w:rPr>
      </w:pPr>
    </w:p>
    <w:p w14:paraId="30959B23">
      <w:pPr>
        <w:keepNext w:val="0"/>
        <w:keepLines w:val="0"/>
        <w:pageBreakBefore w:val="0"/>
        <w:widowControl/>
        <w:kinsoku/>
        <w:wordWrap w:val="0"/>
        <w:overflowPunct/>
        <w:topLinePunct/>
        <w:autoSpaceDE/>
        <w:autoSpaceDN/>
        <w:bidi w:val="0"/>
        <w:adjustRightInd/>
        <w:snapToGrid/>
        <w:spacing w:line="240" w:lineRule="auto"/>
        <w:ind w:right="0" w:rightChars="0"/>
        <w:jc w:val="center"/>
        <w:textAlignment w:val="baseline"/>
        <w:rPr>
          <w:rFonts w:hint="eastAsia" w:ascii="黑体" w:hAnsi="黑体" w:eastAsia="黑体" w:cs="黑体"/>
          <w:color w:val="auto"/>
          <w:spacing w:val="-4"/>
          <w:sz w:val="52"/>
          <w:szCs w:val="52"/>
          <w:highlight w:val="none"/>
          <w:lang w:eastAsia="zh-CN"/>
          <w14:textOutline w14:w="8717" w14:cap="flat" w14:cmpd="sng">
            <w14:solidFill>
              <w14:srgbClr w14:val="000000"/>
            </w14:solidFill>
            <w14:prstDash w14:val="solid"/>
            <w14:miter w14:val="0"/>
          </w14:textOutline>
        </w:rPr>
      </w:pPr>
    </w:p>
    <w:p w14:paraId="1ABD04AE">
      <w:pPr>
        <w:keepNext w:val="0"/>
        <w:keepLines w:val="0"/>
        <w:pageBreakBefore w:val="0"/>
        <w:widowControl/>
        <w:kinsoku/>
        <w:wordWrap w:val="0"/>
        <w:overflowPunct/>
        <w:topLinePunct/>
        <w:autoSpaceDE/>
        <w:autoSpaceDN/>
        <w:bidi w:val="0"/>
        <w:adjustRightInd/>
        <w:snapToGrid/>
        <w:spacing w:line="240" w:lineRule="auto"/>
        <w:ind w:right="0" w:rightChars="0"/>
        <w:jc w:val="center"/>
        <w:textAlignment w:val="baseline"/>
        <w:rPr>
          <w:rFonts w:hint="eastAsia" w:ascii="黑体" w:hAnsi="黑体" w:eastAsia="黑体" w:cs="黑体"/>
          <w:color w:val="auto"/>
          <w:sz w:val="52"/>
          <w:szCs w:val="52"/>
          <w:highlight w:val="none"/>
        </w:rPr>
      </w:pPr>
      <w:r>
        <w:rPr>
          <w:rFonts w:hint="eastAsia" w:ascii="黑体" w:hAnsi="黑体" w:eastAsia="黑体" w:cs="黑体"/>
          <w:color w:val="auto"/>
          <w:spacing w:val="-4"/>
          <w:sz w:val="52"/>
          <w:szCs w:val="52"/>
          <w:highlight w:val="none"/>
          <w:lang w:eastAsia="zh-CN"/>
          <w14:textOutline w14:w="8717" w14:cap="flat" w14:cmpd="sng">
            <w14:solidFill>
              <w14:srgbClr w14:val="000000"/>
            </w14:solidFill>
            <w14:prstDash w14:val="solid"/>
            <w14:miter w14:val="0"/>
          </w14:textOutline>
        </w:rPr>
        <w:t>小额项目服务类响应文件</w:t>
      </w:r>
    </w:p>
    <w:p w14:paraId="543D1DEB">
      <w:pPr>
        <w:kinsoku/>
        <w:bidi w:val="0"/>
        <w:jc w:val="center"/>
        <w:rPr>
          <w:rFonts w:hint="eastAsia"/>
          <w:color w:val="auto"/>
          <w:highlight w:val="none"/>
          <w:lang w:eastAsia="zh-CN"/>
        </w:rPr>
      </w:pPr>
    </w:p>
    <w:p w14:paraId="3B9A3010">
      <w:pPr>
        <w:kinsoku/>
        <w:bidi w:val="0"/>
        <w:jc w:val="center"/>
        <w:rPr>
          <w:rFonts w:hint="eastAsia"/>
          <w:color w:val="auto"/>
          <w:highlight w:val="none"/>
          <w:lang w:eastAsia="zh-CN"/>
        </w:rPr>
      </w:pPr>
    </w:p>
    <w:p w14:paraId="3AA2E71D">
      <w:pPr>
        <w:kinsoku/>
        <w:bidi w:val="0"/>
        <w:jc w:val="center"/>
        <w:rPr>
          <w:rFonts w:hint="eastAsia"/>
          <w:color w:val="auto"/>
          <w:sz w:val="32"/>
          <w:szCs w:val="32"/>
          <w:highlight w:val="none"/>
          <w:lang w:eastAsia="zh-CN"/>
        </w:rPr>
      </w:pPr>
      <w:r>
        <w:rPr>
          <w:rFonts w:hint="eastAsia"/>
          <w:color w:val="auto"/>
          <w:sz w:val="32"/>
          <w:szCs w:val="32"/>
          <w:highlight w:val="none"/>
          <w:lang w:eastAsia="zh-CN"/>
        </w:rPr>
        <w:t>(封面)</w:t>
      </w:r>
    </w:p>
    <w:p w14:paraId="3BFF0FD5">
      <w:pPr>
        <w:kinsoku/>
        <w:bidi w:val="0"/>
        <w:rPr>
          <w:color w:val="auto"/>
          <w:highlight w:val="none"/>
        </w:rPr>
      </w:pPr>
    </w:p>
    <w:p w14:paraId="23C94932">
      <w:pPr>
        <w:keepNext w:val="0"/>
        <w:keepLines w:val="0"/>
        <w:pageBreakBefore w:val="0"/>
        <w:widowControl/>
        <w:kinsoku/>
        <w:wordWrap w:val="0"/>
        <w:overflowPunct/>
        <w:topLinePunct/>
        <w:autoSpaceDE/>
        <w:autoSpaceDN/>
        <w:bidi w:val="0"/>
        <w:adjustRightInd/>
        <w:snapToGrid/>
        <w:spacing w:line="580" w:lineRule="exact"/>
        <w:ind w:right="0" w:rightChars="0"/>
        <w:textAlignment w:val="baseline"/>
        <w:rPr>
          <w:rFonts w:ascii="Arial"/>
          <w:color w:val="auto"/>
          <w:sz w:val="21"/>
          <w:highlight w:val="none"/>
        </w:rPr>
      </w:pPr>
    </w:p>
    <w:p w14:paraId="6E002106">
      <w:pPr>
        <w:keepNext w:val="0"/>
        <w:keepLines w:val="0"/>
        <w:pageBreakBefore w:val="0"/>
        <w:widowControl/>
        <w:kinsoku/>
        <w:wordWrap w:val="0"/>
        <w:overflowPunct/>
        <w:topLinePunct/>
        <w:autoSpaceDE/>
        <w:autoSpaceDN/>
        <w:bidi w:val="0"/>
        <w:adjustRightInd/>
        <w:snapToGrid/>
        <w:spacing w:before="0" w:beforeLines="100" w:after="0" w:afterLines="100" w:line="580" w:lineRule="exact"/>
        <w:ind w:left="0" w:leftChars="0" w:right="0" w:rightChars="0" w:firstLine="1160" w:firstLineChars="400"/>
        <w:textAlignment w:val="baseline"/>
        <w:rPr>
          <w:color w:val="auto"/>
          <w:highlight w:val="none"/>
        </w:rPr>
      </w:pPr>
      <w:r>
        <w:rPr>
          <w:rFonts w:hint="eastAsia" w:ascii="仿宋" w:hAnsi="仿宋" w:eastAsia="仿宋" w:cs="仿宋"/>
          <w:color w:val="auto"/>
          <w:spacing w:val="-5"/>
          <w:sz w:val="30"/>
          <w:szCs w:val="30"/>
          <w:highlight w:val="none"/>
          <w:lang w:eastAsia="zh-CN"/>
        </w:rPr>
        <w:t>项目名称</w:t>
      </w:r>
      <w:r>
        <w:rPr>
          <w:rFonts w:ascii="仿宋" w:hAnsi="仿宋" w:eastAsia="仿宋" w:cs="仿宋"/>
          <w:color w:val="auto"/>
          <w:spacing w:val="-5"/>
          <w:sz w:val="30"/>
          <w:szCs w:val="30"/>
          <w:highlight w:val="none"/>
        </w:rPr>
        <w:t>：</w:t>
      </w:r>
      <w:r>
        <w:rPr>
          <w:rFonts w:ascii="仿宋" w:hAnsi="仿宋" w:eastAsia="仿宋" w:cs="仿宋"/>
          <w:color w:val="auto"/>
          <w:sz w:val="30"/>
          <w:szCs w:val="30"/>
          <w:highlight w:val="none"/>
          <w:u w:val="single" w:color="auto"/>
        </w:rPr>
        <w:t xml:space="preserve">              </w:t>
      </w:r>
      <w:r>
        <w:rPr>
          <w:rFonts w:hint="eastAsia" w:ascii="仿宋" w:hAnsi="仿宋" w:eastAsia="仿宋" w:cs="仿宋"/>
          <w:color w:val="auto"/>
          <w:sz w:val="30"/>
          <w:szCs w:val="30"/>
          <w:highlight w:val="none"/>
          <w:u w:val="single" w:color="auto"/>
          <w:lang w:val="en-US" w:eastAsia="zh-CN"/>
        </w:rPr>
        <w:t xml:space="preserve">    </w:t>
      </w:r>
      <w:r>
        <w:rPr>
          <w:rFonts w:ascii="仿宋" w:hAnsi="仿宋" w:eastAsia="仿宋" w:cs="仿宋"/>
          <w:color w:val="auto"/>
          <w:sz w:val="30"/>
          <w:szCs w:val="30"/>
          <w:highlight w:val="none"/>
          <w:u w:val="single" w:color="auto"/>
        </w:rPr>
        <w:t xml:space="preserve">                     </w:t>
      </w:r>
    </w:p>
    <w:p w14:paraId="644DD97F">
      <w:pPr>
        <w:keepNext w:val="0"/>
        <w:keepLines w:val="0"/>
        <w:pageBreakBefore w:val="0"/>
        <w:widowControl w:val="0"/>
        <w:kinsoku/>
        <w:wordWrap w:val="0"/>
        <w:overflowPunct/>
        <w:topLinePunct/>
        <w:autoSpaceDE/>
        <w:autoSpaceDN/>
        <w:bidi w:val="0"/>
        <w:adjustRightInd/>
        <w:snapToGrid/>
        <w:spacing w:before="0" w:beforeLines="100" w:after="0" w:afterLines="100" w:line="580" w:lineRule="exact"/>
        <w:ind w:left="0" w:leftChars="0" w:right="0" w:rightChars="0" w:firstLine="1160" w:firstLineChars="400"/>
        <w:textAlignment w:val="baseline"/>
        <w:rPr>
          <w:rFonts w:hint="eastAsia" w:ascii="仿宋" w:hAnsi="仿宋" w:eastAsia="仿宋" w:cs="仿宋"/>
          <w:color w:val="auto"/>
          <w:spacing w:val="-2"/>
          <w:sz w:val="30"/>
          <w:szCs w:val="30"/>
          <w:highlight w:val="none"/>
          <w:lang w:eastAsia="zh-CN"/>
        </w:rPr>
      </w:pPr>
      <w:r>
        <w:rPr>
          <w:rFonts w:hint="eastAsia" w:ascii="仿宋" w:hAnsi="仿宋" w:eastAsia="仿宋" w:cs="仿宋"/>
          <w:color w:val="auto"/>
          <w:spacing w:val="-5"/>
          <w:sz w:val="30"/>
          <w:szCs w:val="30"/>
          <w:highlight w:val="none"/>
          <w:lang w:eastAsia="zh-CN"/>
        </w:rPr>
        <w:t>文件内容：</w:t>
      </w:r>
      <w:r>
        <w:rPr>
          <w:rFonts w:ascii="仿宋" w:hAnsi="仿宋" w:eastAsia="仿宋" w:cs="仿宋"/>
          <w:color w:val="auto"/>
          <w:sz w:val="30"/>
          <w:szCs w:val="30"/>
          <w:highlight w:val="none"/>
          <w:u w:val="single" w:color="auto"/>
        </w:rPr>
        <w:t xml:space="preserve">   </w:t>
      </w:r>
      <w:r>
        <w:rPr>
          <w:rFonts w:hint="eastAsia" w:ascii="仿宋" w:hAnsi="仿宋" w:eastAsia="仿宋" w:cs="仿宋"/>
          <w:color w:val="auto"/>
          <w:sz w:val="30"/>
          <w:szCs w:val="30"/>
          <w:highlight w:val="none"/>
          <w:u w:val="single" w:color="auto"/>
          <w:lang w:eastAsia="zh-CN"/>
        </w:rPr>
        <w:t>　　　　</w:t>
      </w:r>
      <w:r>
        <w:rPr>
          <w:rFonts w:hint="eastAsia" w:ascii="仿宋" w:hAnsi="仿宋" w:eastAsia="仿宋" w:cs="仿宋"/>
          <w:b/>
          <w:bCs/>
          <w:color w:val="auto"/>
          <w:sz w:val="30"/>
          <w:szCs w:val="30"/>
          <w:highlight w:val="none"/>
          <w:u w:val="single" w:color="auto"/>
          <w:lang w:eastAsia="zh-CN"/>
        </w:rPr>
        <w:t>资信标文件</w:t>
      </w:r>
      <w:r>
        <w:rPr>
          <w:rFonts w:ascii="仿宋" w:hAnsi="仿宋" w:eastAsia="仿宋" w:cs="仿宋"/>
          <w:color w:val="auto"/>
          <w:sz w:val="30"/>
          <w:szCs w:val="30"/>
          <w:highlight w:val="none"/>
          <w:u w:val="single" w:color="auto"/>
        </w:rPr>
        <w:t xml:space="preserve">           </w:t>
      </w:r>
      <w:r>
        <w:rPr>
          <w:rFonts w:hint="eastAsia" w:ascii="仿宋" w:hAnsi="仿宋" w:eastAsia="仿宋" w:cs="仿宋"/>
          <w:color w:val="auto"/>
          <w:sz w:val="30"/>
          <w:szCs w:val="30"/>
          <w:highlight w:val="none"/>
          <w:u w:val="single" w:color="auto"/>
          <w:lang w:val="en-US" w:eastAsia="zh-CN"/>
        </w:rPr>
        <w:t xml:space="preserve">    </w:t>
      </w:r>
      <w:r>
        <w:rPr>
          <w:rFonts w:ascii="仿宋" w:hAnsi="仿宋" w:eastAsia="仿宋" w:cs="仿宋"/>
          <w:color w:val="auto"/>
          <w:sz w:val="30"/>
          <w:szCs w:val="30"/>
          <w:highlight w:val="none"/>
          <w:u w:val="single" w:color="auto"/>
        </w:rPr>
        <w:t xml:space="preserve">   </w:t>
      </w:r>
    </w:p>
    <w:p w14:paraId="0E63E090">
      <w:pPr>
        <w:keepNext w:val="0"/>
        <w:keepLines w:val="0"/>
        <w:pageBreakBefore w:val="0"/>
        <w:widowControl w:val="0"/>
        <w:kinsoku/>
        <w:wordWrap w:val="0"/>
        <w:overflowPunct/>
        <w:topLinePunct/>
        <w:autoSpaceDE/>
        <w:autoSpaceDN/>
        <w:bidi w:val="0"/>
        <w:adjustRightInd/>
        <w:snapToGrid/>
        <w:spacing w:before="0" w:beforeLines="100" w:after="0" w:afterLines="100" w:line="580" w:lineRule="exact"/>
        <w:ind w:left="0" w:leftChars="0" w:right="0" w:rightChars="0" w:firstLine="1184" w:firstLineChars="400"/>
        <w:textAlignment w:val="baseline"/>
        <w:rPr>
          <w:rFonts w:hint="eastAsia" w:ascii="Arial" w:eastAsia="仿宋"/>
          <w:color w:val="auto"/>
          <w:sz w:val="21"/>
          <w:highlight w:val="none"/>
          <w:lang w:eastAsia="zh-CN"/>
        </w:rPr>
      </w:pPr>
      <w:r>
        <w:rPr>
          <w:rFonts w:hint="eastAsia" w:ascii="仿宋" w:hAnsi="仿宋" w:eastAsia="仿宋" w:cs="仿宋"/>
          <w:color w:val="auto"/>
          <w:spacing w:val="-2"/>
          <w:sz w:val="30"/>
          <w:szCs w:val="30"/>
          <w:highlight w:val="none"/>
          <w:lang w:eastAsia="zh-CN"/>
        </w:rPr>
        <w:t>供应商</w:t>
      </w:r>
      <w:r>
        <w:rPr>
          <w:rFonts w:ascii="仿宋" w:hAnsi="仿宋" w:eastAsia="仿宋" w:cs="仿宋"/>
          <w:color w:val="auto"/>
          <w:spacing w:val="-2"/>
          <w:sz w:val="30"/>
          <w:szCs w:val="30"/>
          <w:highlight w:val="none"/>
        </w:rPr>
        <w:t>：</w:t>
      </w:r>
      <w:r>
        <w:rPr>
          <w:rFonts w:ascii="仿宋" w:hAnsi="仿宋" w:eastAsia="仿宋" w:cs="仿宋"/>
          <w:color w:val="auto"/>
          <w:spacing w:val="-2"/>
          <w:sz w:val="30"/>
          <w:szCs w:val="30"/>
          <w:highlight w:val="none"/>
          <w:u w:val="single" w:color="auto"/>
        </w:rPr>
        <w:t xml:space="preserve">              </w:t>
      </w:r>
      <w:r>
        <w:rPr>
          <w:rFonts w:ascii="仿宋" w:hAnsi="仿宋" w:eastAsia="仿宋" w:cs="仿宋"/>
          <w:color w:val="auto"/>
          <w:spacing w:val="-1"/>
          <w:sz w:val="30"/>
          <w:szCs w:val="30"/>
          <w:highlight w:val="none"/>
          <w:u w:val="single" w:color="auto"/>
        </w:rPr>
        <w:t xml:space="preserve">    </w:t>
      </w:r>
      <w:r>
        <w:rPr>
          <w:rFonts w:hint="eastAsia" w:ascii="仿宋" w:hAnsi="仿宋" w:eastAsia="仿宋" w:cs="仿宋"/>
          <w:color w:val="auto"/>
          <w:spacing w:val="-1"/>
          <w:sz w:val="30"/>
          <w:szCs w:val="30"/>
          <w:highlight w:val="none"/>
          <w:u w:val="single" w:color="auto"/>
          <w:lang w:val="en-US" w:eastAsia="zh-CN"/>
        </w:rPr>
        <w:t xml:space="preserve">         </w:t>
      </w:r>
      <w:r>
        <w:rPr>
          <w:rFonts w:ascii="仿宋" w:hAnsi="仿宋" w:eastAsia="仿宋" w:cs="仿宋"/>
          <w:color w:val="auto"/>
          <w:spacing w:val="-1"/>
          <w:sz w:val="30"/>
          <w:szCs w:val="30"/>
          <w:highlight w:val="none"/>
          <w:u w:val="single" w:color="auto"/>
        </w:rPr>
        <w:t>(</w:t>
      </w:r>
      <w:r>
        <w:rPr>
          <w:rFonts w:hint="eastAsia" w:ascii="仿宋" w:hAnsi="仿宋" w:eastAsia="仿宋" w:cs="仿宋"/>
          <w:color w:val="auto"/>
          <w:spacing w:val="-1"/>
          <w:sz w:val="30"/>
          <w:szCs w:val="30"/>
          <w:highlight w:val="none"/>
          <w:u w:val="single" w:color="auto"/>
          <w:lang w:eastAsia="zh-CN"/>
        </w:rPr>
        <w:t>电子签名</w:t>
      </w:r>
      <w:r>
        <w:rPr>
          <w:rFonts w:ascii="仿宋" w:hAnsi="仿宋" w:eastAsia="仿宋" w:cs="仿宋"/>
          <w:color w:val="auto"/>
          <w:spacing w:val="-1"/>
          <w:sz w:val="30"/>
          <w:szCs w:val="30"/>
          <w:highlight w:val="none"/>
          <w:u w:val="single" w:color="auto"/>
        </w:rPr>
        <w:t>)</w:t>
      </w:r>
      <w:r>
        <w:rPr>
          <w:rFonts w:ascii="仿宋" w:hAnsi="仿宋" w:eastAsia="仿宋" w:cs="仿宋"/>
          <w:color w:val="auto"/>
          <w:sz w:val="30"/>
          <w:szCs w:val="30"/>
          <w:highlight w:val="none"/>
          <w:u w:val="single" w:color="auto"/>
        </w:rPr>
        <w:t xml:space="preserve"> </w:t>
      </w:r>
      <w:r>
        <w:rPr>
          <w:rFonts w:hint="eastAsia" w:ascii="仿宋" w:hAnsi="仿宋" w:eastAsia="仿宋" w:cs="仿宋"/>
          <w:color w:val="auto"/>
          <w:sz w:val="30"/>
          <w:szCs w:val="30"/>
          <w:highlight w:val="none"/>
          <w:u w:val="single" w:color="auto"/>
          <w:lang w:eastAsia="zh-CN"/>
        </w:rPr>
        <w:t>　　</w:t>
      </w:r>
    </w:p>
    <w:p w14:paraId="708A48DB">
      <w:pPr>
        <w:keepNext w:val="0"/>
        <w:keepLines w:val="0"/>
        <w:pageBreakBefore w:val="0"/>
        <w:widowControl w:val="0"/>
        <w:kinsoku/>
        <w:wordWrap w:val="0"/>
        <w:overflowPunct/>
        <w:topLinePunct/>
        <w:autoSpaceDE/>
        <w:autoSpaceDN/>
        <w:bidi w:val="0"/>
        <w:adjustRightInd/>
        <w:snapToGrid/>
        <w:spacing w:before="0" w:beforeLines="100" w:after="0" w:afterLines="100" w:line="580" w:lineRule="exact"/>
        <w:ind w:left="0" w:leftChars="0" w:right="0" w:rightChars="0" w:firstLine="1168" w:firstLineChars="400"/>
        <w:textAlignment w:val="baseline"/>
        <w:rPr>
          <w:rFonts w:hint="eastAsia" w:ascii="仿宋" w:hAnsi="仿宋" w:eastAsia="仿宋" w:cs="仿宋"/>
          <w:color w:val="auto"/>
          <w:sz w:val="30"/>
          <w:szCs w:val="30"/>
          <w:highlight w:val="none"/>
          <w:lang w:eastAsia="zh-CN"/>
        </w:rPr>
      </w:pPr>
      <w:r>
        <w:rPr>
          <w:rFonts w:ascii="仿宋" w:hAnsi="仿宋" w:eastAsia="仿宋" w:cs="仿宋"/>
          <w:color w:val="auto"/>
          <w:spacing w:val="-4"/>
          <w:sz w:val="30"/>
          <w:szCs w:val="30"/>
          <w:highlight w:val="none"/>
        </w:rPr>
        <w:t>法定代</w:t>
      </w:r>
      <w:r>
        <w:rPr>
          <w:rFonts w:ascii="仿宋" w:hAnsi="仿宋" w:eastAsia="仿宋" w:cs="仿宋"/>
          <w:color w:val="auto"/>
          <w:spacing w:val="-3"/>
          <w:sz w:val="30"/>
          <w:szCs w:val="30"/>
          <w:highlight w:val="none"/>
        </w:rPr>
        <w:t>表</w:t>
      </w:r>
      <w:r>
        <w:rPr>
          <w:rFonts w:ascii="仿宋" w:hAnsi="仿宋" w:eastAsia="仿宋" w:cs="仿宋"/>
          <w:color w:val="auto"/>
          <w:spacing w:val="-2"/>
          <w:sz w:val="30"/>
          <w:szCs w:val="30"/>
          <w:highlight w:val="none"/>
        </w:rPr>
        <w:t>人</w:t>
      </w:r>
      <w:r>
        <w:rPr>
          <w:rFonts w:hint="eastAsia" w:ascii="仿宋" w:hAnsi="仿宋" w:eastAsia="仿宋" w:cs="仿宋"/>
          <w:color w:val="auto"/>
          <w:spacing w:val="-2"/>
          <w:sz w:val="30"/>
          <w:szCs w:val="30"/>
          <w:highlight w:val="none"/>
          <w:lang w:eastAsia="zh-CN"/>
        </w:rPr>
        <w:t>或其委托代理人</w:t>
      </w:r>
      <w:r>
        <w:rPr>
          <w:rFonts w:ascii="仿宋" w:hAnsi="仿宋" w:eastAsia="仿宋" w:cs="仿宋"/>
          <w:color w:val="auto"/>
          <w:spacing w:val="-2"/>
          <w:sz w:val="30"/>
          <w:szCs w:val="30"/>
          <w:highlight w:val="none"/>
        </w:rPr>
        <w:t>：</w:t>
      </w:r>
      <w:r>
        <w:rPr>
          <w:rFonts w:ascii="仿宋" w:hAnsi="仿宋" w:eastAsia="仿宋" w:cs="仿宋"/>
          <w:color w:val="auto"/>
          <w:spacing w:val="-2"/>
          <w:sz w:val="30"/>
          <w:szCs w:val="30"/>
          <w:highlight w:val="none"/>
          <w:u w:val="single" w:color="auto"/>
        </w:rPr>
        <w:t xml:space="preserve">    </w:t>
      </w:r>
      <w:r>
        <w:rPr>
          <w:rFonts w:hint="eastAsia" w:ascii="仿宋" w:hAnsi="仿宋" w:eastAsia="仿宋" w:cs="仿宋"/>
          <w:color w:val="auto"/>
          <w:spacing w:val="-2"/>
          <w:sz w:val="30"/>
          <w:szCs w:val="30"/>
          <w:highlight w:val="none"/>
          <w:u w:val="single" w:color="auto"/>
          <w:lang w:val="en-US" w:eastAsia="zh-CN"/>
        </w:rPr>
        <w:t xml:space="preserve">     </w:t>
      </w:r>
      <w:r>
        <w:rPr>
          <w:rFonts w:ascii="仿宋" w:hAnsi="仿宋" w:eastAsia="仿宋" w:cs="仿宋"/>
          <w:color w:val="auto"/>
          <w:spacing w:val="-2"/>
          <w:sz w:val="30"/>
          <w:szCs w:val="30"/>
          <w:highlight w:val="none"/>
          <w:u w:val="single" w:color="auto"/>
        </w:rPr>
        <w:t>(</w:t>
      </w:r>
      <w:r>
        <w:rPr>
          <w:rFonts w:hint="eastAsia" w:ascii="仿宋" w:hAnsi="仿宋" w:eastAsia="仿宋" w:cs="仿宋"/>
          <w:color w:val="auto"/>
          <w:spacing w:val="-1"/>
          <w:sz w:val="30"/>
          <w:szCs w:val="30"/>
          <w:highlight w:val="none"/>
          <w:u w:val="single" w:color="auto"/>
          <w:lang w:eastAsia="zh-CN"/>
        </w:rPr>
        <w:t>电子签名</w:t>
      </w:r>
      <w:r>
        <w:rPr>
          <w:rFonts w:ascii="仿宋" w:hAnsi="仿宋" w:eastAsia="仿宋" w:cs="仿宋"/>
          <w:color w:val="auto"/>
          <w:spacing w:val="-2"/>
          <w:sz w:val="30"/>
          <w:szCs w:val="30"/>
          <w:highlight w:val="none"/>
          <w:u w:val="single" w:color="auto"/>
        </w:rPr>
        <w:t>)</w:t>
      </w:r>
      <w:r>
        <w:rPr>
          <w:rFonts w:ascii="仿宋" w:hAnsi="仿宋" w:eastAsia="仿宋" w:cs="仿宋"/>
          <w:color w:val="auto"/>
          <w:sz w:val="30"/>
          <w:szCs w:val="30"/>
          <w:highlight w:val="none"/>
          <w:u w:val="single" w:color="auto"/>
        </w:rPr>
        <w:t xml:space="preserve"> </w:t>
      </w:r>
      <w:r>
        <w:rPr>
          <w:rFonts w:hint="eastAsia" w:ascii="仿宋" w:hAnsi="仿宋" w:eastAsia="仿宋" w:cs="仿宋"/>
          <w:color w:val="auto"/>
          <w:sz w:val="30"/>
          <w:szCs w:val="30"/>
          <w:highlight w:val="none"/>
          <w:u w:val="single" w:color="auto"/>
          <w:lang w:eastAsia="zh-CN"/>
        </w:rPr>
        <w:t>　　</w:t>
      </w:r>
    </w:p>
    <w:p w14:paraId="117F736A">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20" w:firstLineChars="200"/>
        <w:textAlignment w:val="baseline"/>
        <w:rPr>
          <w:rFonts w:ascii="Arial"/>
          <w:color w:val="auto"/>
          <w:sz w:val="21"/>
          <w:highlight w:val="none"/>
        </w:rPr>
      </w:pPr>
    </w:p>
    <w:p w14:paraId="785BBDD8">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20" w:firstLineChars="200"/>
        <w:textAlignment w:val="baseline"/>
        <w:rPr>
          <w:rFonts w:ascii="Arial"/>
          <w:color w:val="auto"/>
          <w:sz w:val="21"/>
          <w:highlight w:val="none"/>
        </w:rPr>
      </w:pPr>
    </w:p>
    <w:p w14:paraId="7781372E">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20" w:firstLineChars="200"/>
        <w:textAlignment w:val="baseline"/>
        <w:rPr>
          <w:rFonts w:ascii="Arial"/>
          <w:color w:val="auto"/>
          <w:sz w:val="21"/>
          <w:highlight w:val="none"/>
        </w:rPr>
      </w:pPr>
    </w:p>
    <w:p w14:paraId="2C9B4898">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20" w:firstLineChars="200"/>
        <w:textAlignment w:val="baseline"/>
        <w:rPr>
          <w:rFonts w:ascii="Arial"/>
          <w:color w:val="auto"/>
          <w:sz w:val="21"/>
          <w:highlight w:val="none"/>
        </w:rPr>
      </w:pPr>
    </w:p>
    <w:p w14:paraId="37DE5572">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20" w:firstLineChars="200"/>
        <w:textAlignment w:val="baseline"/>
        <w:rPr>
          <w:rFonts w:ascii="Arial"/>
          <w:color w:val="auto"/>
          <w:sz w:val="21"/>
          <w:highlight w:val="none"/>
        </w:rPr>
      </w:pPr>
    </w:p>
    <w:p w14:paraId="585D8E26">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20" w:firstLineChars="200"/>
        <w:textAlignment w:val="baseline"/>
        <w:rPr>
          <w:rFonts w:ascii="Arial"/>
          <w:color w:val="auto"/>
          <w:sz w:val="21"/>
          <w:highlight w:val="none"/>
        </w:rPr>
      </w:pPr>
    </w:p>
    <w:p w14:paraId="0099898F">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20" w:firstLineChars="200"/>
        <w:textAlignment w:val="baseline"/>
        <w:rPr>
          <w:rFonts w:ascii="Arial"/>
          <w:color w:val="auto"/>
          <w:sz w:val="21"/>
          <w:highlight w:val="none"/>
        </w:rPr>
      </w:pPr>
    </w:p>
    <w:p w14:paraId="1466ACB8">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572" w:firstLineChars="200"/>
        <w:jc w:val="center"/>
        <w:textAlignment w:val="baseline"/>
        <w:rPr>
          <w:rFonts w:ascii="仿宋" w:hAnsi="仿宋" w:eastAsia="仿宋" w:cs="仿宋"/>
          <w:color w:val="auto"/>
          <w:sz w:val="30"/>
          <w:szCs w:val="30"/>
          <w:highlight w:val="none"/>
        </w:rPr>
      </w:pPr>
      <w:r>
        <w:rPr>
          <w:rFonts w:ascii="仿宋" w:hAnsi="仿宋" w:eastAsia="仿宋" w:cs="仿宋"/>
          <w:color w:val="auto"/>
          <w:spacing w:val="-7"/>
          <w:sz w:val="30"/>
          <w:szCs w:val="30"/>
          <w:highlight w:val="none"/>
        </w:rPr>
        <w:t xml:space="preserve">日期：      年     月     </w:t>
      </w:r>
      <w:r>
        <w:rPr>
          <w:rFonts w:ascii="仿宋" w:hAnsi="仿宋" w:eastAsia="仿宋" w:cs="仿宋"/>
          <w:color w:val="auto"/>
          <w:spacing w:val="-5"/>
          <w:sz w:val="30"/>
          <w:szCs w:val="30"/>
          <w:highlight w:val="none"/>
        </w:rPr>
        <w:t>日</w:t>
      </w:r>
    </w:p>
    <w:p w14:paraId="380346B6">
      <w:pPr>
        <w:pageBreakBefore w:val="0"/>
        <w:widowControl/>
        <w:kinsoku/>
        <w:overflowPunct/>
        <w:bidi w:val="0"/>
        <w:adjustRightInd/>
        <w:spacing w:before="1" w:line="218" w:lineRule="auto"/>
        <w:ind w:right="0" w:rightChars="0"/>
        <w:jc w:val="center"/>
        <w:textAlignment w:val="baseline"/>
        <w:rPr>
          <w:rFonts w:ascii="宋体" w:hAnsi="宋体" w:eastAsia="宋体" w:cs="宋体"/>
          <w:color w:val="auto"/>
          <w:spacing w:val="-1"/>
          <w:sz w:val="44"/>
          <w:szCs w:val="44"/>
          <w:highlight w:val="none"/>
          <w14:textOutline w14:w="5442" w14:cap="flat" w14:cmpd="sng">
            <w14:solidFill>
              <w14:srgbClr w14:val="000000"/>
            </w14:solidFill>
            <w14:prstDash w14:val="solid"/>
            <w14:miter w14:val="0"/>
          </w14:textOutline>
        </w:rPr>
        <w:sectPr>
          <w:pgSz w:w="11906" w:h="16838"/>
          <w:pgMar w:top="1440" w:right="1083" w:bottom="1440" w:left="1083" w:header="0" w:footer="935" w:gutter="0"/>
          <w:pgBorders>
            <w:top w:val="none" w:sz="0" w:space="0"/>
            <w:left w:val="none" w:sz="0" w:space="0"/>
            <w:bottom w:val="none" w:sz="0" w:space="0"/>
            <w:right w:val="none" w:sz="0" w:space="0"/>
          </w:pgBorders>
          <w:pgNumType w:fmt="numberInDash"/>
          <w:cols w:space="0" w:num="1"/>
          <w:rtlGutter w:val="0"/>
          <w:docGrid w:linePitch="0" w:charSpace="0"/>
        </w:sectPr>
      </w:pPr>
    </w:p>
    <w:p w14:paraId="0F9DFD05">
      <w:pPr>
        <w:pStyle w:val="4"/>
        <w:bidi w:val="0"/>
        <w:rPr>
          <w:rFonts w:hint="eastAsia"/>
          <w:color w:val="auto"/>
          <w:highlight w:val="none"/>
        </w:rPr>
      </w:pPr>
      <w:r>
        <w:rPr>
          <w:rFonts w:hint="eastAsia"/>
          <w:color w:val="auto"/>
          <w:highlight w:val="none"/>
        </w:rPr>
        <w:t>目</w:t>
      </w:r>
      <w:r>
        <w:rPr>
          <w:rFonts w:hint="eastAsia"/>
          <w:color w:val="auto"/>
          <w:highlight w:val="none"/>
          <w:lang w:eastAsia="zh-CN"/>
        </w:rPr>
        <w:t>　</w:t>
      </w:r>
      <w:r>
        <w:rPr>
          <w:rFonts w:hint="eastAsia"/>
          <w:color w:val="auto"/>
          <w:highlight w:val="none"/>
        </w:rPr>
        <w:t>录</w:t>
      </w:r>
    </w:p>
    <w:p w14:paraId="139F75BC">
      <w:pPr>
        <w:spacing w:line="360" w:lineRule="auto"/>
        <w:ind w:right="139" w:rightChars="58" w:firstLine="482" w:firstLineChars="200"/>
        <w:jc w:val="left"/>
        <w:rPr>
          <w:rFonts w:hint="eastAsia" w:cs="仿宋_GB2312" w:asciiTheme="minorEastAsia" w:hAnsiTheme="minorEastAsia" w:eastAsiaTheme="minorEastAsia"/>
          <w:b/>
          <w:bCs/>
          <w:color w:val="auto"/>
          <w:kern w:val="0"/>
          <w:sz w:val="24"/>
          <w:highlight w:val="none"/>
          <w:lang w:val="en-US" w:eastAsia="zh-CN"/>
        </w:rPr>
      </w:pPr>
    </w:p>
    <w:p w14:paraId="2B567292">
      <w:pPr>
        <w:pStyle w:val="74"/>
        <w:spacing w:line="360" w:lineRule="auto"/>
        <w:ind w:right="139" w:rightChars="58"/>
        <w:jc w:val="distribute"/>
        <w:rPr>
          <w:rFonts w:hint="eastAsia" w:cs="仿宋_GB2312" w:asciiTheme="minorEastAsia" w:hAnsiTheme="minorEastAsia" w:eastAsiaTheme="minorEastAsia"/>
          <w:color w:val="auto"/>
          <w:highlight w:val="none"/>
          <w:lang w:eastAsia="zh-CN"/>
        </w:rPr>
      </w:pPr>
      <w:r>
        <w:rPr>
          <w:rFonts w:hint="eastAsia" w:cs="仿宋_GB2312" w:asciiTheme="minorEastAsia" w:hAnsiTheme="minorEastAsia" w:eastAsiaTheme="minorEastAsia"/>
          <w:color w:val="auto"/>
          <w:highlight w:val="none"/>
          <w:lang w:val="en-US" w:eastAsia="zh-CN"/>
        </w:rPr>
        <w:t>1.</w:t>
      </w:r>
      <w:r>
        <w:rPr>
          <w:rFonts w:hint="eastAsia" w:cs="仿宋_GB2312" w:asciiTheme="minorEastAsia" w:hAnsiTheme="minorEastAsia" w:eastAsiaTheme="minorEastAsia"/>
          <w:color w:val="auto"/>
          <w:highlight w:val="none"/>
        </w:rPr>
        <w:t>响应函………………………………………………………………………</w:t>
      </w:r>
      <w:r>
        <w:rPr>
          <w:rFonts w:hint="eastAsia" w:cs="仿宋_GB2312" w:asciiTheme="minorEastAsia" w:hAnsiTheme="minorEastAsia" w:eastAsiaTheme="minorEastAsia"/>
          <w:color w:val="auto"/>
          <w:highlight w:val="none"/>
          <w:lang w:eastAsia="zh-CN"/>
        </w:rPr>
        <w:t>(</w:t>
      </w:r>
      <w:r>
        <w:rPr>
          <w:rFonts w:hint="eastAsia" w:cs="仿宋_GB2312" w:asciiTheme="minorEastAsia" w:hAnsiTheme="minorEastAsia" w:eastAsiaTheme="minorEastAsia"/>
          <w:color w:val="auto"/>
          <w:highlight w:val="none"/>
        </w:rPr>
        <w:t>页码</w:t>
      </w:r>
      <w:r>
        <w:rPr>
          <w:rFonts w:hint="eastAsia" w:cs="仿宋_GB2312" w:asciiTheme="minorEastAsia" w:hAnsiTheme="minorEastAsia" w:eastAsiaTheme="minorEastAsia"/>
          <w:color w:val="auto"/>
          <w:highlight w:val="none"/>
          <w:lang w:eastAsia="zh-CN"/>
        </w:rPr>
        <w:t>)</w:t>
      </w:r>
    </w:p>
    <w:p w14:paraId="27288B27">
      <w:pPr>
        <w:pStyle w:val="74"/>
        <w:spacing w:line="360" w:lineRule="auto"/>
        <w:ind w:right="139" w:rightChars="58"/>
        <w:jc w:val="distribute"/>
        <w:rPr>
          <w:rFonts w:hint="eastAsia" w:cs="仿宋_GB2312" w:asciiTheme="minorEastAsia" w:hAnsiTheme="minorEastAsia" w:eastAsiaTheme="minorEastAsia"/>
          <w:color w:val="auto"/>
          <w:highlight w:val="none"/>
          <w:lang w:eastAsia="zh-CN"/>
        </w:rPr>
      </w:pPr>
      <w:r>
        <w:rPr>
          <w:rFonts w:hint="eastAsia" w:cs="仿宋_GB2312" w:asciiTheme="minorEastAsia" w:hAnsiTheme="minorEastAsia" w:eastAsiaTheme="minorEastAsia"/>
          <w:color w:val="auto"/>
          <w:highlight w:val="none"/>
          <w:lang w:val="en-US" w:eastAsia="zh-CN"/>
        </w:rPr>
        <w:t>2.</w:t>
      </w:r>
      <w:r>
        <w:rPr>
          <w:rFonts w:hint="eastAsia" w:cs="仿宋_GB2312" w:asciiTheme="minorEastAsia" w:hAnsiTheme="minorEastAsia" w:eastAsiaTheme="minorEastAsia"/>
          <w:color w:val="auto"/>
          <w:highlight w:val="none"/>
          <w:lang w:eastAsia="zh-CN"/>
        </w:rPr>
        <w:t>诚信承诺书</w:t>
      </w:r>
      <w:r>
        <w:rPr>
          <w:rFonts w:hint="eastAsia" w:cs="仿宋_GB2312" w:asciiTheme="minorEastAsia" w:hAnsiTheme="minorEastAsia" w:eastAsiaTheme="minorEastAsia"/>
          <w:color w:val="auto"/>
          <w:highlight w:val="none"/>
        </w:rPr>
        <w:t>…………………………………………………………………</w:t>
      </w:r>
      <w:r>
        <w:rPr>
          <w:rFonts w:hint="eastAsia" w:cs="仿宋_GB2312" w:asciiTheme="minorEastAsia" w:hAnsiTheme="minorEastAsia" w:eastAsiaTheme="minorEastAsia"/>
          <w:color w:val="auto"/>
          <w:highlight w:val="none"/>
          <w:lang w:eastAsia="zh-CN"/>
        </w:rPr>
        <w:t>(</w:t>
      </w:r>
      <w:r>
        <w:rPr>
          <w:rFonts w:hint="eastAsia" w:cs="仿宋_GB2312" w:asciiTheme="minorEastAsia" w:hAnsiTheme="minorEastAsia" w:eastAsiaTheme="minorEastAsia"/>
          <w:color w:val="auto"/>
          <w:highlight w:val="none"/>
        </w:rPr>
        <w:t>页码</w:t>
      </w:r>
      <w:r>
        <w:rPr>
          <w:rFonts w:hint="eastAsia" w:cs="仿宋_GB2312" w:asciiTheme="minorEastAsia" w:hAnsiTheme="minorEastAsia" w:eastAsiaTheme="minorEastAsia"/>
          <w:color w:val="auto"/>
          <w:highlight w:val="none"/>
          <w:lang w:eastAsia="zh-CN"/>
        </w:rPr>
        <w:t>)</w:t>
      </w:r>
    </w:p>
    <w:p w14:paraId="00C31820">
      <w:pPr>
        <w:pStyle w:val="74"/>
        <w:spacing w:line="360" w:lineRule="auto"/>
        <w:ind w:right="139" w:rightChars="58"/>
        <w:jc w:val="distribute"/>
        <w:rPr>
          <w:rFonts w:hint="eastAsia" w:cs="仿宋_GB2312" w:asciiTheme="minorEastAsia" w:hAnsiTheme="minorEastAsia" w:eastAsiaTheme="minorEastAsia"/>
          <w:color w:val="auto"/>
          <w:highlight w:val="none"/>
          <w:lang w:eastAsia="zh-CN"/>
        </w:rPr>
      </w:pPr>
      <w:r>
        <w:rPr>
          <w:rFonts w:hint="eastAsia" w:cs="仿宋_GB2312" w:asciiTheme="minorEastAsia" w:hAnsiTheme="minorEastAsia" w:eastAsiaTheme="minorEastAsia"/>
          <w:color w:val="auto"/>
          <w:highlight w:val="none"/>
          <w:lang w:val="en-US" w:eastAsia="zh-CN"/>
        </w:rPr>
        <w:t>3.</w:t>
      </w:r>
      <w:r>
        <w:rPr>
          <w:rFonts w:hint="eastAsia" w:cs="仿宋_GB2312" w:asciiTheme="minorEastAsia" w:hAnsiTheme="minorEastAsia" w:eastAsiaTheme="minorEastAsia"/>
          <w:color w:val="auto"/>
          <w:highlight w:val="none"/>
        </w:rPr>
        <w:t>法</w:t>
      </w:r>
      <w:r>
        <w:rPr>
          <w:rFonts w:hint="eastAsia" w:cs="仿宋_GB2312" w:asciiTheme="minorEastAsia" w:hAnsiTheme="minorEastAsia" w:eastAsiaTheme="minorEastAsia"/>
          <w:color w:val="auto"/>
          <w:highlight w:val="none"/>
          <w:lang w:eastAsia="zh-CN"/>
        </w:rPr>
        <w:t>定代表人身份证明书</w:t>
      </w:r>
      <w:r>
        <w:rPr>
          <w:rFonts w:hint="eastAsia" w:cs="仿宋_GB2312" w:asciiTheme="minorEastAsia" w:hAnsiTheme="minorEastAsia" w:eastAsiaTheme="minorEastAsia"/>
          <w:color w:val="auto"/>
          <w:highlight w:val="none"/>
          <w:lang w:val="zh-CN"/>
        </w:rPr>
        <w:t>…………………………………………</w:t>
      </w:r>
      <w:r>
        <w:rPr>
          <w:rFonts w:hint="eastAsia" w:cs="仿宋_GB2312" w:asciiTheme="minorEastAsia" w:hAnsiTheme="minorEastAsia" w:eastAsiaTheme="minorEastAsia"/>
          <w:color w:val="auto"/>
          <w:highlight w:val="none"/>
        </w:rPr>
        <w:t>……</w:t>
      </w:r>
      <w:r>
        <w:rPr>
          <w:rFonts w:hint="eastAsia" w:cs="仿宋_GB2312" w:asciiTheme="minorEastAsia" w:hAnsiTheme="minorEastAsia" w:eastAsiaTheme="minorEastAsia"/>
          <w:color w:val="auto"/>
          <w:highlight w:val="none"/>
          <w:lang w:val="zh-CN"/>
        </w:rPr>
        <w:t>…</w:t>
      </w:r>
      <w:r>
        <w:rPr>
          <w:rFonts w:hint="eastAsia" w:cs="仿宋_GB2312" w:asciiTheme="minorEastAsia" w:hAnsiTheme="minorEastAsia" w:eastAsiaTheme="minorEastAsia"/>
          <w:color w:val="auto"/>
          <w:highlight w:val="none"/>
          <w:lang w:eastAsia="zh-CN"/>
        </w:rPr>
        <w:t>(</w:t>
      </w:r>
      <w:r>
        <w:rPr>
          <w:rFonts w:hint="eastAsia" w:cs="仿宋_GB2312" w:asciiTheme="minorEastAsia" w:hAnsiTheme="minorEastAsia" w:eastAsiaTheme="minorEastAsia"/>
          <w:color w:val="auto"/>
          <w:highlight w:val="none"/>
        </w:rPr>
        <w:t>页码</w:t>
      </w:r>
      <w:r>
        <w:rPr>
          <w:rFonts w:hint="eastAsia" w:cs="仿宋_GB2312" w:asciiTheme="minorEastAsia" w:hAnsiTheme="minorEastAsia" w:eastAsiaTheme="minorEastAsia"/>
          <w:color w:val="auto"/>
          <w:highlight w:val="none"/>
          <w:lang w:eastAsia="zh-CN"/>
        </w:rPr>
        <w:t>)</w:t>
      </w:r>
    </w:p>
    <w:p w14:paraId="2AE65A25">
      <w:pPr>
        <w:pStyle w:val="74"/>
        <w:spacing w:line="360" w:lineRule="auto"/>
        <w:ind w:right="139" w:rightChars="58"/>
        <w:jc w:val="distribute"/>
        <w:rPr>
          <w:rFonts w:hint="eastAsia" w:cs="宋体" w:asciiTheme="minorEastAsia" w:hAnsiTheme="minorEastAsia" w:eastAsiaTheme="minorEastAsia"/>
          <w:color w:val="auto"/>
          <w:sz w:val="24"/>
          <w:highlight w:val="none"/>
          <w:lang w:eastAsia="zh-CN"/>
        </w:rPr>
      </w:pPr>
      <w:r>
        <w:rPr>
          <w:rFonts w:hint="eastAsia" w:cs="宋体" w:asciiTheme="minorEastAsia" w:hAnsiTheme="minorEastAsia" w:eastAsiaTheme="minorEastAsia"/>
          <w:color w:val="auto"/>
          <w:sz w:val="24"/>
          <w:highlight w:val="none"/>
          <w:lang w:val="en-US" w:eastAsia="zh-CN"/>
        </w:rPr>
        <w:t>4.</w:t>
      </w:r>
      <w:r>
        <w:rPr>
          <w:rFonts w:hint="eastAsia" w:cs="仿宋_GB2312" w:asciiTheme="minorEastAsia" w:hAnsiTheme="minorEastAsia" w:eastAsiaTheme="minorEastAsia"/>
          <w:color w:val="auto"/>
          <w:highlight w:val="none"/>
        </w:rPr>
        <w:t>授权</w:t>
      </w:r>
      <w:r>
        <w:rPr>
          <w:rFonts w:hint="eastAsia" w:cs="仿宋_GB2312" w:asciiTheme="minorEastAsia" w:hAnsiTheme="minorEastAsia" w:eastAsiaTheme="minorEastAsia"/>
          <w:color w:val="auto"/>
          <w:highlight w:val="none"/>
          <w:lang w:eastAsia="zh-CN"/>
        </w:rPr>
        <w:t>委托</w:t>
      </w:r>
      <w:r>
        <w:rPr>
          <w:rFonts w:hint="eastAsia" w:cs="仿宋_GB2312" w:asciiTheme="minorEastAsia" w:hAnsiTheme="minorEastAsia" w:eastAsiaTheme="minorEastAsia"/>
          <w:color w:val="auto"/>
          <w:highlight w:val="none"/>
        </w:rPr>
        <w:t>书…………………………………………………………………</w:t>
      </w:r>
      <w:r>
        <w:rPr>
          <w:rFonts w:hint="eastAsia" w:cs="仿宋_GB2312" w:asciiTheme="minorEastAsia" w:hAnsiTheme="minorEastAsia" w:eastAsiaTheme="minorEastAsia"/>
          <w:color w:val="auto"/>
          <w:highlight w:val="none"/>
          <w:lang w:eastAsia="zh-CN"/>
        </w:rPr>
        <w:t>(</w:t>
      </w:r>
      <w:r>
        <w:rPr>
          <w:rFonts w:hint="eastAsia" w:cs="仿宋_GB2312" w:asciiTheme="minorEastAsia" w:hAnsiTheme="minorEastAsia" w:eastAsiaTheme="minorEastAsia"/>
          <w:color w:val="auto"/>
          <w:highlight w:val="none"/>
        </w:rPr>
        <w:t>页码</w:t>
      </w:r>
      <w:r>
        <w:rPr>
          <w:rFonts w:hint="eastAsia" w:cs="仿宋_GB2312" w:asciiTheme="minorEastAsia" w:hAnsiTheme="minorEastAsia" w:eastAsiaTheme="minorEastAsia"/>
          <w:color w:val="auto"/>
          <w:highlight w:val="none"/>
          <w:lang w:eastAsia="zh-CN"/>
        </w:rPr>
        <w:t>)</w:t>
      </w:r>
    </w:p>
    <w:p w14:paraId="61E82A10">
      <w:pPr>
        <w:pStyle w:val="74"/>
        <w:spacing w:line="360" w:lineRule="auto"/>
        <w:ind w:right="139" w:rightChars="58"/>
        <w:jc w:val="distribute"/>
        <w:rPr>
          <w:rFonts w:hint="eastAsia" w:cs="仿宋_GB2312" w:asciiTheme="minorEastAsia" w:hAnsiTheme="minorEastAsia" w:eastAsiaTheme="minorEastAsia"/>
          <w:color w:val="auto"/>
          <w:highlight w:val="none"/>
          <w:lang w:val="en-US" w:eastAsia="zh-CN"/>
        </w:rPr>
      </w:pPr>
      <w:r>
        <w:rPr>
          <w:rFonts w:hint="eastAsia" w:cs="仿宋_GB2312" w:asciiTheme="minorEastAsia" w:hAnsiTheme="minorEastAsia" w:eastAsiaTheme="minorEastAsia"/>
          <w:color w:val="auto"/>
          <w:kern w:val="0"/>
          <w:sz w:val="24"/>
          <w:highlight w:val="none"/>
          <w:lang w:val="en-US" w:eastAsia="zh-CN"/>
        </w:rPr>
        <w:t>5.</w:t>
      </w:r>
      <w:r>
        <w:rPr>
          <w:rFonts w:hint="eastAsia" w:cs="仿宋_GB2312" w:asciiTheme="minorEastAsia" w:hAnsiTheme="minorEastAsia" w:eastAsiaTheme="minorEastAsia"/>
          <w:color w:val="auto"/>
          <w:kern w:val="0"/>
          <w:sz w:val="24"/>
          <w:highlight w:val="none"/>
          <w:lang w:eastAsia="zh-CN"/>
        </w:rPr>
        <w:t>中小企业声明函(</w:t>
      </w:r>
      <w:r>
        <w:rPr>
          <w:rFonts w:hint="eastAsia" w:asciiTheme="minorEastAsia" w:hAnsiTheme="minorEastAsia" w:eastAsiaTheme="minorEastAsia" w:cstheme="minorEastAsia"/>
          <w:color w:val="auto"/>
          <w:spacing w:val="0"/>
          <w:position w:val="0"/>
          <w:sz w:val="24"/>
          <w:szCs w:val="24"/>
          <w:highlight w:val="none"/>
          <w:lang w:val="en-US" w:eastAsia="zh-CN"/>
        </w:rPr>
        <w:t>如专门面向中小企业</w:t>
      </w:r>
      <w:r>
        <w:rPr>
          <w:rFonts w:hint="eastAsia" w:cs="仿宋_GB2312" w:asciiTheme="minorEastAsia" w:hAnsiTheme="minorEastAsia" w:eastAsiaTheme="minorEastAsia"/>
          <w:color w:val="auto"/>
          <w:kern w:val="0"/>
          <w:sz w:val="24"/>
          <w:highlight w:val="none"/>
          <w:lang w:eastAsia="zh-CN"/>
        </w:rPr>
        <w:t>)</w:t>
      </w:r>
      <w:r>
        <w:rPr>
          <w:rFonts w:hint="eastAsia" w:cs="仿宋_GB2312" w:asciiTheme="minorEastAsia" w:hAnsiTheme="minorEastAsia" w:eastAsiaTheme="minorEastAsia"/>
          <w:color w:val="auto"/>
          <w:kern w:val="0"/>
          <w:sz w:val="24"/>
          <w:highlight w:val="none"/>
          <w:lang w:val="zh-CN"/>
        </w:rPr>
        <w:t>………………………………………</w:t>
      </w:r>
      <w:r>
        <w:rPr>
          <w:rFonts w:hint="eastAsia" w:cs="仿宋_GB2312" w:asciiTheme="minorEastAsia" w:hAnsiTheme="minorEastAsia" w:eastAsiaTheme="minorEastAsia"/>
          <w:color w:val="auto"/>
          <w:kern w:val="0"/>
          <w:sz w:val="24"/>
          <w:highlight w:val="none"/>
          <w:lang w:eastAsia="zh-CN"/>
        </w:rPr>
        <w:t>(</w:t>
      </w:r>
      <w:r>
        <w:rPr>
          <w:rFonts w:hint="eastAsia" w:cs="仿宋_GB2312" w:asciiTheme="minorEastAsia" w:hAnsiTheme="minorEastAsia" w:eastAsiaTheme="minorEastAsia"/>
          <w:color w:val="auto"/>
          <w:kern w:val="0"/>
          <w:sz w:val="24"/>
          <w:highlight w:val="none"/>
        </w:rPr>
        <w:t>页码</w:t>
      </w:r>
      <w:r>
        <w:rPr>
          <w:rFonts w:hint="eastAsia" w:cs="仿宋_GB2312" w:asciiTheme="minorEastAsia" w:hAnsiTheme="minorEastAsia" w:eastAsiaTheme="minorEastAsia"/>
          <w:color w:val="auto"/>
          <w:kern w:val="0"/>
          <w:sz w:val="24"/>
          <w:highlight w:val="none"/>
          <w:lang w:eastAsia="zh-CN"/>
        </w:rPr>
        <w:t>)</w:t>
      </w:r>
    </w:p>
    <w:p w14:paraId="44C2766F">
      <w:pPr>
        <w:pStyle w:val="74"/>
        <w:spacing w:line="360" w:lineRule="auto"/>
        <w:ind w:right="139" w:rightChars="58"/>
        <w:jc w:val="distribute"/>
        <w:rPr>
          <w:rFonts w:hint="eastAsia" w:cs="仿宋_GB2312" w:asciiTheme="minorEastAsia" w:hAnsiTheme="minorEastAsia" w:eastAsiaTheme="minorEastAsia"/>
          <w:color w:val="auto"/>
          <w:highlight w:val="none"/>
          <w:lang w:eastAsia="zh-CN"/>
        </w:rPr>
      </w:pPr>
      <w:r>
        <w:rPr>
          <w:rFonts w:hint="eastAsia" w:cs="仿宋_GB2312" w:asciiTheme="minorEastAsia" w:hAnsiTheme="minorEastAsia" w:eastAsiaTheme="minorEastAsia"/>
          <w:color w:val="auto"/>
          <w:highlight w:val="none"/>
          <w:lang w:val="en-US" w:eastAsia="zh-CN"/>
        </w:rPr>
        <w:t>6.</w:t>
      </w:r>
      <w:r>
        <w:rPr>
          <w:rFonts w:hint="eastAsia" w:cs="仿宋_GB2312" w:asciiTheme="minorEastAsia" w:hAnsiTheme="minorEastAsia" w:eastAsiaTheme="minorEastAsia"/>
          <w:color w:val="auto"/>
          <w:highlight w:val="none"/>
        </w:rPr>
        <w:t>业绩</w:t>
      </w:r>
      <w:r>
        <w:rPr>
          <w:rFonts w:hint="eastAsia" w:cs="仿宋_GB2312" w:asciiTheme="minorEastAsia" w:hAnsiTheme="minorEastAsia" w:eastAsiaTheme="minorEastAsia"/>
          <w:color w:val="auto"/>
          <w:highlight w:val="none"/>
          <w:lang w:eastAsia="zh-CN"/>
        </w:rPr>
        <w:t>公示汇总表（</w:t>
      </w:r>
      <w:r>
        <w:rPr>
          <w:rFonts w:hint="eastAsia" w:cs="仿宋_GB2312" w:asciiTheme="minorEastAsia" w:hAnsiTheme="minorEastAsia" w:eastAsiaTheme="minorEastAsia"/>
          <w:color w:val="auto"/>
          <w:highlight w:val="none"/>
          <w:lang w:val="en-US" w:eastAsia="zh-CN"/>
        </w:rPr>
        <w:t>(附相关业绩的证明材料)</w:t>
      </w:r>
      <w:r>
        <w:rPr>
          <w:rFonts w:hint="eastAsia" w:cs="仿宋_GB2312" w:asciiTheme="minorEastAsia" w:hAnsiTheme="minorEastAsia" w:eastAsiaTheme="minorEastAsia"/>
          <w:color w:val="auto"/>
          <w:highlight w:val="none"/>
          <w:lang w:eastAsia="zh-CN"/>
        </w:rPr>
        <w:t>）</w:t>
      </w:r>
      <w:r>
        <w:rPr>
          <w:rFonts w:hint="eastAsia" w:cs="仿宋_GB2312" w:asciiTheme="minorEastAsia" w:hAnsiTheme="minorEastAsia" w:eastAsiaTheme="minorEastAsia"/>
          <w:color w:val="auto"/>
          <w:highlight w:val="none"/>
          <w:lang w:val="zh-CN"/>
        </w:rPr>
        <w:t>………………………</w:t>
      </w:r>
      <w:r>
        <w:rPr>
          <w:rFonts w:hint="eastAsia" w:cs="仿宋_GB2312" w:asciiTheme="minorEastAsia" w:hAnsiTheme="minorEastAsia" w:eastAsiaTheme="minorEastAsia"/>
          <w:color w:val="auto"/>
          <w:highlight w:val="none"/>
        </w:rPr>
        <w:t>……</w:t>
      </w:r>
      <w:r>
        <w:rPr>
          <w:rFonts w:hint="eastAsia" w:cs="仿宋_GB2312" w:asciiTheme="minorEastAsia" w:hAnsiTheme="minorEastAsia" w:eastAsiaTheme="minorEastAsia"/>
          <w:color w:val="auto"/>
          <w:highlight w:val="none"/>
          <w:lang w:val="zh-CN"/>
        </w:rPr>
        <w:t>………</w:t>
      </w:r>
      <w:r>
        <w:rPr>
          <w:rFonts w:hint="eastAsia" w:cs="仿宋_GB2312" w:asciiTheme="minorEastAsia" w:hAnsiTheme="minorEastAsia" w:eastAsiaTheme="minorEastAsia"/>
          <w:color w:val="auto"/>
          <w:highlight w:val="none"/>
          <w:lang w:eastAsia="zh-CN"/>
        </w:rPr>
        <w:t>(</w:t>
      </w:r>
      <w:r>
        <w:rPr>
          <w:rFonts w:hint="eastAsia" w:cs="仿宋_GB2312" w:asciiTheme="minorEastAsia" w:hAnsiTheme="minorEastAsia" w:eastAsiaTheme="minorEastAsia"/>
          <w:color w:val="auto"/>
          <w:highlight w:val="none"/>
        </w:rPr>
        <w:t>页码</w:t>
      </w:r>
      <w:r>
        <w:rPr>
          <w:rFonts w:hint="eastAsia" w:cs="仿宋_GB2312" w:asciiTheme="minorEastAsia" w:hAnsiTheme="minorEastAsia" w:eastAsiaTheme="minorEastAsia"/>
          <w:color w:val="auto"/>
          <w:highlight w:val="none"/>
          <w:lang w:eastAsia="zh-CN"/>
        </w:rPr>
        <w:t>)</w:t>
      </w:r>
    </w:p>
    <w:p w14:paraId="28B37178">
      <w:pPr>
        <w:pStyle w:val="74"/>
        <w:spacing w:line="360" w:lineRule="auto"/>
        <w:ind w:right="139" w:rightChars="58"/>
        <w:jc w:val="distribute"/>
        <w:rPr>
          <w:rFonts w:hint="eastAsia" w:cs="宋体" w:asciiTheme="minorEastAsia" w:hAnsiTheme="minorEastAsia" w:eastAsiaTheme="minorEastAsia"/>
          <w:color w:val="auto"/>
          <w:highlight w:val="none"/>
        </w:rPr>
      </w:pPr>
      <w:r>
        <w:rPr>
          <w:rFonts w:hint="eastAsia" w:cs="仿宋_GB2312" w:asciiTheme="minorEastAsia" w:hAnsiTheme="minorEastAsia" w:eastAsiaTheme="minorEastAsia"/>
          <w:color w:val="auto"/>
          <w:highlight w:val="none"/>
          <w:lang w:val="en-US" w:eastAsia="zh-CN"/>
        </w:rPr>
        <w:t>7.</w:t>
      </w:r>
      <w:r>
        <w:rPr>
          <w:rFonts w:hint="eastAsia" w:cs="宋体" w:asciiTheme="minorEastAsia" w:hAnsiTheme="minorEastAsia" w:eastAsiaTheme="minorEastAsia"/>
          <w:snapToGrid w:val="0"/>
          <w:color w:val="auto"/>
          <w:kern w:val="0"/>
          <w:sz w:val="24"/>
          <w:szCs w:val="21"/>
          <w:highlight w:val="none"/>
          <w:lang w:eastAsia="zh-CN"/>
        </w:rPr>
        <w:t>符合性审查资料汇总表………………………………………………………………</w:t>
      </w:r>
      <w:r>
        <w:rPr>
          <w:rFonts w:hint="eastAsia" w:cs="仿宋_GB2312" w:asciiTheme="minorEastAsia" w:hAnsiTheme="minorEastAsia" w:eastAsiaTheme="minorEastAsia"/>
          <w:color w:val="auto"/>
          <w:highlight w:val="none"/>
          <w:lang w:eastAsia="zh-CN"/>
        </w:rPr>
        <w:t>(</w:t>
      </w:r>
      <w:r>
        <w:rPr>
          <w:rFonts w:hint="eastAsia" w:cs="仿宋_GB2312" w:asciiTheme="minorEastAsia" w:hAnsiTheme="minorEastAsia" w:eastAsiaTheme="minorEastAsia"/>
          <w:color w:val="auto"/>
          <w:highlight w:val="none"/>
        </w:rPr>
        <w:t>页码</w:t>
      </w:r>
      <w:r>
        <w:rPr>
          <w:rFonts w:hint="eastAsia" w:cs="仿宋_GB2312" w:asciiTheme="minorEastAsia" w:hAnsiTheme="minorEastAsia" w:eastAsiaTheme="minorEastAsia"/>
          <w:color w:val="auto"/>
          <w:highlight w:val="none"/>
          <w:lang w:eastAsia="zh-CN"/>
        </w:rPr>
        <w:t>)</w:t>
      </w:r>
    </w:p>
    <w:p w14:paraId="00CCB07E">
      <w:pPr>
        <w:pStyle w:val="74"/>
        <w:spacing w:line="360" w:lineRule="auto"/>
        <w:ind w:right="139" w:rightChars="58"/>
        <w:jc w:val="distribute"/>
        <w:rPr>
          <w:rFonts w:hint="eastAsia" w:cs="仿宋_GB2312" w:asciiTheme="minorEastAsia" w:hAnsiTheme="minorEastAsia" w:eastAsiaTheme="minorEastAsia"/>
          <w:color w:val="auto"/>
          <w:highlight w:val="none"/>
          <w:lang w:eastAsia="zh-CN"/>
        </w:rPr>
      </w:pPr>
      <w:r>
        <w:rPr>
          <w:rFonts w:hint="eastAsia" w:cs="仿宋_GB2312" w:asciiTheme="minorEastAsia" w:hAnsiTheme="minorEastAsia" w:eastAsiaTheme="minorEastAsia"/>
          <w:color w:val="auto"/>
          <w:highlight w:val="none"/>
          <w:lang w:val="en-US" w:eastAsia="zh-CN"/>
        </w:rPr>
        <w:t>8.</w:t>
      </w:r>
      <w:r>
        <w:rPr>
          <w:rFonts w:hint="eastAsia" w:cs="仿宋_GB2312" w:asciiTheme="minorEastAsia" w:hAnsiTheme="minorEastAsia" w:eastAsiaTheme="minorEastAsia"/>
          <w:color w:val="auto"/>
          <w:highlight w:val="none"/>
          <w:lang w:eastAsia="zh-CN"/>
        </w:rPr>
        <w:t>资格要求、评审标准相应的资信资料</w:t>
      </w:r>
      <w:r>
        <w:rPr>
          <w:rFonts w:hint="eastAsia" w:cs="仿宋_GB2312" w:asciiTheme="minorEastAsia" w:hAnsiTheme="minorEastAsia" w:eastAsiaTheme="minorEastAsia"/>
          <w:color w:val="auto"/>
          <w:highlight w:val="none"/>
          <w:lang w:val="zh-CN"/>
        </w:rPr>
        <w:t>………</w:t>
      </w:r>
      <w:r>
        <w:rPr>
          <w:rFonts w:hint="eastAsia" w:cs="宋体" w:asciiTheme="minorEastAsia" w:hAnsiTheme="minorEastAsia" w:eastAsiaTheme="minorEastAsia"/>
          <w:snapToGrid w:val="0"/>
          <w:color w:val="auto"/>
          <w:kern w:val="0"/>
          <w:sz w:val="24"/>
          <w:szCs w:val="21"/>
          <w:highlight w:val="none"/>
          <w:lang w:eastAsia="zh-CN"/>
        </w:rPr>
        <w:t>………………</w:t>
      </w:r>
      <w:r>
        <w:rPr>
          <w:rFonts w:hint="eastAsia" w:cs="仿宋_GB2312" w:asciiTheme="minorEastAsia" w:hAnsiTheme="minorEastAsia" w:eastAsiaTheme="minorEastAsia"/>
          <w:color w:val="auto"/>
          <w:highlight w:val="none"/>
          <w:lang w:val="zh-CN"/>
        </w:rPr>
        <w:t>………………………</w:t>
      </w:r>
      <w:r>
        <w:rPr>
          <w:rFonts w:hint="eastAsia" w:cs="仿宋_GB2312" w:asciiTheme="minorEastAsia" w:hAnsiTheme="minorEastAsia" w:eastAsiaTheme="minorEastAsia"/>
          <w:color w:val="auto"/>
          <w:highlight w:val="none"/>
          <w:lang w:eastAsia="zh-CN"/>
        </w:rPr>
        <w:t>(</w:t>
      </w:r>
      <w:r>
        <w:rPr>
          <w:rFonts w:hint="eastAsia" w:cs="仿宋_GB2312" w:asciiTheme="minorEastAsia" w:hAnsiTheme="minorEastAsia" w:eastAsiaTheme="minorEastAsia"/>
          <w:color w:val="auto"/>
          <w:highlight w:val="none"/>
        </w:rPr>
        <w:t>页码</w:t>
      </w:r>
      <w:r>
        <w:rPr>
          <w:rFonts w:hint="eastAsia" w:cs="仿宋_GB2312" w:asciiTheme="minorEastAsia" w:hAnsiTheme="minorEastAsia" w:eastAsiaTheme="minorEastAsia"/>
          <w:color w:val="auto"/>
          <w:highlight w:val="none"/>
          <w:lang w:eastAsia="zh-CN"/>
        </w:rPr>
        <w:t>)</w:t>
      </w:r>
    </w:p>
    <w:p w14:paraId="21BB0557">
      <w:pPr>
        <w:tabs>
          <w:tab w:val="left" w:pos="0"/>
        </w:tabs>
        <w:autoSpaceDE w:val="0"/>
        <w:autoSpaceDN w:val="0"/>
        <w:spacing w:line="360" w:lineRule="auto"/>
        <w:ind w:right="139" w:rightChars="58" w:firstLine="480" w:firstLineChars="200"/>
        <w:jc w:val="distribute"/>
        <w:rPr>
          <w:rFonts w:hint="eastAsia" w:cs="仿宋_GB2312" w:asciiTheme="minorEastAsia" w:hAnsiTheme="minorEastAsia" w:eastAsiaTheme="minorEastAsia"/>
          <w:color w:val="auto"/>
          <w:highlight w:val="none"/>
        </w:rPr>
      </w:pPr>
    </w:p>
    <w:p w14:paraId="57F2BA3C">
      <w:pPr>
        <w:keepNext w:val="0"/>
        <w:keepLines w:val="0"/>
        <w:pageBreakBefore w:val="0"/>
        <w:widowControl/>
        <w:kinsoku/>
        <w:wordWrap/>
        <w:overflowPunct/>
        <w:topLinePunct w:val="0"/>
        <w:autoSpaceDE w:val="0"/>
        <w:autoSpaceDN w:val="0"/>
        <w:bidi w:val="0"/>
        <w:adjustRightInd w:val="0"/>
        <w:snapToGrid w:val="0"/>
        <w:spacing w:line="240" w:lineRule="auto"/>
        <w:jc w:val="left"/>
        <w:textAlignment w:val="baseline"/>
        <w:rPr>
          <w:rFonts w:hint="eastAsia" w:cs="仿宋_GB2312" w:asciiTheme="minorEastAsia" w:hAnsiTheme="minorEastAsia" w:eastAsiaTheme="minorEastAsia"/>
          <w:b/>
          <w:bCs/>
          <w:color w:val="auto"/>
          <w:sz w:val="24"/>
          <w:highlight w:val="none"/>
        </w:rPr>
      </w:pPr>
    </w:p>
    <w:p w14:paraId="4FC5A1E5">
      <w:pPr>
        <w:keepNext w:val="0"/>
        <w:keepLines w:val="0"/>
        <w:pageBreakBefore w:val="0"/>
        <w:widowControl/>
        <w:kinsoku/>
        <w:wordWrap/>
        <w:overflowPunct/>
        <w:topLinePunct w:val="0"/>
        <w:autoSpaceDE w:val="0"/>
        <w:autoSpaceDN w:val="0"/>
        <w:bidi w:val="0"/>
        <w:adjustRightInd w:val="0"/>
        <w:snapToGrid w:val="0"/>
        <w:spacing w:line="240" w:lineRule="auto"/>
        <w:jc w:val="left"/>
        <w:textAlignment w:val="baseline"/>
        <w:rPr>
          <w:rFonts w:hint="eastAsia" w:cs="仿宋_GB2312" w:asciiTheme="minorEastAsia" w:hAnsiTheme="minorEastAsia" w:eastAsiaTheme="minorEastAsia"/>
          <w:b/>
          <w:color w:val="auto"/>
          <w:sz w:val="32"/>
          <w:szCs w:val="32"/>
          <w:highlight w:val="none"/>
          <w:lang w:eastAsia="zh-CN"/>
        </w:rPr>
      </w:pPr>
      <w:r>
        <w:rPr>
          <w:rFonts w:hint="eastAsia" w:cs="仿宋_GB2312" w:asciiTheme="minorEastAsia" w:hAnsiTheme="minorEastAsia" w:eastAsiaTheme="minorEastAsia"/>
          <w:b/>
          <w:bCs/>
          <w:color w:val="auto"/>
          <w:sz w:val="24"/>
          <w:highlight w:val="none"/>
        </w:rPr>
        <w:t>注：以上目录是编制供应商响应文件的基本格式要求，各供应商可根据自身情况进一步细化。各供应商</w:t>
      </w:r>
      <w:r>
        <w:rPr>
          <w:rFonts w:hint="eastAsia" w:cs="仿宋_GB2312" w:asciiTheme="minorEastAsia" w:hAnsiTheme="minorEastAsia" w:eastAsiaTheme="minorEastAsia"/>
          <w:b/>
          <w:bCs/>
          <w:color w:val="auto"/>
          <w:sz w:val="24"/>
          <w:highlight w:val="none"/>
          <w:lang w:eastAsia="zh-CN"/>
        </w:rPr>
        <w:t>请务必在投标工具中对应评审标准关联相应文件。</w:t>
      </w:r>
    </w:p>
    <w:p w14:paraId="0893AD17">
      <w:pPr>
        <w:pageBreakBefore w:val="0"/>
        <w:numPr>
          <w:ilvl w:val="255"/>
          <w:numId w:val="0"/>
        </w:numPr>
        <w:kinsoku/>
        <w:overflowPunct/>
        <w:bidi w:val="0"/>
        <w:snapToGrid w:val="0"/>
        <w:spacing w:line="360" w:lineRule="auto"/>
        <w:ind w:firstLine="480" w:firstLineChars="200"/>
        <w:jc w:val="distribute"/>
        <w:rPr>
          <w:rFonts w:hint="eastAsia" w:ascii="宋体" w:hAnsi="宋体" w:cs="宋体"/>
          <w:color w:val="auto"/>
          <w:sz w:val="24"/>
          <w:highlight w:val="none"/>
        </w:rPr>
      </w:pPr>
    </w:p>
    <w:p w14:paraId="1468BF52">
      <w:pPr>
        <w:pageBreakBefore w:val="0"/>
        <w:widowControl w:val="0"/>
        <w:numPr>
          <w:ilvl w:val="255"/>
          <w:numId w:val="0"/>
        </w:numPr>
        <w:kinsoku/>
        <w:overflowPunct/>
        <w:topLinePunct/>
        <w:bidi w:val="0"/>
        <w:snapToGrid w:val="0"/>
        <w:spacing w:line="360" w:lineRule="auto"/>
        <w:ind w:left="0" w:leftChars="0" w:firstLine="480" w:firstLineChars="150"/>
        <w:jc w:val="left"/>
        <w:textAlignment w:val="baseline"/>
        <w:rPr>
          <w:rFonts w:hint="eastAsia" w:ascii="仿宋_GB2312" w:hAnsi="仿宋_GB2312" w:eastAsia="仿宋_GB2312" w:cs="仿宋_GB2312"/>
          <w:color w:val="auto"/>
          <w:sz w:val="32"/>
          <w:szCs w:val="32"/>
          <w:highlight w:val="none"/>
          <w:lang w:val="en-US" w:eastAsia="zh-CN"/>
        </w:rPr>
      </w:pPr>
    </w:p>
    <w:p w14:paraId="3FF61D59">
      <w:pPr>
        <w:keepNext w:val="0"/>
        <w:keepLines w:val="0"/>
        <w:pageBreakBefore w:val="0"/>
        <w:widowControl w:val="0"/>
        <w:suppressLineNumbers w:val="0"/>
        <w:overflowPunct/>
        <w:bidi w:val="0"/>
        <w:spacing w:line="360" w:lineRule="auto"/>
        <w:ind w:left="0" w:leftChars="0" w:firstLine="480" w:firstLineChars="150"/>
        <w:jc w:val="left"/>
        <w:rPr>
          <w:rFonts w:hint="default" w:ascii="仿宋_GB2312" w:hAnsi="仿宋_GB2312" w:eastAsia="仿宋_GB2312" w:cs="仿宋_GB2312"/>
          <w:b w:val="0"/>
          <w:bCs w:val="0"/>
          <w:snapToGrid w:val="0"/>
          <w:color w:val="auto"/>
          <w:kern w:val="0"/>
          <w:sz w:val="32"/>
          <w:szCs w:val="32"/>
          <w:highlight w:val="none"/>
          <w:lang w:val="en-US" w:eastAsia="zh-CN" w:bidi="ar"/>
        </w:rPr>
      </w:pPr>
    </w:p>
    <w:p w14:paraId="32F0F517">
      <w:pPr>
        <w:kinsoku/>
        <w:bidi w:val="0"/>
        <w:rPr>
          <w:rFonts w:hint="eastAsia" w:ascii="Arial" w:hAnsi="Arial"/>
          <w:color w:val="auto"/>
          <w:highlight w:val="none"/>
          <w:lang w:eastAsia="zh-CN"/>
        </w:rPr>
      </w:pPr>
    </w:p>
    <w:p w14:paraId="327AD47B">
      <w:pPr>
        <w:pStyle w:val="4"/>
        <w:kinsoku/>
        <w:bidi w:val="0"/>
        <w:rPr>
          <w:rFonts w:hint="eastAsia"/>
          <w:color w:val="auto"/>
          <w:highlight w:val="none"/>
          <w:lang w:eastAsia="zh-CN"/>
        </w:rPr>
        <w:sectPr>
          <w:pgSz w:w="11906" w:h="16838"/>
          <w:pgMar w:top="1440" w:right="1083" w:bottom="1440" w:left="1083" w:header="0" w:footer="935" w:gutter="0"/>
          <w:pgBorders>
            <w:top w:val="none" w:sz="0" w:space="0"/>
            <w:left w:val="none" w:sz="0" w:space="0"/>
            <w:bottom w:val="none" w:sz="0" w:space="0"/>
            <w:right w:val="none" w:sz="0" w:space="0"/>
          </w:pgBorders>
          <w:pgNumType w:fmt="numberInDash"/>
          <w:cols w:space="0" w:num="1"/>
          <w:rtlGutter w:val="0"/>
          <w:docGrid w:linePitch="312" w:charSpace="0"/>
        </w:sectPr>
      </w:pPr>
    </w:p>
    <w:p w14:paraId="16EB41BB">
      <w:pPr>
        <w:kinsoku/>
        <w:bidi w:val="0"/>
        <w:rPr>
          <w:rFonts w:hint="eastAsia"/>
          <w:color w:val="auto"/>
          <w:highlight w:val="none"/>
          <w:lang w:eastAsia="zh-CN"/>
        </w:rPr>
      </w:pPr>
    </w:p>
    <w:p w14:paraId="369C47AB">
      <w:pPr>
        <w:pStyle w:val="4"/>
        <w:kinsoku/>
        <w:bidi w:val="0"/>
        <w:rPr>
          <w:color w:val="auto"/>
          <w:highlight w:val="none"/>
        </w:rPr>
      </w:pPr>
      <w:r>
        <w:rPr>
          <w:rFonts w:hint="eastAsia"/>
          <w:color w:val="auto"/>
          <w:highlight w:val="none"/>
          <w:lang w:eastAsia="zh-CN"/>
        </w:rPr>
        <w:t>响应函</w:t>
      </w:r>
    </w:p>
    <w:p w14:paraId="23008D24">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20" w:firstLineChars="200"/>
        <w:textAlignment w:val="baseline"/>
        <w:rPr>
          <w:rFonts w:ascii="Arial"/>
          <w:color w:val="auto"/>
          <w:sz w:val="21"/>
          <w:highlight w:val="none"/>
        </w:rPr>
      </w:pPr>
    </w:p>
    <w:p w14:paraId="66D3685E">
      <w:pPr>
        <w:keepNext w:val="0"/>
        <w:keepLines w:val="0"/>
        <w:pageBreakBefore w:val="0"/>
        <w:widowControl w:val="0"/>
        <w:kinsoku/>
        <w:wordWrap/>
        <w:overflowPunct/>
        <w:topLinePunct w:val="0"/>
        <w:autoSpaceDE w:val="0"/>
        <w:autoSpaceDN w:val="0"/>
        <w:bidi w:val="0"/>
        <w:adjustRightInd w:val="0"/>
        <w:snapToGrid/>
        <w:spacing w:line="360" w:lineRule="auto"/>
        <w:textAlignment w:val="baseline"/>
        <w:rPr>
          <w:rFonts w:ascii="宋体" w:hAnsi="宋体" w:cs="宋体"/>
          <w:color w:val="auto"/>
          <w:sz w:val="24"/>
          <w:highlight w:val="none"/>
        </w:rPr>
      </w:pPr>
      <w:r>
        <w:rPr>
          <w:rFonts w:hint="eastAsia" w:ascii="宋体" w:hAnsi="宋体" w:cs="宋体"/>
          <w:color w:val="auto"/>
          <w:sz w:val="24"/>
          <w:highlight w:val="none"/>
          <w:lang w:eastAsia="zh-CN"/>
        </w:rPr>
        <w:t>(采购人)</w:t>
      </w:r>
      <w:r>
        <w:rPr>
          <w:rFonts w:hint="eastAsia" w:ascii="宋体" w:hAnsi="宋体" w:cs="宋体"/>
          <w:color w:val="auto"/>
          <w:sz w:val="24"/>
          <w:highlight w:val="none"/>
        </w:rPr>
        <w:t>、</w:t>
      </w:r>
      <w:r>
        <w:rPr>
          <w:rFonts w:hint="eastAsia" w:ascii="宋体" w:hAnsi="宋体" w:cs="宋体"/>
          <w:color w:val="auto"/>
          <w:sz w:val="24"/>
          <w:highlight w:val="none"/>
          <w:lang w:eastAsia="zh-CN"/>
        </w:rPr>
        <w:t>(</w:t>
      </w:r>
      <w:r>
        <w:rPr>
          <w:rFonts w:hint="eastAsia" w:ascii="宋体" w:hAnsi="宋体" w:cs="宋体"/>
          <w:color w:val="auto"/>
          <w:sz w:val="24"/>
          <w:highlight w:val="none"/>
        </w:rPr>
        <w:t>采购代理机构</w:t>
      </w:r>
      <w:r>
        <w:rPr>
          <w:rFonts w:hint="eastAsia" w:ascii="宋体" w:hAnsi="宋体" w:cs="宋体"/>
          <w:color w:val="auto"/>
          <w:sz w:val="24"/>
          <w:highlight w:val="none"/>
          <w:lang w:eastAsia="zh-CN"/>
        </w:rPr>
        <w:t>)</w:t>
      </w:r>
      <w:r>
        <w:rPr>
          <w:rFonts w:hint="eastAsia" w:ascii="宋体" w:hAnsi="宋体" w:cs="宋体"/>
          <w:color w:val="auto"/>
          <w:sz w:val="24"/>
          <w:highlight w:val="none"/>
        </w:rPr>
        <w:t>：</w:t>
      </w:r>
    </w:p>
    <w:p w14:paraId="4E19981D">
      <w:pPr>
        <w:keepNext w:val="0"/>
        <w:keepLines w:val="0"/>
        <w:pageBreakBefore w:val="0"/>
        <w:widowControl/>
        <w:kinsoku/>
        <w:wordWrap/>
        <w:overflowPunct/>
        <w:topLinePunct w:val="0"/>
        <w:autoSpaceDE w:val="0"/>
        <w:autoSpaceDN w:val="0"/>
        <w:bidi w:val="0"/>
        <w:adjustRightInd w:val="0"/>
        <w:snapToGrid w:val="0"/>
        <w:spacing w:line="308" w:lineRule="auto"/>
        <w:jc w:val="both"/>
        <w:textAlignment w:val="baseline"/>
        <w:rPr>
          <w:rFonts w:ascii="宋体" w:hAnsi="宋体" w:cs="宋体"/>
          <w:color w:val="auto"/>
          <w:sz w:val="24"/>
          <w:highlight w:val="none"/>
        </w:rPr>
      </w:pPr>
      <w:r>
        <w:rPr>
          <w:rFonts w:hint="eastAsia" w:ascii="宋体" w:hAnsi="宋体" w:cs="宋体"/>
          <w:color w:val="auto"/>
          <w:sz w:val="24"/>
          <w:highlight w:val="none"/>
          <w:lang w:eastAsia="zh-CN"/>
        </w:rPr>
        <w:t>　　</w:t>
      </w:r>
      <w:r>
        <w:rPr>
          <w:rFonts w:hint="eastAsia" w:ascii="宋体" w:hAnsi="宋体" w:cs="宋体"/>
          <w:color w:val="auto"/>
          <w:sz w:val="24"/>
          <w:highlight w:val="none"/>
        </w:rPr>
        <w:t>我方参加你方组织的</w:t>
      </w:r>
      <w:r>
        <w:rPr>
          <w:rFonts w:hint="eastAsia" w:ascii="宋体" w:hAnsi="宋体" w:cs="宋体"/>
          <w:color w:val="auto"/>
          <w:sz w:val="24"/>
          <w:highlight w:val="none"/>
          <w:u w:val="single"/>
          <w:lang w:eastAsia="zh-CN"/>
        </w:rPr>
        <w:t>(</w:t>
      </w:r>
      <w:r>
        <w:rPr>
          <w:rFonts w:hint="eastAsia" w:ascii="宋体" w:hAnsi="宋体" w:cs="宋体"/>
          <w:color w:val="auto"/>
          <w:sz w:val="24"/>
          <w:highlight w:val="none"/>
          <w:u w:val="single"/>
        </w:rPr>
        <w:t>项目名称</w:t>
      </w:r>
      <w:r>
        <w:rPr>
          <w:rFonts w:hint="eastAsia" w:ascii="宋体" w:hAnsi="宋体" w:cs="宋体"/>
          <w:color w:val="auto"/>
          <w:sz w:val="24"/>
          <w:highlight w:val="none"/>
          <w:u w:val="single"/>
          <w:lang w:eastAsia="zh-CN"/>
        </w:rPr>
        <w:t>)</w:t>
      </w:r>
      <w:r>
        <w:rPr>
          <w:rFonts w:hint="eastAsia" w:ascii="宋体" w:hAnsi="宋体" w:cs="宋体"/>
          <w:color w:val="auto"/>
          <w:sz w:val="24"/>
          <w:highlight w:val="none"/>
          <w:u w:val="single"/>
        </w:rPr>
        <w:t>【</w:t>
      </w:r>
      <w:r>
        <w:rPr>
          <w:rFonts w:hint="eastAsia" w:ascii="宋体" w:hAnsi="宋体" w:eastAsia="宋体" w:cs="宋体"/>
          <w:color w:val="auto"/>
          <w:sz w:val="24"/>
          <w:highlight w:val="none"/>
          <w:u w:val="single"/>
          <w:lang w:eastAsia="zh-CN"/>
        </w:rPr>
        <w:t>项目</w:t>
      </w:r>
      <w:r>
        <w:rPr>
          <w:rFonts w:hint="eastAsia" w:ascii="宋体" w:hAnsi="宋体" w:cs="宋体"/>
          <w:color w:val="auto"/>
          <w:sz w:val="24"/>
          <w:highlight w:val="none"/>
          <w:u w:val="single"/>
        </w:rPr>
        <w:t>编号：】</w:t>
      </w:r>
      <w:r>
        <w:rPr>
          <w:rFonts w:hint="eastAsia" w:ascii="宋体" w:hAnsi="宋体" w:eastAsia="宋体" w:cs="宋体"/>
          <w:color w:val="auto"/>
          <w:sz w:val="24"/>
          <w:highlight w:val="none"/>
          <w:lang w:eastAsia="zh-CN"/>
        </w:rPr>
        <w:t>交易</w:t>
      </w:r>
      <w:r>
        <w:rPr>
          <w:rFonts w:hint="eastAsia" w:ascii="宋体" w:hAnsi="宋体" w:cs="宋体"/>
          <w:color w:val="auto"/>
          <w:sz w:val="24"/>
          <w:highlight w:val="none"/>
        </w:rPr>
        <w:t>的有关活动，并对此项目进行</w:t>
      </w:r>
      <w:r>
        <w:rPr>
          <w:rFonts w:hint="eastAsia" w:ascii="宋体" w:hAnsi="宋体" w:eastAsia="宋体" w:cs="宋体"/>
          <w:color w:val="auto"/>
          <w:sz w:val="24"/>
          <w:highlight w:val="none"/>
          <w:lang w:eastAsia="zh-CN"/>
        </w:rPr>
        <w:t>响应</w:t>
      </w:r>
      <w:r>
        <w:rPr>
          <w:rFonts w:hint="eastAsia" w:ascii="宋体" w:hAnsi="宋体" w:cs="宋体"/>
          <w:color w:val="auto"/>
          <w:sz w:val="24"/>
          <w:highlight w:val="none"/>
        </w:rPr>
        <w:t>。为此：</w:t>
      </w:r>
    </w:p>
    <w:p w14:paraId="24253FBD">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480" w:firstLineChars="200"/>
        <w:jc w:val="both"/>
        <w:textAlignment w:val="baseline"/>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我方承诺</w:t>
      </w:r>
      <w:r>
        <w:rPr>
          <w:rFonts w:hint="eastAsia" w:ascii="宋体" w:hAnsi="宋体" w:eastAsia="宋体" w:cs="宋体"/>
          <w:color w:val="auto"/>
          <w:sz w:val="24"/>
          <w:highlight w:val="none"/>
          <w:lang w:eastAsia="zh-CN"/>
        </w:rPr>
        <w:t>交易</w:t>
      </w:r>
      <w:r>
        <w:rPr>
          <w:rFonts w:hint="eastAsia" w:ascii="宋体" w:hAnsi="宋体" w:cs="宋体"/>
          <w:color w:val="auto"/>
          <w:sz w:val="24"/>
          <w:highlight w:val="none"/>
        </w:rPr>
        <w:t>有效期从提交</w:t>
      </w:r>
      <w:r>
        <w:rPr>
          <w:rFonts w:hint="eastAsia" w:ascii="宋体" w:hAnsi="宋体" w:eastAsia="宋体" w:cs="宋体"/>
          <w:color w:val="auto"/>
          <w:sz w:val="24"/>
          <w:highlight w:val="none"/>
          <w:lang w:eastAsia="zh-CN"/>
        </w:rPr>
        <w:t>响应</w:t>
      </w:r>
      <w:r>
        <w:rPr>
          <w:rFonts w:hint="eastAsia" w:ascii="宋体" w:hAnsi="宋体" w:cs="宋体"/>
          <w:color w:val="auto"/>
          <w:sz w:val="24"/>
          <w:highlight w:val="none"/>
        </w:rPr>
        <w:t>文件的截止之日起</w:t>
      </w:r>
      <w:r>
        <w:rPr>
          <w:rFonts w:hint="eastAsia" w:ascii="宋体" w:hAnsi="宋体" w:cs="宋体"/>
          <w:color w:val="auto"/>
          <w:sz w:val="24"/>
          <w:highlight w:val="none"/>
          <w:u w:val="single"/>
          <w:lang w:val="en-US" w:eastAsia="zh-CN"/>
        </w:rPr>
        <w:t>90</w:t>
      </w:r>
      <w:r>
        <w:rPr>
          <w:rFonts w:hint="eastAsia" w:ascii="宋体" w:hAnsi="宋体" w:cs="宋体"/>
          <w:color w:val="auto"/>
          <w:sz w:val="24"/>
          <w:highlight w:val="none"/>
        </w:rPr>
        <w:t>天</w:t>
      </w:r>
      <w:r>
        <w:rPr>
          <w:rFonts w:hint="eastAsia" w:ascii="宋体" w:hAnsi="宋体" w:cs="宋体"/>
          <w:color w:val="auto"/>
          <w:sz w:val="24"/>
          <w:highlight w:val="none"/>
          <w:lang w:eastAsia="zh-CN"/>
        </w:rPr>
        <w:t>(</w:t>
      </w:r>
      <w:r>
        <w:rPr>
          <w:rFonts w:hint="eastAsia" w:ascii="宋体" w:hAnsi="宋体" w:cs="宋体"/>
          <w:color w:val="auto"/>
          <w:sz w:val="24"/>
          <w:highlight w:val="none"/>
        </w:rPr>
        <w:t>不少于90天</w:t>
      </w:r>
      <w:r>
        <w:rPr>
          <w:rFonts w:hint="eastAsia" w:ascii="宋体" w:hAnsi="宋体" w:cs="宋体"/>
          <w:color w:val="auto"/>
          <w:sz w:val="24"/>
          <w:highlight w:val="none"/>
          <w:lang w:eastAsia="zh-CN"/>
        </w:rPr>
        <w:t>)</w:t>
      </w:r>
      <w:r>
        <w:rPr>
          <w:rFonts w:hint="eastAsia" w:ascii="宋体" w:hAnsi="宋体" w:cs="宋体"/>
          <w:color w:val="auto"/>
          <w:highlight w:val="none"/>
        </w:rPr>
        <w:t>，</w:t>
      </w:r>
      <w:r>
        <w:rPr>
          <w:rFonts w:hint="eastAsia" w:ascii="宋体" w:hAnsi="宋体" w:cs="宋体"/>
          <w:color w:val="auto"/>
          <w:sz w:val="24"/>
          <w:highlight w:val="none"/>
        </w:rPr>
        <w:t>本</w:t>
      </w:r>
      <w:r>
        <w:rPr>
          <w:rFonts w:hint="eastAsia" w:ascii="宋体" w:hAnsi="宋体" w:eastAsia="宋体" w:cs="宋体"/>
          <w:color w:val="auto"/>
          <w:sz w:val="24"/>
          <w:highlight w:val="none"/>
          <w:lang w:eastAsia="zh-CN"/>
        </w:rPr>
        <w:t>响应</w:t>
      </w:r>
      <w:r>
        <w:rPr>
          <w:rFonts w:hint="eastAsia" w:ascii="宋体" w:hAnsi="宋体" w:cs="宋体"/>
          <w:color w:val="auto"/>
          <w:sz w:val="24"/>
          <w:highlight w:val="none"/>
        </w:rPr>
        <w:t>文件在</w:t>
      </w:r>
      <w:r>
        <w:rPr>
          <w:rFonts w:hint="eastAsia" w:ascii="宋体" w:hAnsi="宋体" w:eastAsia="宋体" w:cs="宋体"/>
          <w:color w:val="auto"/>
          <w:sz w:val="24"/>
          <w:highlight w:val="none"/>
          <w:lang w:eastAsia="zh-CN"/>
        </w:rPr>
        <w:t>交易</w:t>
      </w:r>
      <w:r>
        <w:rPr>
          <w:rFonts w:hint="eastAsia" w:ascii="宋体" w:hAnsi="宋体" w:cs="宋体"/>
          <w:color w:val="auto"/>
          <w:sz w:val="24"/>
          <w:highlight w:val="none"/>
        </w:rPr>
        <w:t>有效期满之前均具有约束力。</w:t>
      </w:r>
    </w:p>
    <w:p w14:paraId="31353960">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480" w:firstLineChars="200"/>
        <w:jc w:val="both"/>
        <w:textAlignment w:val="baseline"/>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w:t>
      </w:r>
      <w:r>
        <w:rPr>
          <w:rFonts w:hint="eastAsia" w:cs="仿宋_GB2312" w:asciiTheme="minorEastAsia" w:hAnsiTheme="minorEastAsia" w:eastAsiaTheme="minorEastAsia"/>
          <w:color w:val="auto"/>
          <w:sz w:val="24"/>
          <w:highlight w:val="none"/>
        </w:rPr>
        <w:t>提供</w:t>
      </w:r>
      <w:r>
        <w:rPr>
          <w:rFonts w:hint="eastAsia" w:cs="仿宋_GB2312" w:asciiTheme="minorEastAsia" w:hAnsiTheme="minorEastAsia" w:eastAsiaTheme="minorEastAsia"/>
          <w:color w:val="auto"/>
          <w:sz w:val="24"/>
          <w:highlight w:val="none"/>
          <w:lang w:eastAsia="zh-CN"/>
        </w:rPr>
        <w:t>交易</w:t>
      </w:r>
      <w:r>
        <w:rPr>
          <w:rFonts w:hint="eastAsia" w:cs="仿宋_GB2312" w:asciiTheme="minorEastAsia" w:hAnsiTheme="minorEastAsia" w:eastAsiaTheme="minorEastAsia"/>
          <w:bCs/>
          <w:color w:val="auto"/>
          <w:kern w:val="44"/>
          <w:sz w:val="24"/>
          <w:highlight w:val="none"/>
        </w:rPr>
        <w:t>文件中</w:t>
      </w:r>
      <w:r>
        <w:rPr>
          <w:rFonts w:hint="eastAsia" w:cs="仿宋_GB2312" w:asciiTheme="minorEastAsia" w:hAnsiTheme="minorEastAsia" w:eastAsiaTheme="minorEastAsia"/>
          <w:color w:val="auto"/>
          <w:sz w:val="24"/>
          <w:highlight w:val="none"/>
        </w:rPr>
        <w:t>规定的全部响应文件。</w:t>
      </w:r>
    </w:p>
    <w:p w14:paraId="7C50A8FB">
      <w:pPr>
        <w:keepNext w:val="0"/>
        <w:keepLines w:val="0"/>
        <w:pageBreakBefore w:val="0"/>
        <w:numPr>
          <w:ilvl w:val="0"/>
          <w:numId w:val="0"/>
        </w:numPr>
        <w:kinsoku/>
        <w:wordWrap/>
        <w:overflowPunct/>
        <w:topLinePunct w:val="0"/>
        <w:autoSpaceDE w:val="0"/>
        <w:autoSpaceDN w:val="0"/>
        <w:bidi w:val="0"/>
        <w:spacing w:line="360" w:lineRule="auto"/>
        <w:ind w:left="0" w:leftChars="0" w:firstLine="480" w:firstLineChars="200"/>
        <w:textAlignment w:val="baseline"/>
        <w:rPr>
          <w:color w:val="auto"/>
          <w:highlight w:val="none"/>
        </w:rPr>
      </w:pPr>
      <w:r>
        <w:rPr>
          <w:rFonts w:hint="eastAsia" w:cs="宋体" w:asciiTheme="minorEastAsia" w:hAnsiTheme="minorEastAsia" w:eastAsiaTheme="minorEastAsia"/>
          <w:color w:val="auto"/>
          <w:sz w:val="24"/>
          <w:highlight w:val="none"/>
          <w:lang w:val="en-US" w:eastAsia="zh-CN"/>
        </w:rPr>
        <w:t>3.</w:t>
      </w:r>
      <w:r>
        <w:rPr>
          <w:rFonts w:hint="eastAsia" w:cs="宋体" w:asciiTheme="minorEastAsia" w:hAnsiTheme="minorEastAsia" w:eastAsiaTheme="minorEastAsia"/>
          <w:color w:val="auto"/>
          <w:sz w:val="24"/>
          <w:highlight w:val="none"/>
        </w:rPr>
        <w:t>我方承诺除响应文件列出的偏离外，我方响应</w:t>
      </w:r>
      <w:r>
        <w:rPr>
          <w:rFonts w:hint="eastAsia" w:cs="宋体" w:asciiTheme="minorEastAsia" w:hAnsiTheme="minorEastAsia" w:eastAsiaTheme="minorEastAsia"/>
          <w:color w:val="auto"/>
          <w:sz w:val="24"/>
          <w:highlight w:val="none"/>
          <w:lang w:eastAsia="zh-CN"/>
        </w:rPr>
        <w:t>交易</w:t>
      </w:r>
      <w:r>
        <w:rPr>
          <w:rFonts w:hint="eastAsia" w:cs="宋体" w:asciiTheme="minorEastAsia" w:hAnsiTheme="minorEastAsia" w:eastAsiaTheme="minorEastAsia"/>
          <w:color w:val="auto"/>
          <w:sz w:val="24"/>
          <w:highlight w:val="none"/>
        </w:rPr>
        <w:t>文件的全部要求。</w:t>
      </w:r>
      <w:r>
        <w:rPr>
          <w:rFonts w:hint="eastAsia" w:ascii="宋体" w:hAnsi="宋体" w:cs="宋体"/>
          <w:color w:val="auto"/>
          <w:sz w:val="24"/>
          <w:highlight w:val="none"/>
        </w:rPr>
        <w:t>对</w:t>
      </w:r>
      <w:r>
        <w:rPr>
          <w:rFonts w:hint="eastAsia" w:ascii="宋体" w:hAnsi="宋体" w:cs="宋体"/>
          <w:color w:val="auto"/>
          <w:sz w:val="24"/>
          <w:highlight w:val="none"/>
          <w:lang w:val="en-US" w:eastAsia="zh-CN"/>
        </w:rPr>
        <w:t>响应</w:t>
      </w:r>
      <w:r>
        <w:rPr>
          <w:rFonts w:hint="eastAsia" w:ascii="宋体" w:hAnsi="宋体" w:cs="宋体"/>
          <w:color w:val="auto"/>
          <w:sz w:val="24"/>
          <w:highlight w:val="none"/>
        </w:rPr>
        <w:t>文件中材料的真实性、合法性负责</w:t>
      </w:r>
      <w:r>
        <w:rPr>
          <w:rFonts w:hint="eastAsia" w:ascii="宋体" w:hAnsi="宋体" w:cs="宋体"/>
          <w:color w:val="auto"/>
          <w:sz w:val="24"/>
          <w:highlight w:val="none"/>
          <w:lang w:eastAsia="zh-CN"/>
        </w:rPr>
        <w:t>，积极配合采购人、代理机构复核响应文件中的资料</w:t>
      </w:r>
      <w:r>
        <w:rPr>
          <w:rFonts w:hint="eastAsia" w:ascii="宋体" w:hAnsi="宋体" w:cs="宋体"/>
          <w:color w:val="auto"/>
          <w:sz w:val="24"/>
          <w:highlight w:val="none"/>
        </w:rPr>
        <w:t>。</w:t>
      </w:r>
    </w:p>
    <w:p w14:paraId="15D0A20B">
      <w:pPr>
        <w:keepNext w:val="0"/>
        <w:keepLines w:val="0"/>
        <w:pageBreakBefore w:val="0"/>
        <w:numPr>
          <w:ilvl w:val="0"/>
          <w:numId w:val="0"/>
        </w:numPr>
        <w:kinsoku/>
        <w:wordWrap/>
        <w:overflowPunct/>
        <w:topLinePunct w:val="0"/>
        <w:autoSpaceDE w:val="0"/>
        <w:autoSpaceDN w:val="0"/>
        <w:bidi w:val="0"/>
        <w:adjustRightInd/>
        <w:spacing w:line="360" w:lineRule="auto"/>
        <w:ind w:left="0" w:leftChars="0" w:firstLine="480" w:firstLineChars="200"/>
        <w:textAlignment w:val="baseline"/>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lang w:val="en-US" w:eastAsia="zh-CN"/>
        </w:rPr>
        <w:t>4.</w:t>
      </w:r>
      <w:r>
        <w:rPr>
          <w:rFonts w:hint="eastAsia" w:cs="仿宋_GB2312" w:asciiTheme="minorEastAsia" w:hAnsiTheme="minorEastAsia" w:eastAsiaTheme="minorEastAsia"/>
          <w:color w:val="auto"/>
          <w:sz w:val="24"/>
          <w:highlight w:val="none"/>
        </w:rPr>
        <w:t>保证遵守</w:t>
      </w:r>
      <w:r>
        <w:rPr>
          <w:rFonts w:hint="eastAsia" w:cs="仿宋_GB2312" w:asciiTheme="minorEastAsia" w:hAnsiTheme="minorEastAsia" w:eastAsiaTheme="minorEastAsia"/>
          <w:color w:val="auto"/>
          <w:sz w:val="24"/>
          <w:highlight w:val="none"/>
          <w:lang w:eastAsia="zh-CN"/>
        </w:rPr>
        <w:t>交易</w:t>
      </w:r>
      <w:r>
        <w:rPr>
          <w:rFonts w:hint="eastAsia" w:cs="仿宋_GB2312" w:asciiTheme="minorEastAsia" w:hAnsiTheme="minorEastAsia" w:eastAsiaTheme="minorEastAsia"/>
          <w:color w:val="auto"/>
          <w:sz w:val="24"/>
          <w:highlight w:val="none"/>
        </w:rPr>
        <w:t>文件中的其他有关规定。</w:t>
      </w:r>
    </w:p>
    <w:p w14:paraId="12AA2FF6">
      <w:pPr>
        <w:keepNext w:val="0"/>
        <w:keepLines w:val="0"/>
        <w:pageBreakBefore w:val="0"/>
        <w:numPr>
          <w:ilvl w:val="0"/>
          <w:numId w:val="0"/>
        </w:numPr>
        <w:kinsoku/>
        <w:wordWrap/>
        <w:overflowPunct/>
        <w:topLinePunct w:val="0"/>
        <w:autoSpaceDE w:val="0"/>
        <w:autoSpaceDN w:val="0"/>
        <w:bidi w:val="0"/>
        <w:adjustRightInd/>
        <w:spacing w:line="360" w:lineRule="auto"/>
        <w:ind w:left="0" w:leftChars="0" w:firstLine="480" w:firstLineChars="200"/>
        <w:textAlignment w:val="baseline"/>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lang w:val="en-US" w:eastAsia="zh-CN"/>
        </w:rPr>
        <w:t>5.</w:t>
      </w:r>
      <w:r>
        <w:rPr>
          <w:rFonts w:hint="eastAsia" w:cs="仿宋_GB2312" w:asciiTheme="minorEastAsia" w:hAnsiTheme="minorEastAsia" w:eastAsiaTheme="minorEastAsia"/>
          <w:color w:val="auto"/>
          <w:sz w:val="24"/>
          <w:highlight w:val="none"/>
        </w:rPr>
        <w:t>我方愿意向贵方提供任何与该项目响应有关的数据、情况和技术资料。若贵方需要，我方愿意提供我方作出的一切承诺的证明材料。</w:t>
      </w:r>
    </w:p>
    <w:p w14:paraId="607C4B57">
      <w:pPr>
        <w:keepNext w:val="0"/>
        <w:keepLines w:val="0"/>
        <w:pageBreakBefore w:val="0"/>
        <w:numPr>
          <w:ilvl w:val="0"/>
          <w:numId w:val="0"/>
        </w:numPr>
        <w:kinsoku/>
        <w:wordWrap/>
        <w:overflowPunct/>
        <w:topLinePunct w:val="0"/>
        <w:autoSpaceDE w:val="0"/>
        <w:autoSpaceDN w:val="0"/>
        <w:bidi w:val="0"/>
        <w:adjustRightInd/>
        <w:spacing w:line="360" w:lineRule="auto"/>
        <w:ind w:left="0" w:leftChars="0" w:firstLine="480" w:firstLineChars="200"/>
        <w:textAlignment w:val="baseline"/>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lang w:val="en-US" w:eastAsia="zh-CN"/>
        </w:rPr>
        <w:t>6.</w:t>
      </w:r>
      <w:r>
        <w:rPr>
          <w:rFonts w:hint="eastAsia" w:cs="仿宋_GB2312" w:asciiTheme="minorEastAsia" w:hAnsiTheme="minorEastAsia" w:eastAsiaTheme="minorEastAsia"/>
          <w:color w:val="auto"/>
          <w:sz w:val="24"/>
          <w:highlight w:val="none"/>
        </w:rPr>
        <w:t>我方已详细阅读全部</w:t>
      </w:r>
      <w:r>
        <w:rPr>
          <w:rFonts w:hint="eastAsia" w:cs="仿宋_GB2312" w:asciiTheme="minorEastAsia" w:hAnsiTheme="minorEastAsia" w:eastAsiaTheme="minorEastAsia"/>
          <w:color w:val="auto"/>
          <w:sz w:val="24"/>
          <w:highlight w:val="none"/>
          <w:lang w:eastAsia="zh-CN"/>
        </w:rPr>
        <w:t>交易</w:t>
      </w:r>
      <w:r>
        <w:rPr>
          <w:rFonts w:hint="eastAsia" w:cs="仿宋_GB2312" w:asciiTheme="minorEastAsia" w:hAnsiTheme="minorEastAsia" w:eastAsiaTheme="minorEastAsia"/>
          <w:color w:val="auto"/>
          <w:sz w:val="24"/>
          <w:highlight w:val="none"/>
        </w:rPr>
        <w:t>文件，包括</w:t>
      </w:r>
      <w:r>
        <w:rPr>
          <w:rFonts w:hint="eastAsia" w:cs="仿宋_GB2312" w:asciiTheme="minorEastAsia" w:hAnsiTheme="minorEastAsia" w:eastAsiaTheme="minorEastAsia"/>
          <w:color w:val="auto"/>
          <w:sz w:val="24"/>
          <w:highlight w:val="none"/>
          <w:lang w:eastAsia="zh-CN"/>
        </w:rPr>
        <w:t>交易</w:t>
      </w:r>
      <w:r>
        <w:rPr>
          <w:rFonts w:hint="eastAsia" w:cs="仿宋_GB2312" w:asciiTheme="minorEastAsia" w:hAnsiTheme="minorEastAsia" w:eastAsiaTheme="minorEastAsia"/>
          <w:color w:val="auto"/>
          <w:sz w:val="24"/>
          <w:highlight w:val="none"/>
        </w:rPr>
        <w:t>文件“更正（延期）公告”（如果有）、参考资料及有关附件，确认无误。</w:t>
      </w:r>
    </w:p>
    <w:p w14:paraId="3E74405C">
      <w:pPr>
        <w:keepNext w:val="0"/>
        <w:keepLines w:val="0"/>
        <w:pageBreakBefore w:val="0"/>
        <w:numPr>
          <w:ilvl w:val="0"/>
          <w:numId w:val="0"/>
        </w:numPr>
        <w:kinsoku/>
        <w:wordWrap/>
        <w:overflowPunct/>
        <w:topLinePunct w:val="0"/>
        <w:autoSpaceDE w:val="0"/>
        <w:autoSpaceDN w:val="0"/>
        <w:bidi w:val="0"/>
        <w:adjustRightInd/>
        <w:spacing w:line="360" w:lineRule="auto"/>
        <w:ind w:left="0" w:leftChars="0" w:firstLine="480" w:firstLineChars="200"/>
        <w:textAlignment w:val="baseline"/>
        <w:rPr>
          <w:rFonts w:cs="仿宋_GB2312"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7.</w:t>
      </w:r>
      <w:r>
        <w:rPr>
          <w:rFonts w:hint="eastAsia" w:cs="宋体" w:asciiTheme="minorEastAsia" w:hAnsiTheme="minorEastAsia" w:eastAsiaTheme="minorEastAsia"/>
          <w:color w:val="auto"/>
          <w:sz w:val="24"/>
          <w:highlight w:val="none"/>
        </w:rPr>
        <w:t>如我方成交，我方承诺：</w:t>
      </w:r>
    </w:p>
    <w:p w14:paraId="33C6F75D">
      <w:pPr>
        <w:keepNext w:val="0"/>
        <w:keepLines w:val="0"/>
        <w:pageBreakBefore w:val="0"/>
        <w:kinsoku/>
        <w:wordWrap/>
        <w:overflowPunct/>
        <w:topLinePunct w:val="0"/>
        <w:autoSpaceDE w:val="0"/>
        <w:autoSpaceDN w:val="0"/>
        <w:bidi w:val="0"/>
        <w:snapToGrid w:val="0"/>
        <w:spacing w:line="360" w:lineRule="auto"/>
        <w:ind w:left="0" w:leftChars="0" w:firstLine="480" w:firstLineChars="200"/>
        <w:textAlignment w:val="baseline"/>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7</w:t>
      </w:r>
      <w:r>
        <w:rPr>
          <w:rFonts w:hint="eastAsia" w:cs="宋体" w:asciiTheme="minorEastAsia" w:hAnsiTheme="minorEastAsia" w:eastAsiaTheme="minorEastAsia"/>
          <w:color w:val="auto"/>
          <w:sz w:val="24"/>
          <w:highlight w:val="none"/>
        </w:rPr>
        <w:t xml:space="preserve">.1在收到成交通知书后，在成交通知书规定的期限内与你方签订合同； </w:t>
      </w:r>
    </w:p>
    <w:p w14:paraId="653BC5CC">
      <w:pPr>
        <w:keepNext w:val="0"/>
        <w:keepLines w:val="0"/>
        <w:pageBreakBefore w:val="0"/>
        <w:kinsoku/>
        <w:wordWrap/>
        <w:overflowPunct/>
        <w:topLinePunct w:val="0"/>
        <w:autoSpaceDE w:val="0"/>
        <w:autoSpaceDN w:val="0"/>
        <w:bidi w:val="0"/>
        <w:snapToGrid w:val="0"/>
        <w:spacing w:line="360" w:lineRule="auto"/>
        <w:ind w:left="0" w:leftChars="0" w:firstLine="480" w:firstLineChars="200"/>
        <w:textAlignment w:val="baseline"/>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7</w:t>
      </w:r>
      <w:r>
        <w:rPr>
          <w:rFonts w:hint="eastAsia" w:cs="宋体" w:asciiTheme="minorEastAsia" w:hAnsiTheme="minorEastAsia" w:eastAsiaTheme="minorEastAsia"/>
          <w:color w:val="auto"/>
          <w:sz w:val="24"/>
          <w:highlight w:val="none"/>
        </w:rPr>
        <w:t xml:space="preserve">.2在签订合同时不向你方提出附加条件； </w:t>
      </w:r>
    </w:p>
    <w:p w14:paraId="5714BDA5">
      <w:pPr>
        <w:keepNext w:val="0"/>
        <w:keepLines w:val="0"/>
        <w:pageBreakBefore w:val="0"/>
        <w:kinsoku/>
        <w:wordWrap/>
        <w:overflowPunct/>
        <w:topLinePunct w:val="0"/>
        <w:autoSpaceDE w:val="0"/>
        <w:autoSpaceDN w:val="0"/>
        <w:bidi w:val="0"/>
        <w:snapToGrid w:val="0"/>
        <w:spacing w:line="360" w:lineRule="auto"/>
        <w:ind w:left="0" w:leftChars="0" w:firstLine="480" w:firstLineChars="200"/>
        <w:textAlignment w:val="baseline"/>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7</w:t>
      </w:r>
      <w:r>
        <w:rPr>
          <w:rFonts w:hint="eastAsia" w:cs="宋体" w:asciiTheme="minorEastAsia" w:hAnsiTheme="minorEastAsia" w:eastAsiaTheme="minorEastAsia"/>
          <w:color w:val="auto"/>
          <w:sz w:val="24"/>
          <w:highlight w:val="none"/>
        </w:rPr>
        <w:t>.3按照</w:t>
      </w:r>
      <w:r>
        <w:rPr>
          <w:rFonts w:hint="eastAsia" w:cs="宋体" w:asciiTheme="minorEastAsia" w:hAnsiTheme="minorEastAsia" w:eastAsiaTheme="minorEastAsia"/>
          <w:color w:val="auto"/>
          <w:sz w:val="24"/>
          <w:highlight w:val="none"/>
          <w:lang w:eastAsia="zh-CN"/>
        </w:rPr>
        <w:t>交易</w:t>
      </w:r>
      <w:r>
        <w:rPr>
          <w:rFonts w:hint="eastAsia" w:cs="宋体" w:asciiTheme="minorEastAsia" w:hAnsiTheme="minorEastAsia" w:eastAsiaTheme="minorEastAsia"/>
          <w:color w:val="auto"/>
          <w:sz w:val="24"/>
          <w:highlight w:val="none"/>
        </w:rPr>
        <w:t xml:space="preserve">文件要求提交履约保证金； </w:t>
      </w:r>
    </w:p>
    <w:p w14:paraId="1093687D">
      <w:pPr>
        <w:keepNext w:val="0"/>
        <w:keepLines w:val="0"/>
        <w:pageBreakBefore w:val="0"/>
        <w:kinsoku/>
        <w:wordWrap/>
        <w:overflowPunct/>
        <w:topLinePunct w:val="0"/>
        <w:autoSpaceDE w:val="0"/>
        <w:autoSpaceDN w:val="0"/>
        <w:bidi w:val="0"/>
        <w:snapToGrid w:val="0"/>
        <w:spacing w:line="360" w:lineRule="auto"/>
        <w:ind w:left="0" w:leftChars="0" w:firstLine="480" w:firstLineChars="200"/>
        <w:textAlignment w:val="baseline"/>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7</w:t>
      </w:r>
      <w:r>
        <w:rPr>
          <w:rFonts w:hint="eastAsia" w:cs="宋体" w:asciiTheme="minorEastAsia" w:hAnsiTheme="minorEastAsia" w:eastAsiaTheme="minorEastAsia"/>
          <w:color w:val="auto"/>
          <w:sz w:val="24"/>
          <w:highlight w:val="none"/>
        </w:rPr>
        <w:t xml:space="preserve">.4在合同约定的期限内完成合同规定的全部义务。 </w:t>
      </w:r>
    </w:p>
    <w:p w14:paraId="0375B352">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480" w:firstLineChars="200"/>
        <w:jc w:val="both"/>
        <w:textAlignment w:val="baseline"/>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lang w:val="en-US" w:eastAsia="zh-CN"/>
        </w:rPr>
        <w:t>我方承诺确认接受招必得平台以电子送达的方式送达相关文书。我方认可电子送达与邮寄送达具有同等法律效力，以文书到达招必得平台日期为送达日期，本公司保证招必得平台账号真实有效。</w:t>
      </w:r>
    </w:p>
    <w:p w14:paraId="273EC2A1">
      <w:pPr>
        <w:keepNext w:val="0"/>
        <w:keepLines w:val="0"/>
        <w:pageBreakBefore w:val="0"/>
        <w:widowControl w:val="0"/>
        <w:kinsoku/>
        <w:wordWrap/>
        <w:overflowPunct/>
        <w:topLinePunct w:val="0"/>
        <w:autoSpaceDE w:val="0"/>
        <w:autoSpaceDN w:val="0"/>
        <w:bidi w:val="0"/>
        <w:adjustRightInd w:val="0"/>
        <w:snapToGrid/>
        <w:spacing w:line="360" w:lineRule="auto"/>
        <w:ind w:firstLine="480"/>
        <w:jc w:val="both"/>
        <w:textAlignment w:val="baseline"/>
        <w:rPr>
          <w:rFonts w:hint="eastAsia" w:ascii="宋体" w:hAnsi="宋体" w:cs="宋体"/>
          <w:color w:val="auto"/>
          <w:sz w:val="24"/>
          <w:highlight w:val="none"/>
        </w:rPr>
      </w:pPr>
      <w:r>
        <w:rPr>
          <w:rFonts w:hint="eastAsia" w:ascii="宋体" w:hAnsi="宋体" w:cs="宋体"/>
          <w:color w:val="auto"/>
          <w:sz w:val="24"/>
          <w:highlight w:val="none"/>
          <w:lang w:val="en-US" w:eastAsia="zh-CN"/>
        </w:rPr>
        <w:t>9.</w:t>
      </w:r>
      <w:r>
        <w:rPr>
          <w:rFonts w:hint="eastAsia" w:ascii="宋体" w:hAnsi="宋体" w:cs="宋体"/>
          <w:color w:val="auto"/>
          <w:sz w:val="24"/>
          <w:highlight w:val="none"/>
        </w:rPr>
        <w:t>其他补充说明: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7C377624">
      <w:pPr>
        <w:keepNext w:val="0"/>
        <w:keepLines w:val="0"/>
        <w:pageBreakBefore w:val="0"/>
        <w:widowControl w:val="0"/>
        <w:kinsoku/>
        <w:wordWrap/>
        <w:overflowPunct/>
        <w:topLinePunct w:val="0"/>
        <w:autoSpaceDE w:val="0"/>
        <w:autoSpaceDN w:val="0"/>
        <w:bidi w:val="0"/>
        <w:adjustRightInd w:val="0"/>
        <w:snapToGrid/>
        <w:spacing w:line="360" w:lineRule="auto"/>
        <w:jc w:val="both"/>
        <w:textAlignment w:val="baseline"/>
        <w:rPr>
          <w:rFonts w:hint="eastAsia" w:ascii="宋体" w:hAnsi="宋体" w:cs="宋体"/>
          <w:color w:val="auto"/>
          <w:sz w:val="24"/>
          <w:highlight w:val="none"/>
        </w:rPr>
      </w:pPr>
    </w:p>
    <w:p w14:paraId="63409ACF">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6000" w:firstLineChars="0"/>
        <w:jc w:val="both"/>
        <w:textAlignment w:val="baseline"/>
        <w:rPr>
          <w:rFonts w:hint="eastAsia" w:ascii="宋体" w:hAnsi="宋体" w:cs="宋体"/>
          <w:color w:val="auto"/>
          <w:sz w:val="24"/>
          <w:highlight w:val="none"/>
        </w:rPr>
      </w:pPr>
      <w:r>
        <w:rPr>
          <w:rFonts w:hint="eastAsia" w:ascii="宋体" w:hAnsi="宋体" w:eastAsia="宋体" w:cs="宋体"/>
          <w:color w:val="auto"/>
          <w:sz w:val="24"/>
          <w:highlight w:val="none"/>
          <w:lang w:eastAsia="zh-CN"/>
        </w:rPr>
        <w:t>供应商</w:t>
      </w:r>
      <w:r>
        <w:rPr>
          <w:rFonts w:hint="eastAsia" w:ascii="宋体" w:hAnsi="宋体" w:cs="宋体"/>
          <w:color w:val="auto"/>
          <w:sz w:val="24"/>
          <w:highlight w:val="none"/>
        </w:rPr>
        <w:t>名称</w:t>
      </w:r>
      <w:r>
        <w:rPr>
          <w:rFonts w:hint="eastAsia" w:ascii="宋体" w:hAnsi="宋体" w:cs="宋体"/>
          <w:color w:val="auto"/>
          <w:sz w:val="24"/>
          <w:highlight w:val="none"/>
          <w:lang w:eastAsia="zh-CN"/>
        </w:rPr>
        <w:t>(</w:t>
      </w:r>
      <w:r>
        <w:rPr>
          <w:rFonts w:hint="eastAsia" w:ascii="宋体" w:hAnsi="宋体" w:cs="宋体"/>
          <w:color w:val="auto"/>
          <w:sz w:val="24"/>
          <w:highlight w:val="none"/>
        </w:rPr>
        <w:t>电子签名</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w:t>
      </w:r>
    </w:p>
    <w:p w14:paraId="0B7EC046">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6000" w:firstLineChars="0"/>
        <w:jc w:val="both"/>
        <w:textAlignment w:val="baseline"/>
        <w:rPr>
          <w:rFonts w:ascii="宋体" w:hAnsi="宋体" w:cs="宋体"/>
          <w:color w:val="auto"/>
          <w:kern w:val="0"/>
          <w:sz w:val="24"/>
          <w:highlight w:val="none"/>
          <w:u w:val="single"/>
        </w:rPr>
      </w:pPr>
      <w:r>
        <w:rPr>
          <w:rFonts w:hint="eastAsia" w:ascii="宋体" w:hAnsi="宋体" w:cs="宋体"/>
          <w:color w:val="auto"/>
          <w:sz w:val="24"/>
          <w:highlight w:val="none"/>
        </w:rPr>
        <w:t>日期：  年   月   日</w:t>
      </w:r>
    </w:p>
    <w:p w14:paraId="635DC24C">
      <w:pPr>
        <w:keepNext w:val="0"/>
        <w:keepLines w:val="0"/>
        <w:pageBreakBefore w:val="0"/>
        <w:widowControl/>
        <w:kinsoku/>
        <w:wordWrap/>
        <w:overflowPunct/>
        <w:topLinePunct w:val="0"/>
        <w:autoSpaceDE w:val="0"/>
        <w:autoSpaceDN w:val="0"/>
        <w:bidi w:val="0"/>
        <w:adjustRightInd w:val="0"/>
        <w:snapToGrid/>
        <w:spacing w:line="240" w:lineRule="auto"/>
        <w:ind w:right="420"/>
        <w:jc w:val="both"/>
        <w:textAlignment w:val="baseline"/>
        <w:rPr>
          <w:rFonts w:hint="eastAsia" w:ascii="仿宋_GB2312" w:hAnsi="仿宋_GB2312" w:eastAsia="仿宋_GB2312" w:cs="仿宋_GB2312"/>
          <w:color w:val="auto"/>
          <w:sz w:val="32"/>
          <w:szCs w:val="32"/>
          <w:highlight w:val="none"/>
          <w:lang w:eastAsia="zh-CN"/>
        </w:rPr>
        <w:sectPr>
          <w:headerReference r:id="rId18" w:type="default"/>
          <w:footerReference r:id="rId19" w:type="default"/>
          <w:pgSz w:w="11906" w:h="16838"/>
          <w:pgMar w:top="1440" w:right="1083" w:bottom="1440" w:left="1083" w:header="0" w:footer="935" w:gutter="0"/>
          <w:pgBorders>
            <w:top w:val="none" w:sz="0" w:space="0"/>
            <w:left w:val="none" w:sz="0" w:space="0"/>
            <w:bottom w:val="none" w:sz="0" w:space="0"/>
            <w:right w:val="none" w:sz="0" w:space="0"/>
          </w:pgBorders>
          <w:pgNumType w:fmt="numberInDash"/>
          <w:cols w:space="0" w:num="1"/>
          <w:rtlGutter w:val="0"/>
          <w:docGrid w:linePitch="312" w:charSpace="0"/>
        </w:sectPr>
      </w:pPr>
    </w:p>
    <w:p w14:paraId="304A5A1C">
      <w:pPr>
        <w:pStyle w:val="4"/>
        <w:kinsoku/>
        <w:bidi w:val="0"/>
        <w:rPr>
          <w:rFonts w:hint="eastAsia"/>
          <w:color w:val="auto"/>
          <w:highlight w:val="none"/>
          <w:lang w:val="en-US" w:eastAsia="zh-CN"/>
        </w:rPr>
      </w:pPr>
      <w:r>
        <w:rPr>
          <w:rFonts w:hint="eastAsia"/>
          <w:color w:val="auto"/>
          <w:highlight w:val="none"/>
          <w:lang w:eastAsia="zh-CN"/>
        </w:rPr>
        <w:t>诚信</w:t>
      </w:r>
      <w:r>
        <w:rPr>
          <w:rFonts w:hint="eastAsia"/>
          <w:color w:val="auto"/>
          <w:highlight w:val="none"/>
        </w:rPr>
        <w:t>承诺</w:t>
      </w:r>
      <w:r>
        <w:rPr>
          <w:rFonts w:hint="eastAsia"/>
          <w:color w:val="auto"/>
          <w:highlight w:val="none"/>
          <w:lang w:val="en-US" w:eastAsia="zh-CN"/>
        </w:rPr>
        <w:t>书</w:t>
      </w:r>
    </w:p>
    <w:p w14:paraId="7B1429E3">
      <w:pPr>
        <w:keepNext w:val="0"/>
        <w:keepLines w:val="0"/>
        <w:pageBreakBefore w:val="0"/>
        <w:widowControl/>
        <w:kinsoku/>
        <w:overflowPunct/>
        <w:bidi w:val="0"/>
        <w:snapToGrid w:val="0"/>
        <w:spacing w:line="240" w:lineRule="auto"/>
        <w:textAlignment w:val="baseline"/>
        <w:rPr>
          <w:rFonts w:ascii="宋体" w:hAnsi="宋体" w:cs="宋体"/>
          <w:color w:val="auto"/>
          <w:spacing w:val="0"/>
          <w:sz w:val="24"/>
          <w:highlight w:val="none"/>
        </w:rPr>
      </w:pPr>
      <w:r>
        <w:rPr>
          <w:rFonts w:hint="eastAsia" w:ascii="宋体" w:hAnsi="宋体" w:eastAsia="宋体" w:cs="宋体"/>
          <w:color w:val="auto"/>
          <w:sz w:val="24"/>
          <w:highlight w:val="none"/>
          <w:lang w:eastAsia="zh-CN"/>
        </w:rPr>
        <w:t>(</w:t>
      </w:r>
      <w:r>
        <w:rPr>
          <w:rFonts w:hint="eastAsia" w:ascii="宋体" w:hAnsi="宋体" w:cs="宋体"/>
          <w:color w:val="auto"/>
          <w:spacing w:val="0"/>
          <w:sz w:val="24"/>
          <w:highlight w:val="none"/>
          <w:lang w:eastAsia="zh-CN"/>
        </w:rPr>
        <w:t>采购人</w:t>
      </w:r>
      <w:r>
        <w:rPr>
          <w:rFonts w:hint="eastAsia" w:ascii="宋体" w:hAnsi="宋体" w:eastAsia="宋体" w:cs="宋体"/>
          <w:color w:val="auto"/>
          <w:spacing w:val="0"/>
          <w:sz w:val="24"/>
          <w:highlight w:val="none"/>
          <w:lang w:eastAsia="zh-CN"/>
        </w:rPr>
        <w:t>)</w:t>
      </w:r>
      <w:r>
        <w:rPr>
          <w:rFonts w:hint="eastAsia" w:ascii="宋体" w:hAnsi="宋体" w:cs="宋体"/>
          <w:color w:val="auto"/>
          <w:spacing w:val="0"/>
          <w:sz w:val="24"/>
          <w:highlight w:val="none"/>
        </w:rPr>
        <w:t>：</w:t>
      </w:r>
    </w:p>
    <w:p w14:paraId="38A13758">
      <w:pPr>
        <w:keepNext w:val="0"/>
        <w:keepLines w:val="0"/>
        <w:pageBreakBefore w:val="0"/>
        <w:widowControl/>
        <w:kinsoku/>
        <w:wordWrap w:val="0"/>
        <w:overflowPunct/>
        <w:topLinePunct/>
        <w:autoSpaceDE/>
        <w:autoSpaceDN/>
        <w:bidi w:val="0"/>
        <w:adjustRightInd/>
        <w:snapToGrid/>
        <w:spacing w:before="0" w:beforeLines="15" w:line="240" w:lineRule="auto"/>
        <w:ind w:left="0" w:leftChars="0" w:right="0" w:rightChars="0" w:firstLine="480" w:firstLineChars="200"/>
        <w:textAlignment w:val="baseline"/>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我单位</w:t>
      </w:r>
      <w:r>
        <w:rPr>
          <w:rFonts w:hint="eastAsia" w:ascii="宋体" w:hAnsi="宋体" w:eastAsia="宋体" w:cs="宋体"/>
          <w:color w:val="auto"/>
          <w:spacing w:val="0"/>
          <w:sz w:val="24"/>
          <w:szCs w:val="24"/>
          <w:highlight w:val="none"/>
        </w:rPr>
        <w:t>已详细阅读</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u w:val="single"/>
          <w:lang w:val="en-US" w:eastAsia="zh-CN"/>
        </w:rPr>
        <w:t>项目</w:t>
      </w:r>
      <w:r>
        <w:rPr>
          <w:rFonts w:hint="eastAsia" w:ascii="宋体" w:hAnsi="宋体" w:eastAsia="宋体" w:cs="宋体"/>
          <w:color w:val="auto"/>
          <w:spacing w:val="0"/>
          <w:sz w:val="24"/>
          <w:szCs w:val="24"/>
          <w:highlight w:val="none"/>
          <w:u w:val="single"/>
        </w:rPr>
        <w:t>名称)</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rPr>
        <w:t>交易文件，自觉遵守中华人民共和国、浙江省及当地有关法律法规规定，自觉维护建筑市场正常秩序，现自愿就参</w:t>
      </w:r>
      <w:r>
        <w:rPr>
          <w:rFonts w:hint="eastAsia" w:ascii="宋体" w:hAnsi="宋体" w:eastAsia="宋体" w:cs="宋体"/>
          <w:color w:val="auto"/>
          <w:spacing w:val="0"/>
          <w:sz w:val="24"/>
          <w:szCs w:val="24"/>
          <w:highlight w:val="none"/>
          <w:lang w:eastAsia="zh-CN"/>
        </w:rPr>
        <w:t>与</w:t>
      </w:r>
      <w:r>
        <w:rPr>
          <w:rFonts w:hint="eastAsia" w:ascii="宋体" w:hAnsi="宋体" w:eastAsia="宋体" w:cs="宋体"/>
          <w:color w:val="auto"/>
          <w:spacing w:val="0"/>
          <w:sz w:val="24"/>
          <w:szCs w:val="24"/>
          <w:highlight w:val="none"/>
        </w:rPr>
        <w:t>该</w:t>
      </w:r>
      <w:r>
        <w:rPr>
          <w:rFonts w:hint="eastAsia" w:ascii="宋体" w:hAnsi="宋体" w:eastAsia="宋体" w:cs="宋体"/>
          <w:color w:val="auto"/>
          <w:spacing w:val="0"/>
          <w:sz w:val="24"/>
          <w:szCs w:val="24"/>
          <w:highlight w:val="none"/>
          <w:lang w:eastAsia="zh-CN"/>
        </w:rPr>
        <w:t>项目</w:t>
      </w:r>
      <w:r>
        <w:rPr>
          <w:rFonts w:hint="eastAsia" w:ascii="宋体" w:hAnsi="宋体" w:eastAsia="宋体" w:cs="宋体"/>
          <w:color w:val="auto"/>
          <w:spacing w:val="0"/>
          <w:sz w:val="24"/>
          <w:szCs w:val="24"/>
          <w:highlight w:val="none"/>
        </w:rPr>
        <w:t>交易</w:t>
      </w:r>
      <w:r>
        <w:rPr>
          <w:rFonts w:hint="eastAsia" w:ascii="宋体" w:hAnsi="宋体" w:eastAsia="宋体" w:cs="宋体"/>
          <w:color w:val="auto"/>
          <w:spacing w:val="0"/>
          <w:sz w:val="24"/>
          <w:szCs w:val="24"/>
          <w:highlight w:val="none"/>
          <w:lang w:eastAsia="zh-CN"/>
        </w:rPr>
        <w:t>活动</w:t>
      </w:r>
      <w:r>
        <w:rPr>
          <w:rFonts w:hint="eastAsia" w:ascii="宋体" w:hAnsi="宋体" w:eastAsia="宋体" w:cs="宋体"/>
          <w:color w:val="auto"/>
          <w:spacing w:val="0"/>
          <w:sz w:val="24"/>
          <w:szCs w:val="24"/>
          <w:highlight w:val="none"/>
        </w:rPr>
        <w:t>有关事项郑重承诺如下：</w:t>
      </w:r>
    </w:p>
    <w:p w14:paraId="42050AA6">
      <w:pPr>
        <w:keepNext w:val="0"/>
        <w:keepLines w:val="0"/>
        <w:pageBreakBefore w:val="0"/>
        <w:widowControl/>
        <w:kinsoku/>
        <w:overflowPunct/>
        <w:bidi w:val="0"/>
        <w:snapToGrid w:val="0"/>
        <w:spacing w:line="240" w:lineRule="auto"/>
        <w:ind w:firstLine="360" w:firstLineChars="150"/>
        <w:textAlignment w:val="baseline"/>
        <w:rPr>
          <w:rFonts w:ascii="宋体" w:hAnsi="宋体" w:cs="宋体"/>
          <w:color w:val="auto"/>
          <w:spacing w:val="0"/>
          <w:sz w:val="24"/>
          <w:highlight w:val="none"/>
        </w:rPr>
      </w:pPr>
      <w:r>
        <w:rPr>
          <w:rFonts w:hint="eastAsia" w:ascii="宋体" w:hAnsi="宋体" w:eastAsia="宋体" w:cs="宋体"/>
          <w:color w:val="auto"/>
          <w:spacing w:val="0"/>
          <w:sz w:val="24"/>
          <w:highlight w:val="none"/>
          <w:lang w:eastAsia="zh-CN"/>
        </w:rPr>
        <w:t>(</w:t>
      </w:r>
      <w:r>
        <w:rPr>
          <w:rFonts w:hint="eastAsia" w:ascii="宋体" w:hAnsi="宋体" w:cs="宋体"/>
          <w:color w:val="auto"/>
          <w:spacing w:val="0"/>
          <w:sz w:val="24"/>
          <w:highlight w:val="none"/>
        </w:rPr>
        <w:t>一</w:t>
      </w:r>
      <w:r>
        <w:rPr>
          <w:rFonts w:hint="eastAsia" w:ascii="宋体" w:hAnsi="宋体" w:eastAsia="宋体" w:cs="宋体"/>
          <w:color w:val="auto"/>
          <w:spacing w:val="0"/>
          <w:sz w:val="24"/>
          <w:highlight w:val="none"/>
          <w:lang w:eastAsia="zh-CN"/>
        </w:rPr>
        <w:t>)</w:t>
      </w:r>
      <w:r>
        <w:rPr>
          <w:rFonts w:hint="eastAsia" w:ascii="宋体" w:hAnsi="宋体" w:eastAsia="宋体" w:cs="宋体"/>
          <w:color w:val="auto"/>
          <w:spacing w:val="0"/>
          <w:sz w:val="24"/>
          <w:szCs w:val="24"/>
          <w:highlight w:val="none"/>
          <w:lang w:eastAsia="zh-CN"/>
        </w:rPr>
        <w:t>基本能力方面</w:t>
      </w:r>
    </w:p>
    <w:p w14:paraId="5D200721">
      <w:pPr>
        <w:keepNext w:val="0"/>
        <w:keepLines w:val="0"/>
        <w:pageBreakBefore w:val="0"/>
        <w:widowControl/>
        <w:kinsoku/>
        <w:overflowPunct/>
        <w:bidi w:val="0"/>
        <w:snapToGrid w:val="0"/>
        <w:spacing w:line="240" w:lineRule="auto"/>
        <w:ind w:firstLine="480" w:firstLineChars="200"/>
        <w:textAlignment w:val="baseline"/>
        <w:rPr>
          <w:rFonts w:ascii="宋体" w:hAnsi="宋体" w:cs="宋体"/>
          <w:color w:val="auto"/>
          <w:spacing w:val="0"/>
          <w:sz w:val="24"/>
          <w:highlight w:val="none"/>
        </w:rPr>
      </w:pPr>
      <w:r>
        <w:rPr>
          <w:rFonts w:hint="eastAsia" w:ascii="宋体" w:hAnsi="宋体" w:cs="宋体"/>
          <w:color w:val="auto"/>
          <w:spacing w:val="0"/>
          <w:sz w:val="24"/>
          <w:highlight w:val="none"/>
        </w:rPr>
        <w:t>1</w:t>
      </w:r>
      <w:r>
        <w:rPr>
          <w:rFonts w:hint="eastAsia" w:ascii="宋体" w:hAnsi="宋体" w:eastAsia="宋体" w:cs="宋体"/>
          <w:color w:val="auto"/>
          <w:spacing w:val="0"/>
          <w:sz w:val="24"/>
          <w:highlight w:val="none"/>
          <w:lang w:val="en-US" w:eastAsia="zh-CN"/>
        </w:rPr>
        <w:t>.</w:t>
      </w:r>
      <w:r>
        <w:rPr>
          <w:rFonts w:hint="eastAsia" w:ascii="宋体" w:hAnsi="宋体" w:cs="宋体"/>
          <w:color w:val="auto"/>
          <w:spacing w:val="0"/>
          <w:sz w:val="24"/>
          <w:highlight w:val="none"/>
        </w:rPr>
        <w:t>具有独立承担民事责任的能力；</w:t>
      </w:r>
    </w:p>
    <w:p w14:paraId="386E2F90">
      <w:pPr>
        <w:keepNext w:val="0"/>
        <w:keepLines w:val="0"/>
        <w:pageBreakBefore w:val="0"/>
        <w:widowControl/>
        <w:kinsoku/>
        <w:overflowPunct/>
        <w:bidi w:val="0"/>
        <w:snapToGrid w:val="0"/>
        <w:spacing w:line="240" w:lineRule="auto"/>
        <w:ind w:firstLine="480" w:firstLineChars="200"/>
        <w:textAlignment w:val="baseline"/>
        <w:rPr>
          <w:rFonts w:ascii="宋体" w:hAnsi="宋体" w:cs="宋体"/>
          <w:color w:val="auto"/>
          <w:spacing w:val="0"/>
          <w:sz w:val="24"/>
          <w:highlight w:val="none"/>
        </w:rPr>
      </w:pPr>
      <w:r>
        <w:rPr>
          <w:rFonts w:hint="eastAsia" w:ascii="宋体" w:hAnsi="宋体" w:cs="宋体"/>
          <w:color w:val="auto"/>
          <w:spacing w:val="0"/>
          <w:sz w:val="24"/>
          <w:highlight w:val="none"/>
        </w:rPr>
        <w:t>2</w:t>
      </w:r>
      <w:r>
        <w:rPr>
          <w:rFonts w:hint="eastAsia" w:ascii="宋体" w:hAnsi="宋体" w:eastAsia="宋体" w:cs="宋体"/>
          <w:color w:val="auto"/>
          <w:spacing w:val="0"/>
          <w:sz w:val="24"/>
          <w:highlight w:val="none"/>
          <w:lang w:val="en-US" w:eastAsia="zh-CN"/>
        </w:rPr>
        <w:t>.</w:t>
      </w:r>
      <w:r>
        <w:rPr>
          <w:rFonts w:hint="eastAsia" w:ascii="宋体" w:hAnsi="宋体" w:cs="宋体"/>
          <w:color w:val="auto"/>
          <w:spacing w:val="0"/>
          <w:sz w:val="24"/>
          <w:highlight w:val="none"/>
        </w:rPr>
        <w:t xml:space="preserve">具有良好的商业信誉和健全的财务会计制度； </w:t>
      </w:r>
    </w:p>
    <w:p w14:paraId="6B97CFB3">
      <w:pPr>
        <w:keepNext w:val="0"/>
        <w:keepLines w:val="0"/>
        <w:pageBreakBefore w:val="0"/>
        <w:widowControl/>
        <w:kinsoku/>
        <w:overflowPunct/>
        <w:bidi w:val="0"/>
        <w:snapToGrid w:val="0"/>
        <w:spacing w:line="240" w:lineRule="auto"/>
        <w:ind w:firstLine="480" w:firstLineChars="200"/>
        <w:textAlignment w:val="baseline"/>
        <w:rPr>
          <w:rFonts w:ascii="宋体" w:hAnsi="宋体" w:cs="宋体"/>
          <w:color w:val="auto"/>
          <w:spacing w:val="0"/>
          <w:sz w:val="24"/>
          <w:highlight w:val="none"/>
        </w:rPr>
      </w:pPr>
      <w:r>
        <w:rPr>
          <w:rFonts w:hint="eastAsia" w:ascii="宋体" w:hAnsi="宋体" w:cs="宋体"/>
          <w:color w:val="auto"/>
          <w:spacing w:val="0"/>
          <w:sz w:val="24"/>
          <w:highlight w:val="none"/>
        </w:rPr>
        <w:t>3</w:t>
      </w:r>
      <w:r>
        <w:rPr>
          <w:rFonts w:hint="eastAsia" w:ascii="宋体" w:hAnsi="宋体" w:eastAsia="宋体" w:cs="宋体"/>
          <w:color w:val="auto"/>
          <w:spacing w:val="0"/>
          <w:sz w:val="24"/>
          <w:highlight w:val="none"/>
          <w:lang w:val="en-US" w:eastAsia="zh-CN"/>
        </w:rPr>
        <w:t>.</w:t>
      </w:r>
      <w:r>
        <w:rPr>
          <w:rFonts w:hint="eastAsia" w:ascii="宋体" w:hAnsi="宋体" w:cs="宋体"/>
          <w:color w:val="auto"/>
          <w:spacing w:val="0"/>
          <w:sz w:val="24"/>
          <w:highlight w:val="none"/>
        </w:rPr>
        <w:t>具有履行合同所必需的设备和专业技术能力；</w:t>
      </w:r>
    </w:p>
    <w:p w14:paraId="095BB80E">
      <w:pPr>
        <w:keepNext w:val="0"/>
        <w:keepLines w:val="0"/>
        <w:pageBreakBefore w:val="0"/>
        <w:widowControl/>
        <w:kinsoku/>
        <w:overflowPunct/>
        <w:bidi w:val="0"/>
        <w:snapToGrid w:val="0"/>
        <w:spacing w:line="240" w:lineRule="auto"/>
        <w:ind w:firstLine="480" w:firstLineChars="200"/>
        <w:textAlignment w:val="baseline"/>
        <w:rPr>
          <w:rFonts w:ascii="宋体" w:hAnsi="宋体" w:cs="宋体"/>
          <w:color w:val="auto"/>
          <w:spacing w:val="0"/>
          <w:sz w:val="24"/>
          <w:highlight w:val="none"/>
        </w:rPr>
      </w:pPr>
      <w:r>
        <w:rPr>
          <w:rFonts w:hint="eastAsia" w:ascii="宋体" w:hAnsi="宋体" w:cs="宋体"/>
          <w:color w:val="auto"/>
          <w:spacing w:val="0"/>
          <w:sz w:val="24"/>
          <w:highlight w:val="none"/>
        </w:rPr>
        <w:t>4</w:t>
      </w:r>
      <w:r>
        <w:rPr>
          <w:rFonts w:hint="eastAsia" w:ascii="宋体" w:hAnsi="宋体" w:eastAsia="宋体" w:cs="宋体"/>
          <w:color w:val="auto"/>
          <w:spacing w:val="0"/>
          <w:sz w:val="24"/>
          <w:highlight w:val="none"/>
          <w:lang w:val="en-US" w:eastAsia="zh-CN"/>
        </w:rPr>
        <w:t>.</w:t>
      </w:r>
      <w:r>
        <w:rPr>
          <w:rFonts w:hint="eastAsia" w:ascii="宋体" w:hAnsi="宋体" w:cs="宋体"/>
          <w:color w:val="auto"/>
          <w:spacing w:val="0"/>
          <w:sz w:val="24"/>
          <w:highlight w:val="none"/>
        </w:rPr>
        <w:t>有依法缴纳税收和社会保障资金的良好记录；</w:t>
      </w:r>
    </w:p>
    <w:p w14:paraId="72AD6849">
      <w:pPr>
        <w:keepNext w:val="0"/>
        <w:keepLines w:val="0"/>
        <w:pageBreakBefore w:val="0"/>
        <w:widowControl/>
        <w:kinsoku/>
        <w:overflowPunct/>
        <w:bidi w:val="0"/>
        <w:snapToGrid w:val="0"/>
        <w:spacing w:line="240" w:lineRule="auto"/>
        <w:ind w:firstLine="480" w:firstLineChars="200"/>
        <w:textAlignment w:val="baseline"/>
        <w:rPr>
          <w:rFonts w:ascii="宋体" w:hAnsi="宋体" w:cs="宋体"/>
          <w:color w:val="auto"/>
          <w:spacing w:val="0"/>
          <w:sz w:val="24"/>
          <w:highlight w:val="none"/>
        </w:rPr>
      </w:pPr>
      <w:r>
        <w:rPr>
          <w:rFonts w:hint="eastAsia" w:ascii="宋体" w:hAnsi="宋体" w:cs="宋体"/>
          <w:color w:val="auto"/>
          <w:spacing w:val="0"/>
          <w:sz w:val="24"/>
          <w:highlight w:val="none"/>
        </w:rPr>
        <w:t>5</w:t>
      </w:r>
      <w:r>
        <w:rPr>
          <w:rFonts w:hint="eastAsia" w:ascii="宋体" w:hAnsi="宋体" w:eastAsia="宋体" w:cs="宋体"/>
          <w:color w:val="auto"/>
          <w:spacing w:val="0"/>
          <w:sz w:val="24"/>
          <w:highlight w:val="none"/>
          <w:lang w:val="en-US" w:eastAsia="zh-CN"/>
        </w:rPr>
        <w:t>.</w:t>
      </w:r>
      <w:r>
        <w:rPr>
          <w:rFonts w:hint="eastAsia" w:ascii="宋体" w:hAnsi="宋体" w:cs="宋体"/>
          <w:color w:val="auto"/>
          <w:spacing w:val="0"/>
          <w:sz w:val="24"/>
          <w:highlight w:val="none"/>
        </w:rPr>
        <w:t>参加活动前三年内，在经营活动中没有重大违法记录；</w:t>
      </w:r>
    </w:p>
    <w:p w14:paraId="0000476C">
      <w:pPr>
        <w:keepNext w:val="0"/>
        <w:keepLines w:val="0"/>
        <w:pageBreakBefore w:val="0"/>
        <w:widowControl/>
        <w:kinsoku/>
        <w:overflowPunct/>
        <w:bidi w:val="0"/>
        <w:snapToGrid w:val="0"/>
        <w:spacing w:line="240" w:lineRule="auto"/>
        <w:ind w:firstLine="480" w:firstLineChars="200"/>
        <w:textAlignment w:val="baseline"/>
        <w:rPr>
          <w:rFonts w:ascii="宋体" w:hAnsi="宋体" w:cs="宋体"/>
          <w:color w:val="auto"/>
          <w:spacing w:val="0"/>
          <w:kern w:val="0"/>
          <w:sz w:val="24"/>
          <w:highlight w:val="none"/>
          <w:lang w:val="zh-CN"/>
        </w:rPr>
      </w:pPr>
      <w:r>
        <w:rPr>
          <w:rFonts w:hint="eastAsia" w:ascii="宋体" w:hAnsi="宋体" w:cs="宋体"/>
          <w:color w:val="auto"/>
          <w:spacing w:val="0"/>
          <w:sz w:val="24"/>
          <w:highlight w:val="none"/>
        </w:rPr>
        <w:t>6</w:t>
      </w:r>
      <w:r>
        <w:rPr>
          <w:rFonts w:hint="eastAsia" w:ascii="宋体" w:hAnsi="宋体" w:eastAsia="宋体" w:cs="宋体"/>
          <w:color w:val="auto"/>
          <w:spacing w:val="0"/>
          <w:sz w:val="24"/>
          <w:highlight w:val="none"/>
          <w:lang w:val="en-US" w:eastAsia="zh-CN"/>
        </w:rPr>
        <w:t>.</w:t>
      </w:r>
      <w:r>
        <w:rPr>
          <w:rFonts w:hint="eastAsia" w:ascii="宋体" w:hAnsi="宋体" w:cs="宋体"/>
          <w:color w:val="auto"/>
          <w:spacing w:val="0"/>
          <w:sz w:val="24"/>
          <w:highlight w:val="none"/>
        </w:rPr>
        <w:t>具有法律、行政法规规定的其他条件。</w:t>
      </w:r>
      <w:r>
        <w:rPr>
          <w:rFonts w:hint="eastAsia" w:ascii="宋体" w:hAnsi="宋体" w:cs="宋体"/>
          <w:color w:val="auto"/>
          <w:spacing w:val="0"/>
          <w:kern w:val="0"/>
          <w:sz w:val="24"/>
          <w:highlight w:val="none"/>
          <w:lang w:val="zh-CN"/>
        </w:rPr>
        <w:t xml:space="preserve"> </w:t>
      </w:r>
    </w:p>
    <w:p w14:paraId="4C8E7C2E">
      <w:pPr>
        <w:keepNext w:val="0"/>
        <w:keepLines w:val="0"/>
        <w:pageBreakBefore w:val="0"/>
        <w:widowControl/>
        <w:kinsoku/>
        <w:overflowPunct/>
        <w:autoSpaceDE w:val="0"/>
        <w:autoSpaceDN w:val="0"/>
        <w:bidi w:val="0"/>
        <w:spacing w:line="240" w:lineRule="auto"/>
        <w:ind w:left="2" w:leftChars="1" w:firstLine="480" w:firstLineChars="200"/>
        <w:jc w:val="left"/>
        <w:textAlignment w:val="baseline"/>
        <w:rPr>
          <w:rFonts w:hint="eastAsia" w:ascii="宋体" w:hAnsi="宋体" w:eastAsia="宋体" w:cs="宋体"/>
          <w:color w:val="auto"/>
          <w:spacing w:val="0"/>
          <w:kern w:val="0"/>
          <w:sz w:val="24"/>
          <w:highlight w:val="none"/>
          <w:lang w:val="en-US" w:eastAsia="zh-CN"/>
        </w:rPr>
      </w:pPr>
      <w:r>
        <w:rPr>
          <w:rFonts w:hint="eastAsia" w:ascii="宋体" w:hAnsi="宋体" w:cs="宋体"/>
          <w:color w:val="auto"/>
          <w:spacing w:val="0"/>
          <w:kern w:val="0"/>
          <w:sz w:val="24"/>
          <w:highlight w:val="none"/>
          <w:lang w:val="zh-CN"/>
        </w:rPr>
        <w:t>(二)信誉方面</w:t>
      </w:r>
    </w:p>
    <w:p w14:paraId="468C79EA">
      <w:pPr>
        <w:keepNext w:val="0"/>
        <w:keepLines w:val="0"/>
        <w:pageBreakBefore w:val="0"/>
        <w:widowControl/>
        <w:kinsoku/>
        <w:wordWrap w:val="0"/>
        <w:overflowPunct/>
        <w:topLinePunct/>
        <w:autoSpaceDE/>
        <w:autoSpaceDN/>
        <w:bidi w:val="0"/>
        <w:adjustRightInd/>
        <w:snapToGrid/>
        <w:spacing w:before="0" w:beforeLines="15" w:line="240" w:lineRule="auto"/>
        <w:ind w:left="0" w:leftChars="0" w:right="0" w:rightChars="0" w:firstLine="480" w:firstLineChars="200"/>
        <w:textAlignment w:val="baseline"/>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rPr>
        <w:t>1.承诺</w:t>
      </w:r>
      <w:r>
        <w:rPr>
          <w:rFonts w:hint="eastAsia" w:ascii="宋体" w:hAnsi="宋体" w:eastAsia="宋体" w:cs="宋体"/>
          <w:color w:val="auto"/>
          <w:spacing w:val="0"/>
          <w:sz w:val="24"/>
          <w:szCs w:val="24"/>
          <w:highlight w:val="none"/>
          <w:lang w:eastAsia="zh-CN"/>
        </w:rPr>
        <w:t>响应文件</w:t>
      </w:r>
      <w:r>
        <w:rPr>
          <w:rFonts w:hint="eastAsia" w:ascii="宋体" w:hAnsi="宋体" w:eastAsia="宋体" w:cs="宋体"/>
          <w:color w:val="auto"/>
          <w:spacing w:val="0"/>
          <w:sz w:val="24"/>
          <w:szCs w:val="24"/>
          <w:highlight w:val="none"/>
        </w:rPr>
        <w:t>无虚假、伪造的内容</w:t>
      </w:r>
      <w:r>
        <w:rPr>
          <w:rFonts w:hint="eastAsia" w:ascii="宋体" w:hAnsi="宋体" w:eastAsia="宋体" w:cs="宋体"/>
          <w:color w:val="auto"/>
          <w:spacing w:val="0"/>
          <w:sz w:val="24"/>
          <w:szCs w:val="24"/>
          <w:highlight w:val="none"/>
          <w:lang w:eastAsia="zh-CN"/>
        </w:rPr>
        <w:t>；</w:t>
      </w:r>
    </w:p>
    <w:p w14:paraId="7E5F34F8">
      <w:pPr>
        <w:keepNext w:val="0"/>
        <w:keepLines w:val="0"/>
        <w:pageBreakBefore w:val="0"/>
        <w:widowControl/>
        <w:kinsoku/>
        <w:wordWrap w:val="0"/>
        <w:overflowPunct/>
        <w:topLinePunct/>
        <w:autoSpaceDE/>
        <w:autoSpaceDN/>
        <w:bidi w:val="0"/>
        <w:adjustRightInd/>
        <w:snapToGrid/>
        <w:spacing w:before="0" w:beforeLines="15" w:line="240" w:lineRule="auto"/>
        <w:ind w:left="0" w:leftChars="0" w:right="0" w:rightChars="0" w:firstLine="480" w:firstLineChars="200"/>
        <w:textAlignment w:val="baseline"/>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rPr>
        <w:t>2.承诺与其他</w:t>
      </w:r>
      <w:r>
        <w:rPr>
          <w:rFonts w:hint="eastAsia" w:ascii="宋体" w:hAnsi="宋体" w:eastAsia="宋体" w:cs="宋体"/>
          <w:color w:val="auto"/>
          <w:spacing w:val="0"/>
          <w:sz w:val="24"/>
          <w:szCs w:val="24"/>
          <w:highlight w:val="none"/>
          <w:lang w:eastAsia="zh-CN"/>
        </w:rPr>
        <w:t>供应商</w:t>
      </w:r>
      <w:r>
        <w:rPr>
          <w:rFonts w:hint="eastAsia" w:ascii="宋体" w:hAnsi="宋体" w:eastAsia="宋体" w:cs="宋体"/>
          <w:color w:val="auto"/>
          <w:spacing w:val="0"/>
          <w:sz w:val="24"/>
          <w:szCs w:val="24"/>
          <w:highlight w:val="none"/>
        </w:rPr>
        <w:t>、</w:t>
      </w:r>
      <w:r>
        <w:rPr>
          <w:rFonts w:hint="eastAsia" w:ascii="宋体" w:hAnsi="宋体" w:cs="宋体"/>
          <w:color w:val="auto"/>
          <w:spacing w:val="0"/>
          <w:sz w:val="24"/>
          <w:szCs w:val="24"/>
          <w:highlight w:val="none"/>
          <w:lang w:eastAsia="zh-CN"/>
        </w:rPr>
        <w:t>采购人</w:t>
      </w:r>
      <w:r>
        <w:rPr>
          <w:rFonts w:hint="eastAsia" w:ascii="宋体" w:hAnsi="宋体" w:eastAsia="宋体" w:cs="宋体"/>
          <w:color w:val="auto"/>
          <w:spacing w:val="0"/>
          <w:sz w:val="24"/>
          <w:szCs w:val="24"/>
          <w:highlight w:val="none"/>
        </w:rPr>
        <w:t>、代理机构等</w:t>
      </w:r>
      <w:r>
        <w:rPr>
          <w:rFonts w:hint="eastAsia" w:ascii="宋体" w:hAnsi="宋体" w:eastAsia="宋体" w:cs="宋体"/>
          <w:color w:val="auto"/>
          <w:spacing w:val="0"/>
          <w:sz w:val="24"/>
          <w:szCs w:val="24"/>
          <w:highlight w:val="none"/>
          <w:lang w:eastAsia="zh-CN"/>
        </w:rPr>
        <w:t>无交易文件中列明的串</w:t>
      </w:r>
      <w:r>
        <w:rPr>
          <w:rFonts w:hint="eastAsia" w:ascii="宋体" w:hAnsi="宋体" w:eastAsia="宋体" w:cs="宋体"/>
          <w:color w:val="auto"/>
          <w:spacing w:val="0"/>
          <w:sz w:val="24"/>
          <w:szCs w:val="24"/>
          <w:highlight w:val="none"/>
        </w:rPr>
        <w:t>通行为</w:t>
      </w:r>
      <w:r>
        <w:rPr>
          <w:rFonts w:hint="eastAsia" w:ascii="宋体" w:hAnsi="宋体" w:eastAsia="宋体" w:cs="宋体"/>
          <w:color w:val="auto"/>
          <w:spacing w:val="0"/>
          <w:sz w:val="24"/>
          <w:szCs w:val="24"/>
          <w:highlight w:val="none"/>
          <w:lang w:eastAsia="zh-CN"/>
        </w:rPr>
        <w:t>；</w:t>
      </w:r>
    </w:p>
    <w:p w14:paraId="001D91F1">
      <w:pPr>
        <w:keepNext w:val="0"/>
        <w:keepLines w:val="0"/>
        <w:pageBreakBefore w:val="0"/>
        <w:widowControl/>
        <w:kinsoku/>
        <w:wordWrap w:val="0"/>
        <w:overflowPunct/>
        <w:topLinePunct/>
        <w:autoSpaceDE/>
        <w:autoSpaceDN/>
        <w:bidi w:val="0"/>
        <w:adjustRightInd/>
        <w:snapToGrid/>
        <w:spacing w:before="0" w:beforeLines="15" w:line="240" w:lineRule="auto"/>
        <w:ind w:left="0" w:leftChars="0" w:right="0" w:rightChars="0" w:firstLine="480" w:firstLineChars="200"/>
        <w:textAlignment w:val="baseline"/>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rPr>
        <w:t>3.承诺无恶意报价行为，若被认定存在严重哄抬报价或影响合同履行的异常低价竞争行为，同意作无效</w:t>
      </w:r>
      <w:r>
        <w:rPr>
          <w:rFonts w:hint="eastAsia" w:ascii="宋体" w:hAnsi="宋体" w:eastAsia="宋体" w:cs="宋体"/>
          <w:color w:val="auto"/>
          <w:spacing w:val="0"/>
          <w:sz w:val="24"/>
          <w:szCs w:val="24"/>
          <w:highlight w:val="none"/>
          <w:lang w:eastAsia="zh-CN"/>
        </w:rPr>
        <w:t>标</w:t>
      </w:r>
      <w:r>
        <w:rPr>
          <w:rFonts w:hint="eastAsia" w:ascii="宋体" w:hAnsi="宋体" w:eastAsia="宋体" w:cs="宋体"/>
          <w:color w:val="auto"/>
          <w:spacing w:val="0"/>
          <w:sz w:val="24"/>
          <w:szCs w:val="24"/>
          <w:highlight w:val="none"/>
        </w:rPr>
        <w:t>处理，并接受有</w:t>
      </w:r>
      <w:r>
        <w:rPr>
          <w:rFonts w:hint="eastAsia" w:ascii="宋体" w:hAnsi="宋体" w:cs="宋体"/>
          <w:color w:val="auto"/>
          <w:spacing w:val="0"/>
          <w:sz w:val="24"/>
          <w:szCs w:val="24"/>
          <w:highlight w:val="none"/>
          <w:lang w:eastAsia="zh-CN"/>
        </w:rPr>
        <w:t>关</w:t>
      </w:r>
      <w:r>
        <w:rPr>
          <w:rFonts w:hint="eastAsia" w:ascii="宋体" w:hAnsi="宋体" w:eastAsia="宋体" w:cs="宋体"/>
          <w:color w:val="auto"/>
          <w:spacing w:val="0"/>
          <w:sz w:val="24"/>
          <w:szCs w:val="24"/>
          <w:highlight w:val="none"/>
        </w:rPr>
        <w:t>部门的调查和处罚</w:t>
      </w:r>
      <w:r>
        <w:rPr>
          <w:rFonts w:hint="eastAsia" w:ascii="宋体" w:hAnsi="宋体" w:eastAsia="宋体" w:cs="宋体"/>
          <w:color w:val="auto"/>
          <w:spacing w:val="0"/>
          <w:sz w:val="24"/>
          <w:szCs w:val="24"/>
          <w:highlight w:val="none"/>
          <w:lang w:eastAsia="zh-CN"/>
        </w:rPr>
        <w:t>；</w:t>
      </w:r>
    </w:p>
    <w:p w14:paraId="390671B0">
      <w:pPr>
        <w:keepNext w:val="0"/>
        <w:keepLines w:val="0"/>
        <w:pageBreakBefore w:val="0"/>
        <w:widowControl/>
        <w:kinsoku/>
        <w:wordWrap w:val="0"/>
        <w:overflowPunct/>
        <w:topLinePunct/>
        <w:autoSpaceDE/>
        <w:autoSpaceDN/>
        <w:bidi w:val="0"/>
        <w:adjustRightInd/>
        <w:snapToGrid/>
        <w:spacing w:before="0" w:beforeLines="15" w:line="240" w:lineRule="auto"/>
        <w:ind w:left="0" w:leftChars="0" w:right="0" w:rightChars="0" w:firstLine="480" w:firstLineChars="200"/>
        <w:textAlignment w:val="baseline"/>
        <w:rPr>
          <w:rFonts w:hint="eastAsia" w:ascii="宋体" w:hAnsi="宋体" w:eastAsia="宋体" w:cs="宋体"/>
          <w:color w:val="auto"/>
          <w:spacing w:val="0"/>
          <w:sz w:val="24"/>
          <w:highlight w:val="none"/>
          <w:lang w:eastAsia="zh-CN"/>
        </w:rPr>
      </w:pPr>
      <w:r>
        <w:rPr>
          <w:rFonts w:hint="eastAsia" w:ascii="宋体" w:hAnsi="宋体" w:eastAsia="宋体" w:cs="宋体"/>
          <w:color w:val="auto"/>
          <w:spacing w:val="0"/>
          <w:sz w:val="24"/>
          <w:szCs w:val="24"/>
          <w:highlight w:val="none"/>
          <w:lang w:val="en-US" w:eastAsia="zh-CN"/>
        </w:rPr>
        <w:t>4.</w:t>
      </w:r>
      <w:r>
        <w:rPr>
          <w:rFonts w:hint="eastAsia" w:ascii="宋体" w:hAnsi="宋体" w:eastAsia="宋体" w:cs="宋体"/>
          <w:color w:val="auto"/>
          <w:spacing w:val="0"/>
          <w:sz w:val="24"/>
          <w:szCs w:val="24"/>
          <w:highlight w:val="none"/>
        </w:rPr>
        <w:t>承诺</w:t>
      </w:r>
      <w:r>
        <w:rPr>
          <w:rFonts w:hint="eastAsia" w:ascii="宋体" w:hAnsi="宋体" w:eastAsia="宋体" w:cs="宋体"/>
          <w:color w:val="auto"/>
          <w:spacing w:val="0"/>
          <w:sz w:val="24"/>
          <w:szCs w:val="24"/>
          <w:highlight w:val="none"/>
          <w:lang w:eastAsia="zh-CN"/>
        </w:rPr>
        <w:t>本单位</w:t>
      </w:r>
      <w:r>
        <w:rPr>
          <w:rFonts w:hint="eastAsia" w:ascii="宋体" w:hAnsi="宋体" w:cs="宋体"/>
          <w:color w:val="auto"/>
          <w:spacing w:val="0"/>
          <w:sz w:val="24"/>
          <w:highlight w:val="none"/>
        </w:rPr>
        <w:t>未被信用中国</w:t>
      </w:r>
      <w:r>
        <w:rPr>
          <w:rFonts w:hint="eastAsia" w:ascii="宋体" w:hAnsi="宋体" w:eastAsia="宋体" w:cs="宋体"/>
          <w:color w:val="auto"/>
          <w:spacing w:val="0"/>
          <w:sz w:val="24"/>
          <w:highlight w:val="none"/>
          <w:lang w:eastAsia="zh-CN"/>
        </w:rPr>
        <w:t>(</w:t>
      </w:r>
      <w:r>
        <w:rPr>
          <w:rFonts w:hint="eastAsia" w:ascii="宋体" w:hAnsi="宋体" w:cs="宋体"/>
          <w:color w:val="auto"/>
          <w:spacing w:val="0"/>
          <w:sz w:val="24"/>
          <w:highlight w:val="none"/>
        </w:rPr>
        <w:t>www.creditchina.gov.cn)列入失信被执行人、重大税收违法案件当事人名单</w:t>
      </w:r>
      <w:r>
        <w:rPr>
          <w:rFonts w:hint="eastAsia" w:ascii="宋体" w:hAnsi="宋体" w:eastAsia="宋体" w:cs="宋体"/>
          <w:color w:val="auto"/>
          <w:spacing w:val="0"/>
          <w:sz w:val="24"/>
          <w:szCs w:val="24"/>
          <w:highlight w:val="none"/>
          <w:lang w:eastAsia="zh-CN"/>
        </w:rPr>
        <w:t>；未被</w:t>
      </w:r>
      <w:r>
        <w:rPr>
          <w:rFonts w:hint="eastAsia" w:ascii="宋体" w:hAnsi="宋体" w:cs="宋体"/>
          <w:color w:val="auto"/>
          <w:spacing w:val="0"/>
          <w:sz w:val="24"/>
          <w:highlight w:val="none"/>
        </w:rPr>
        <w:t>信用</w:t>
      </w:r>
      <w:r>
        <w:rPr>
          <w:rFonts w:hint="eastAsia" w:ascii="宋体" w:hAnsi="宋体" w:eastAsia="宋体" w:cs="宋体"/>
          <w:color w:val="auto"/>
          <w:spacing w:val="0"/>
          <w:sz w:val="24"/>
          <w:highlight w:val="none"/>
          <w:lang w:eastAsia="zh-CN"/>
        </w:rPr>
        <w:t>杭州(</w:t>
      </w:r>
      <w:r>
        <w:rPr>
          <w:rFonts w:hint="eastAsia" w:asciiTheme="minorEastAsia" w:hAnsiTheme="minorEastAsia" w:eastAsiaTheme="minorEastAsia" w:cstheme="minorEastAsia"/>
          <w:color w:val="auto"/>
          <w:spacing w:val="0"/>
          <w:position w:val="0"/>
          <w:sz w:val="24"/>
          <w:szCs w:val="24"/>
          <w:highlight w:val="none"/>
          <w:lang w:val="en-US" w:eastAsia="zh-CN"/>
        </w:rPr>
        <w:t>http://credit.hangzhou.gov.cn</w:t>
      </w:r>
      <w:r>
        <w:rPr>
          <w:rFonts w:hint="eastAsia" w:ascii="宋体" w:hAnsi="宋体" w:eastAsia="宋体" w:cs="宋体"/>
          <w:color w:val="auto"/>
          <w:spacing w:val="0"/>
          <w:sz w:val="24"/>
          <w:highlight w:val="none"/>
          <w:lang w:eastAsia="zh-CN"/>
        </w:rPr>
        <w:t>)</w:t>
      </w:r>
      <w:r>
        <w:rPr>
          <w:rFonts w:hint="eastAsia" w:ascii="宋体" w:hAnsi="宋体" w:eastAsia="宋体" w:cs="宋体"/>
          <w:color w:val="auto"/>
          <w:spacing w:val="0"/>
          <w:sz w:val="24"/>
          <w:szCs w:val="24"/>
          <w:highlight w:val="none"/>
          <w:lang w:eastAsia="zh-CN"/>
        </w:rPr>
        <w:t>列入严重失信黑名单；</w:t>
      </w:r>
      <w:r>
        <w:rPr>
          <w:rFonts w:hint="eastAsia" w:ascii="宋体" w:hAnsi="宋体" w:eastAsia="宋体" w:cs="宋体"/>
          <w:color w:val="auto"/>
          <w:spacing w:val="0"/>
          <w:sz w:val="24"/>
          <w:highlight w:val="none"/>
          <w:lang w:eastAsia="zh-CN"/>
        </w:rPr>
        <w:t>未被限制参加上城区限额以下(小额)公共资源交易活动。</w:t>
      </w:r>
    </w:p>
    <w:p w14:paraId="78D6049D">
      <w:pPr>
        <w:keepNext w:val="0"/>
        <w:keepLines w:val="0"/>
        <w:pageBreakBefore w:val="0"/>
        <w:widowControl w:val="0"/>
        <w:kinsoku/>
        <w:wordWrap w:val="0"/>
        <w:overflowPunct/>
        <w:topLinePunct/>
        <w:autoSpaceDE/>
        <w:autoSpaceDN/>
        <w:bidi w:val="0"/>
        <w:adjustRightInd/>
        <w:snapToGrid/>
        <w:spacing w:before="0" w:beforeLines="15" w:line="240" w:lineRule="auto"/>
        <w:ind w:left="0" w:leftChars="0" w:right="0" w:rightChars="0" w:firstLine="480" w:firstLineChars="200"/>
        <w:textAlignment w:val="baseline"/>
        <w:rPr>
          <w:rFonts w:hint="eastAsia" w:ascii="宋体" w:hAnsi="宋体" w:cs="宋体"/>
          <w:color w:val="auto"/>
          <w:spacing w:val="0"/>
          <w:sz w:val="24"/>
          <w:highlight w:val="none"/>
        </w:rPr>
      </w:pPr>
      <w:r>
        <w:rPr>
          <w:rFonts w:hint="eastAsia" w:ascii="宋体" w:hAnsi="宋体" w:cs="宋体"/>
          <w:color w:val="auto"/>
          <w:spacing w:val="0"/>
          <w:sz w:val="24"/>
          <w:highlight w:val="none"/>
          <w:lang w:val="en-US" w:eastAsia="zh-CN"/>
        </w:rPr>
        <w:t>5.不存在</w:t>
      </w:r>
      <w:r>
        <w:rPr>
          <w:rFonts w:hint="eastAsia" w:ascii="宋体" w:hAnsi="宋体" w:cs="宋体"/>
          <w:color w:val="auto"/>
          <w:spacing w:val="0"/>
          <w:sz w:val="24"/>
          <w:highlight w:val="none"/>
        </w:rPr>
        <w:t>单位负责人为同一人或者存在直接控股、管理关系的不同供应商参加同一合同项下的</w:t>
      </w:r>
      <w:r>
        <w:rPr>
          <w:rFonts w:hint="eastAsia" w:ascii="宋体" w:hAnsi="宋体" w:cs="宋体"/>
          <w:color w:val="auto"/>
          <w:spacing w:val="0"/>
          <w:sz w:val="24"/>
          <w:highlight w:val="none"/>
          <w:lang w:eastAsia="zh-CN"/>
        </w:rPr>
        <w:t>交易</w:t>
      </w:r>
      <w:r>
        <w:rPr>
          <w:rFonts w:hint="eastAsia" w:ascii="宋体" w:hAnsi="宋体" w:cs="宋体"/>
          <w:color w:val="auto"/>
          <w:spacing w:val="0"/>
          <w:sz w:val="24"/>
          <w:highlight w:val="none"/>
        </w:rPr>
        <w:t>活动的</w:t>
      </w:r>
      <w:r>
        <w:rPr>
          <w:rFonts w:hint="eastAsia" w:ascii="宋体" w:hAnsi="宋体" w:cs="宋体"/>
          <w:color w:val="auto"/>
          <w:spacing w:val="0"/>
          <w:sz w:val="24"/>
          <w:highlight w:val="none"/>
          <w:lang w:eastAsia="zh-CN"/>
        </w:rPr>
        <w:t>情况</w:t>
      </w:r>
      <w:r>
        <w:rPr>
          <w:rFonts w:hint="eastAsia" w:ascii="宋体" w:hAnsi="宋体" w:cs="宋体"/>
          <w:color w:val="auto"/>
          <w:spacing w:val="0"/>
          <w:sz w:val="24"/>
          <w:highlight w:val="none"/>
        </w:rPr>
        <w:t>；</w:t>
      </w:r>
    </w:p>
    <w:p w14:paraId="1C6735AA">
      <w:pPr>
        <w:keepNext w:val="0"/>
        <w:keepLines w:val="0"/>
        <w:pageBreakBefore w:val="0"/>
        <w:widowControl w:val="0"/>
        <w:kinsoku/>
        <w:wordWrap w:val="0"/>
        <w:overflowPunct/>
        <w:topLinePunct/>
        <w:autoSpaceDE/>
        <w:autoSpaceDN/>
        <w:bidi w:val="0"/>
        <w:adjustRightInd/>
        <w:snapToGrid/>
        <w:spacing w:before="0" w:beforeLines="15" w:line="240" w:lineRule="auto"/>
        <w:ind w:left="0" w:leftChars="0" w:right="0" w:rightChars="0" w:firstLine="480" w:firstLineChars="200"/>
        <w:textAlignment w:val="baseline"/>
        <w:rPr>
          <w:rFonts w:hint="eastAsia" w:ascii="宋体" w:hAnsi="宋体" w:eastAsia="宋体" w:cs="宋体"/>
          <w:color w:val="auto"/>
          <w:spacing w:val="0"/>
          <w:sz w:val="24"/>
          <w:highlight w:val="none"/>
          <w:lang w:eastAsia="zh-CN"/>
        </w:rPr>
      </w:pPr>
      <w:r>
        <w:rPr>
          <w:rFonts w:hint="eastAsia" w:ascii="宋体" w:hAnsi="宋体" w:cs="宋体"/>
          <w:color w:val="auto"/>
          <w:spacing w:val="0"/>
          <w:sz w:val="24"/>
          <w:highlight w:val="none"/>
          <w:lang w:val="en-US" w:eastAsia="zh-CN"/>
        </w:rPr>
        <w:t>6.不存在</w:t>
      </w:r>
      <w:r>
        <w:rPr>
          <w:rFonts w:hint="eastAsia" w:ascii="宋体" w:hAnsi="宋体" w:cs="宋体"/>
          <w:color w:val="auto"/>
          <w:spacing w:val="0"/>
          <w:sz w:val="24"/>
          <w:highlight w:val="none"/>
        </w:rPr>
        <w:t>为项目提供整体设计、规范编制或者项目管理、监理、检测等服务后再参加该项目的其他</w:t>
      </w:r>
      <w:r>
        <w:rPr>
          <w:rFonts w:hint="eastAsia" w:ascii="宋体" w:hAnsi="宋体" w:cs="宋体"/>
          <w:color w:val="auto"/>
          <w:spacing w:val="0"/>
          <w:sz w:val="24"/>
          <w:highlight w:val="none"/>
          <w:lang w:eastAsia="zh-CN"/>
        </w:rPr>
        <w:t>交易</w:t>
      </w:r>
      <w:r>
        <w:rPr>
          <w:rFonts w:hint="eastAsia" w:ascii="宋体" w:hAnsi="宋体" w:cs="宋体"/>
          <w:color w:val="auto"/>
          <w:spacing w:val="0"/>
          <w:sz w:val="24"/>
          <w:highlight w:val="none"/>
        </w:rPr>
        <w:t>活动的</w:t>
      </w:r>
      <w:r>
        <w:rPr>
          <w:rFonts w:hint="eastAsia" w:ascii="宋体" w:hAnsi="宋体" w:cs="宋体"/>
          <w:color w:val="auto"/>
          <w:spacing w:val="0"/>
          <w:sz w:val="24"/>
          <w:highlight w:val="none"/>
          <w:lang w:eastAsia="zh-CN"/>
        </w:rPr>
        <w:t>情况</w:t>
      </w:r>
      <w:r>
        <w:rPr>
          <w:rFonts w:hint="eastAsia" w:ascii="宋体" w:hAnsi="宋体" w:cs="宋体"/>
          <w:color w:val="auto"/>
          <w:spacing w:val="0"/>
          <w:sz w:val="24"/>
          <w:highlight w:val="none"/>
        </w:rPr>
        <w:t>。</w:t>
      </w:r>
    </w:p>
    <w:p w14:paraId="43B66A80">
      <w:pPr>
        <w:keepNext w:val="0"/>
        <w:keepLines w:val="0"/>
        <w:pageBreakBefore w:val="0"/>
        <w:widowControl/>
        <w:kinsoku/>
        <w:overflowPunct/>
        <w:bidi w:val="0"/>
        <w:snapToGrid w:val="0"/>
        <w:spacing w:line="240" w:lineRule="auto"/>
        <w:ind w:firstLine="480" w:firstLineChars="200"/>
        <w:textAlignment w:val="baseline"/>
        <w:rPr>
          <w:rFonts w:ascii="宋体" w:hAnsi="宋体" w:cs="宋体"/>
          <w:color w:val="auto"/>
          <w:spacing w:val="0"/>
          <w:sz w:val="24"/>
          <w:highlight w:val="none"/>
        </w:rPr>
      </w:pPr>
      <w:r>
        <w:rPr>
          <w:rFonts w:hint="eastAsia" w:ascii="宋体" w:hAnsi="宋体" w:eastAsia="宋体" w:cs="宋体"/>
          <w:color w:val="auto"/>
          <w:spacing w:val="0"/>
          <w:sz w:val="24"/>
          <w:highlight w:val="none"/>
          <w:lang w:eastAsia="zh-CN"/>
        </w:rPr>
        <w:t>(</w:t>
      </w:r>
      <w:r>
        <w:rPr>
          <w:rFonts w:hint="eastAsia" w:ascii="宋体" w:hAnsi="宋体" w:eastAsia="宋体" w:cs="宋体"/>
          <w:color w:val="auto"/>
          <w:spacing w:val="0"/>
          <w:sz w:val="24"/>
          <w:highlight w:val="none"/>
          <w:lang w:val="en-US" w:eastAsia="zh-CN"/>
        </w:rPr>
        <w:t>三</w:t>
      </w:r>
      <w:r>
        <w:rPr>
          <w:rFonts w:hint="eastAsia" w:ascii="宋体" w:hAnsi="宋体" w:eastAsia="宋体" w:cs="宋体"/>
          <w:color w:val="auto"/>
          <w:spacing w:val="0"/>
          <w:sz w:val="24"/>
          <w:highlight w:val="none"/>
          <w:lang w:eastAsia="zh-CN"/>
        </w:rPr>
        <w:t>)</w:t>
      </w:r>
      <w:r>
        <w:rPr>
          <w:rFonts w:hint="eastAsia" w:ascii="宋体" w:hAnsi="宋体" w:eastAsia="宋体" w:cs="宋体"/>
          <w:color w:val="auto"/>
          <w:spacing w:val="0"/>
          <w:sz w:val="24"/>
          <w:highlight w:val="none"/>
          <w:lang w:val="en-US" w:eastAsia="zh-CN"/>
        </w:rPr>
        <w:t>廉洁自律方面</w:t>
      </w:r>
    </w:p>
    <w:p w14:paraId="52CA1585">
      <w:pPr>
        <w:keepNext w:val="0"/>
        <w:keepLines w:val="0"/>
        <w:pageBreakBefore w:val="0"/>
        <w:widowControl/>
        <w:kinsoku/>
        <w:overflowPunct/>
        <w:autoSpaceDE w:val="0"/>
        <w:autoSpaceDN w:val="0"/>
        <w:bidi w:val="0"/>
        <w:spacing w:line="240" w:lineRule="auto"/>
        <w:ind w:left="2" w:leftChars="1" w:firstLine="480" w:firstLineChars="200"/>
        <w:jc w:val="left"/>
        <w:textAlignment w:val="baseline"/>
        <w:rPr>
          <w:rFonts w:ascii="宋体" w:hAnsi="宋体" w:cs="宋体"/>
          <w:color w:val="auto"/>
          <w:spacing w:val="0"/>
          <w:kern w:val="0"/>
          <w:sz w:val="24"/>
          <w:highlight w:val="none"/>
          <w:lang w:val="zh-CN"/>
        </w:rPr>
      </w:pPr>
      <w:r>
        <w:rPr>
          <w:rFonts w:hint="eastAsia" w:ascii="宋体" w:hAnsi="宋体" w:eastAsia="宋体" w:cs="宋体"/>
          <w:color w:val="auto"/>
          <w:spacing w:val="0"/>
          <w:kern w:val="0"/>
          <w:sz w:val="24"/>
          <w:highlight w:val="none"/>
          <w:lang w:val="en-US" w:eastAsia="zh-CN"/>
        </w:rPr>
        <w:t>1.</w:t>
      </w:r>
      <w:r>
        <w:rPr>
          <w:rFonts w:hint="eastAsia" w:ascii="宋体" w:hAnsi="宋体" w:cs="宋体"/>
          <w:color w:val="auto"/>
          <w:spacing w:val="0"/>
          <w:kern w:val="0"/>
          <w:sz w:val="24"/>
          <w:highlight w:val="none"/>
          <w:lang w:val="zh-CN"/>
        </w:rPr>
        <w:t xml:space="preserve">不向项目有关人员及部门赠送礼金礼物、有价证券、回扣以及中介费、介绍费、咨询费等好处费； </w:t>
      </w:r>
    </w:p>
    <w:p w14:paraId="664DAFFA">
      <w:pPr>
        <w:keepNext w:val="0"/>
        <w:keepLines w:val="0"/>
        <w:pageBreakBefore w:val="0"/>
        <w:widowControl/>
        <w:kinsoku/>
        <w:overflowPunct/>
        <w:autoSpaceDE w:val="0"/>
        <w:autoSpaceDN w:val="0"/>
        <w:bidi w:val="0"/>
        <w:spacing w:line="240" w:lineRule="auto"/>
        <w:ind w:left="2" w:leftChars="1" w:firstLine="480" w:firstLineChars="200"/>
        <w:jc w:val="left"/>
        <w:textAlignment w:val="baseline"/>
        <w:rPr>
          <w:rFonts w:ascii="宋体" w:hAnsi="宋体" w:cs="宋体"/>
          <w:color w:val="auto"/>
          <w:spacing w:val="0"/>
          <w:kern w:val="0"/>
          <w:sz w:val="24"/>
          <w:highlight w:val="none"/>
          <w:lang w:val="zh-CN"/>
        </w:rPr>
      </w:pPr>
      <w:r>
        <w:rPr>
          <w:rFonts w:hint="eastAsia" w:ascii="宋体" w:hAnsi="宋体" w:eastAsia="宋体" w:cs="宋体"/>
          <w:color w:val="auto"/>
          <w:spacing w:val="0"/>
          <w:kern w:val="0"/>
          <w:sz w:val="24"/>
          <w:highlight w:val="none"/>
          <w:lang w:val="en-US" w:eastAsia="zh-CN"/>
        </w:rPr>
        <w:t>2.</w:t>
      </w:r>
      <w:r>
        <w:rPr>
          <w:rFonts w:hint="eastAsia" w:ascii="宋体" w:hAnsi="宋体" w:cs="宋体"/>
          <w:color w:val="auto"/>
          <w:spacing w:val="0"/>
          <w:kern w:val="0"/>
          <w:sz w:val="24"/>
          <w:highlight w:val="none"/>
          <w:lang w:val="zh-CN"/>
        </w:rPr>
        <w:t xml:space="preserve">不为项目有关人员及部门报销应由你方单位或个人支付的费用； </w:t>
      </w:r>
    </w:p>
    <w:p w14:paraId="40A35C81">
      <w:pPr>
        <w:keepNext w:val="0"/>
        <w:keepLines w:val="0"/>
        <w:pageBreakBefore w:val="0"/>
        <w:widowControl/>
        <w:kinsoku/>
        <w:overflowPunct/>
        <w:autoSpaceDE w:val="0"/>
        <w:autoSpaceDN w:val="0"/>
        <w:bidi w:val="0"/>
        <w:spacing w:line="240" w:lineRule="auto"/>
        <w:ind w:left="2" w:leftChars="1" w:firstLine="480" w:firstLineChars="200"/>
        <w:jc w:val="left"/>
        <w:textAlignment w:val="baseline"/>
        <w:rPr>
          <w:rFonts w:ascii="宋体" w:hAnsi="宋体" w:cs="宋体"/>
          <w:color w:val="auto"/>
          <w:spacing w:val="0"/>
          <w:kern w:val="0"/>
          <w:sz w:val="24"/>
          <w:highlight w:val="none"/>
          <w:lang w:val="zh-CN"/>
        </w:rPr>
      </w:pPr>
      <w:r>
        <w:rPr>
          <w:rFonts w:hint="eastAsia" w:ascii="宋体" w:hAnsi="宋体" w:eastAsia="宋体" w:cs="宋体"/>
          <w:color w:val="auto"/>
          <w:spacing w:val="0"/>
          <w:kern w:val="0"/>
          <w:sz w:val="24"/>
          <w:highlight w:val="none"/>
          <w:lang w:val="en-US" w:eastAsia="zh-CN"/>
        </w:rPr>
        <w:t>3.</w:t>
      </w:r>
      <w:r>
        <w:rPr>
          <w:rFonts w:hint="eastAsia" w:ascii="宋体" w:hAnsi="宋体" w:cs="宋体"/>
          <w:color w:val="auto"/>
          <w:spacing w:val="0"/>
          <w:kern w:val="0"/>
          <w:sz w:val="24"/>
          <w:highlight w:val="none"/>
          <w:lang w:val="zh-CN"/>
        </w:rPr>
        <w:t xml:space="preserve">不向项目有关人员及部门提供有可能影响公正的宴请和健身娱乐等活动； </w:t>
      </w:r>
    </w:p>
    <w:p w14:paraId="436E685F">
      <w:pPr>
        <w:keepNext w:val="0"/>
        <w:keepLines w:val="0"/>
        <w:pageBreakBefore w:val="0"/>
        <w:widowControl/>
        <w:kinsoku/>
        <w:overflowPunct/>
        <w:autoSpaceDE w:val="0"/>
        <w:autoSpaceDN w:val="0"/>
        <w:bidi w:val="0"/>
        <w:spacing w:line="240" w:lineRule="auto"/>
        <w:ind w:left="2" w:leftChars="1" w:firstLine="480" w:firstLineChars="200"/>
        <w:jc w:val="left"/>
        <w:textAlignment w:val="baseline"/>
        <w:rPr>
          <w:rFonts w:ascii="宋体" w:hAnsi="宋体" w:cs="宋体"/>
          <w:color w:val="auto"/>
          <w:spacing w:val="0"/>
          <w:kern w:val="0"/>
          <w:sz w:val="24"/>
          <w:highlight w:val="none"/>
          <w:lang w:val="zh-CN"/>
        </w:rPr>
      </w:pPr>
      <w:r>
        <w:rPr>
          <w:rFonts w:hint="eastAsia" w:ascii="宋体" w:hAnsi="宋体" w:eastAsia="宋体" w:cs="宋体"/>
          <w:color w:val="auto"/>
          <w:spacing w:val="0"/>
          <w:kern w:val="0"/>
          <w:sz w:val="24"/>
          <w:highlight w:val="none"/>
          <w:lang w:val="en-US" w:eastAsia="zh-CN"/>
        </w:rPr>
        <w:t>4.</w:t>
      </w:r>
      <w:r>
        <w:rPr>
          <w:rFonts w:hint="eastAsia" w:ascii="宋体" w:hAnsi="宋体" w:cs="宋体"/>
          <w:color w:val="auto"/>
          <w:spacing w:val="0"/>
          <w:kern w:val="0"/>
          <w:sz w:val="24"/>
          <w:highlight w:val="none"/>
          <w:lang w:val="zh-CN"/>
        </w:rPr>
        <w:t>不为项目有关人员及部门出国(境)、旅游等提供方便；</w:t>
      </w:r>
    </w:p>
    <w:p w14:paraId="1373AD94">
      <w:pPr>
        <w:keepNext w:val="0"/>
        <w:keepLines w:val="0"/>
        <w:pageBreakBefore w:val="0"/>
        <w:widowControl/>
        <w:kinsoku/>
        <w:overflowPunct/>
        <w:autoSpaceDE w:val="0"/>
        <w:autoSpaceDN w:val="0"/>
        <w:bidi w:val="0"/>
        <w:spacing w:line="240" w:lineRule="auto"/>
        <w:ind w:left="2" w:leftChars="1" w:firstLine="480" w:firstLineChars="200"/>
        <w:jc w:val="left"/>
        <w:textAlignment w:val="baseline"/>
        <w:rPr>
          <w:rFonts w:ascii="宋体" w:hAnsi="宋体" w:cs="宋体"/>
          <w:color w:val="auto"/>
          <w:spacing w:val="0"/>
          <w:kern w:val="0"/>
          <w:sz w:val="24"/>
          <w:highlight w:val="none"/>
          <w:lang w:val="zh-CN"/>
        </w:rPr>
      </w:pPr>
      <w:r>
        <w:rPr>
          <w:rFonts w:hint="eastAsia" w:ascii="宋体" w:hAnsi="宋体" w:eastAsia="宋体" w:cs="宋体"/>
          <w:color w:val="auto"/>
          <w:spacing w:val="0"/>
          <w:kern w:val="0"/>
          <w:sz w:val="24"/>
          <w:highlight w:val="none"/>
          <w:lang w:val="en-US" w:eastAsia="zh-CN"/>
        </w:rPr>
        <w:t>5.</w:t>
      </w:r>
      <w:r>
        <w:rPr>
          <w:rFonts w:hint="eastAsia" w:ascii="宋体" w:hAnsi="宋体" w:cs="宋体"/>
          <w:color w:val="auto"/>
          <w:spacing w:val="0"/>
          <w:kern w:val="0"/>
          <w:sz w:val="24"/>
          <w:highlight w:val="none"/>
          <w:lang w:val="zh-CN"/>
        </w:rPr>
        <w:t>不为项目有关人员个人装修住房、婚丧嫁娶、配偶子女工作安排等提供好处；</w:t>
      </w:r>
    </w:p>
    <w:p w14:paraId="0865C9D2">
      <w:pPr>
        <w:keepNext w:val="0"/>
        <w:keepLines w:val="0"/>
        <w:pageBreakBefore w:val="0"/>
        <w:widowControl/>
        <w:kinsoku/>
        <w:overflowPunct/>
        <w:bidi w:val="0"/>
        <w:snapToGrid w:val="0"/>
        <w:spacing w:line="240" w:lineRule="auto"/>
        <w:ind w:firstLine="480" w:firstLineChars="200"/>
        <w:textAlignment w:val="baseline"/>
        <w:rPr>
          <w:rFonts w:hint="eastAsia" w:ascii="宋体" w:hAnsi="宋体" w:cs="宋体"/>
          <w:b/>
          <w:bCs/>
          <w:color w:val="auto"/>
          <w:spacing w:val="0"/>
          <w:kern w:val="0"/>
          <w:sz w:val="24"/>
          <w:highlight w:val="none"/>
          <w:lang w:val="zh-CN"/>
        </w:rPr>
      </w:pPr>
      <w:r>
        <w:rPr>
          <w:rFonts w:hint="eastAsia" w:ascii="宋体" w:hAnsi="宋体" w:eastAsia="宋体" w:cs="宋体"/>
          <w:color w:val="auto"/>
          <w:spacing w:val="0"/>
          <w:kern w:val="0"/>
          <w:sz w:val="24"/>
          <w:highlight w:val="none"/>
          <w:lang w:val="en-US" w:eastAsia="zh-CN"/>
        </w:rPr>
        <w:t>6.</w:t>
      </w:r>
      <w:r>
        <w:rPr>
          <w:rFonts w:hint="eastAsia" w:ascii="宋体" w:hAnsi="宋体" w:cs="宋体"/>
          <w:color w:val="auto"/>
          <w:spacing w:val="0"/>
          <w:kern w:val="0"/>
          <w:sz w:val="24"/>
          <w:highlight w:val="none"/>
          <w:lang w:val="zh-CN"/>
        </w:rPr>
        <w:t>严格遵守法律法规，诚实守信，合法经营，坚决抵制各种违法违纪行为；</w:t>
      </w:r>
    </w:p>
    <w:p w14:paraId="2A947826">
      <w:pPr>
        <w:keepNext w:val="0"/>
        <w:keepLines w:val="0"/>
        <w:pageBreakBefore w:val="0"/>
        <w:widowControl/>
        <w:kinsoku/>
        <w:wordWrap w:val="0"/>
        <w:overflowPunct/>
        <w:topLinePunct/>
        <w:autoSpaceDE/>
        <w:autoSpaceDN/>
        <w:bidi w:val="0"/>
        <w:adjustRightInd/>
        <w:snapToGrid/>
        <w:spacing w:before="0" w:beforeLines="15" w:line="240" w:lineRule="auto"/>
        <w:ind w:left="0" w:leftChars="0" w:right="0" w:rightChars="0" w:firstLine="480" w:firstLineChars="200"/>
        <w:textAlignment w:val="baseline"/>
        <w:rPr>
          <w:rFonts w:hint="eastAsia" w:ascii="宋体" w:hAnsi="宋体" w:cs="宋体"/>
          <w:color w:val="auto"/>
          <w:spacing w:val="0"/>
          <w:kern w:val="0"/>
          <w:sz w:val="24"/>
          <w:highlight w:val="none"/>
          <w:lang w:val="zh-CN"/>
        </w:rPr>
      </w:pPr>
      <w:r>
        <w:rPr>
          <w:rFonts w:hint="eastAsia" w:ascii="宋体" w:hAnsi="宋体" w:eastAsia="宋体" w:cs="宋体"/>
          <w:color w:val="auto"/>
          <w:spacing w:val="0"/>
          <w:kern w:val="0"/>
          <w:sz w:val="24"/>
          <w:highlight w:val="none"/>
          <w:lang w:val="en-US" w:eastAsia="zh-CN"/>
        </w:rPr>
        <w:t>7.</w:t>
      </w:r>
      <w:r>
        <w:rPr>
          <w:rFonts w:hint="eastAsia" w:asciiTheme="minorEastAsia" w:hAnsiTheme="minorEastAsia" w:eastAsiaTheme="minorEastAsia" w:cstheme="minorEastAsia"/>
          <w:color w:val="auto"/>
          <w:spacing w:val="0"/>
          <w:position w:val="0"/>
          <w:sz w:val="24"/>
          <w:szCs w:val="24"/>
          <w:highlight w:val="none"/>
          <w:lang w:val="en-US" w:eastAsia="zh-CN"/>
        </w:rPr>
        <w:t>近三年(以交易当日前36个月内)未有行贿犯罪行为(以中国裁判文书网为准)。</w:t>
      </w:r>
    </w:p>
    <w:p w14:paraId="0171F955">
      <w:pPr>
        <w:keepNext w:val="0"/>
        <w:keepLines w:val="0"/>
        <w:pageBreakBefore w:val="0"/>
        <w:widowControl/>
        <w:kinsoku/>
        <w:overflowPunct/>
        <w:autoSpaceDE w:val="0"/>
        <w:autoSpaceDN w:val="0"/>
        <w:bidi w:val="0"/>
        <w:spacing w:line="240" w:lineRule="auto"/>
        <w:ind w:left="2" w:leftChars="1" w:firstLine="480" w:firstLineChars="200"/>
        <w:jc w:val="left"/>
        <w:textAlignment w:val="baseline"/>
        <w:rPr>
          <w:rFonts w:hint="eastAsia" w:ascii="宋体" w:hAnsi="宋体" w:eastAsia="宋体" w:cs="宋体"/>
          <w:color w:val="auto"/>
          <w:spacing w:val="-8"/>
          <w:sz w:val="24"/>
          <w:szCs w:val="24"/>
          <w:highlight w:val="none"/>
        </w:rPr>
      </w:pPr>
      <w:r>
        <w:rPr>
          <w:rFonts w:hint="eastAsia" w:ascii="宋体" w:hAnsi="宋体" w:cs="宋体"/>
          <w:color w:val="auto"/>
          <w:spacing w:val="0"/>
          <w:kern w:val="0"/>
          <w:sz w:val="24"/>
          <w:highlight w:val="none"/>
          <w:lang w:val="zh-CN"/>
        </w:rPr>
        <w:t>如违反上述承诺，同意你单位有权立即否决我单位响应文件，</w:t>
      </w:r>
      <w:r>
        <w:rPr>
          <w:rFonts w:hint="eastAsia" w:ascii="宋体" w:hAnsi="宋体" w:eastAsia="宋体" w:cs="宋体"/>
          <w:color w:val="auto"/>
          <w:spacing w:val="0"/>
          <w:sz w:val="24"/>
          <w:szCs w:val="24"/>
          <w:highlight w:val="none"/>
        </w:rPr>
        <w:t>如已成交的，同意</w:t>
      </w:r>
      <w:r>
        <w:rPr>
          <w:rFonts w:hint="eastAsia" w:ascii="宋体" w:hAnsi="宋体" w:cs="宋体"/>
          <w:color w:val="auto"/>
          <w:spacing w:val="0"/>
          <w:kern w:val="0"/>
          <w:sz w:val="24"/>
          <w:highlight w:val="none"/>
          <w:lang w:val="zh-CN"/>
        </w:rPr>
        <w:t>你单位</w:t>
      </w:r>
      <w:r>
        <w:rPr>
          <w:rFonts w:hint="eastAsia" w:ascii="宋体" w:hAnsi="宋体" w:eastAsia="宋体" w:cs="宋体"/>
          <w:color w:val="auto"/>
          <w:spacing w:val="0"/>
          <w:sz w:val="24"/>
          <w:szCs w:val="24"/>
          <w:highlight w:val="none"/>
        </w:rPr>
        <w:t>取消我单位成交资格的处理</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履约保证金不予退还。</w:t>
      </w:r>
      <w:r>
        <w:rPr>
          <w:rFonts w:hint="eastAsia" w:ascii="宋体" w:hAnsi="宋体" w:cs="宋体"/>
          <w:color w:val="auto"/>
          <w:spacing w:val="0"/>
          <w:kern w:val="0"/>
          <w:sz w:val="24"/>
          <w:highlight w:val="none"/>
          <w:lang w:val="zh-CN"/>
        </w:rPr>
        <w:t>有权拒绝我单位在一定时期内进入你单位进行项目建设或其他经营活动，并接受因失信行为</w:t>
      </w:r>
      <w:r>
        <w:rPr>
          <w:rFonts w:hint="eastAsia" w:ascii="宋体" w:hAnsi="宋体" w:cs="宋体"/>
          <w:color w:val="auto"/>
          <w:spacing w:val="0"/>
          <w:kern w:val="0"/>
          <w:sz w:val="24"/>
          <w:highlight w:val="none"/>
          <w:lang w:val="zh-CN" w:eastAsia="zh-CN"/>
        </w:rPr>
        <w:t>限制参加上城区限额以下(小额)公共资源交易活动</w:t>
      </w:r>
      <w:r>
        <w:rPr>
          <w:rFonts w:hint="eastAsia" w:ascii="宋体" w:hAnsi="宋体" w:cs="宋体"/>
          <w:color w:val="auto"/>
          <w:spacing w:val="0"/>
          <w:kern w:val="0"/>
          <w:sz w:val="24"/>
          <w:highlight w:val="none"/>
          <w:lang w:val="zh-CN"/>
        </w:rPr>
        <w:t>。由此引起的相应损失均由我单位承担。</w:t>
      </w:r>
    </w:p>
    <w:p w14:paraId="661F98A2">
      <w:pPr>
        <w:keepNext w:val="0"/>
        <w:keepLines w:val="0"/>
        <w:pageBreakBefore w:val="0"/>
        <w:widowControl/>
        <w:kinsoku/>
        <w:wordWrap w:val="0"/>
        <w:overflowPunct/>
        <w:topLinePunct/>
        <w:autoSpaceDE/>
        <w:autoSpaceDN/>
        <w:bidi w:val="0"/>
        <w:adjustRightInd/>
        <w:snapToGrid/>
        <w:spacing w:before="0" w:beforeLines="15" w:line="240" w:lineRule="auto"/>
        <w:ind w:left="0" w:leftChars="0" w:right="0" w:rightChars="0" w:firstLine="448" w:firstLineChars="200"/>
        <w:jc w:val="center"/>
        <w:textAlignment w:val="baseline"/>
        <w:rPr>
          <w:rFonts w:hint="eastAsia" w:ascii="宋体" w:hAnsi="宋体" w:eastAsia="宋体" w:cs="宋体"/>
          <w:color w:val="auto"/>
          <w:spacing w:val="-8"/>
          <w:sz w:val="24"/>
          <w:szCs w:val="24"/>
          <w:highlight w:val="none"/>
          <w:lang w:val="en-US" w:eastAsia="zh-CN"/>
        </w:rPr>
      </w:pPr>
      <w:r>
        <w:rPr>
          <w:rFonts w:hint="eastAsia" w:ascii="宋体" w:hAnsi="宋体" w:eastAsia="宋体" w:cs="宋体"/>
          <w:color w:val="auto"/>
          <w:spacing w:val="-8"/>
          <w:sz w:val="24"/>
          <w:szCs w:val="24"/>
          <w:highlight w:val="none"/>
          <w:lang w:val="en-US" w:eastAsia="zh-CN"/>
        </w:rPr>
        <w:t xml:space="preserve">                                </w:t>
      </w:r>
    </w:p>
    <w:p w14:paraId="1175EF0D">
      <w:pPr>
        <w:keepNext w:val="0"/>
        <w:keepLines w:val="0"/>
        <w:pageBreakBefore w:val="0"/>
        <w:widowControl/>
        <w:kinsoku/>
        <w:wordWrap w:val="0"/>
        <w:overflowPunct/>
        <w:topLinePunct/>
        <w:autoSpaceDE/>
        <w:autoSpaceDN/>
        <w:bidi w:val="0"/>
        <w:adjustRightInd/>
        <w:snapToGrid/>
        <w:spacing w:before="0" w:beforeLines="15" w:line="240" w:lineRule="auto"/>
        <w:ind w:left="0" w:leftChars="0" w:right="0" w:rightChars="0" w:firstLine="448" w:firstLineChars="200"/>
        <w:jc w:val="center"/>
        <w:textAlignment w:val="baseline"/>
        <w:rPr>
          <w:rFonts w:hint="eastAsia" w:ascii="宋体" w:hAnsi="宋体" w:eastAsia="宋体" w:cs="宋体"/>
          <w:color w:val="auto"/>
          <w:spacing w:val="-8"/>
          <w:sz w:val="24"/>
          <w:szCs w:val="24"/>
          <w:highlight w:val="none"/>
          <w:lang w:val="en-US" w:eastAsia="zh-CN"/>
        </w:rPr>
      </w:pPr>
    </w:p>
    <w:p w14:paraId="3E4C5DBB">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6000" w:firstLineChars="0"/>
        <w:jc w:val="both"/>
        <w:textAlignment w:val="baseline"/>
        <w:rPr>
          <w:rFonts w:hint="eastAsia" w:ascii="宋体" w:hAnsi="宋体" w:cs="宋体"/>
          <w:color w:val="auto"/>
          <w:sz w:val="24"/>
          <w:highlight w:val="none"/>
        </w:rPr>
      </w:pPr>
      <w:r>
        <w:rPr>
          <w:rFonts w:hint="eastAsia" w:ascii="宋体" w:hAnsi="宋体" w:eastAsia="宋体" w:cs="宋体"/>
          <w:color w:val="auto"/>
          <w:sz w:val="24"/>
          <w:highlight w:val="none"/>
          <w:lang w:eastAsia="zh-CN"/>
        </w:rPr>
        <w:t>供应商</w:t>
      </w:r>
      <w:r>
        <w:rPr>
          <w:rFonts w:hint="eastAsia" w:ascii="宋体" w:hAnsi="宋体" w:cs="宋体"/>
          <w:color w:val="auto"/>
          <w:sz w:val="24"/>
          <w:highlight w:val="none"/>
        </w:rPr>
        <w:t>名称</w:t>
      </w:r>
      <w:r>
        <w:rPr>
          <w:rFonts w:hint="eastAsia" w:ascii="宋体" w:hAnsi="宋体" w:cs="宋体"/>
          <w:color w:val="auto"/>
          <w:sz w:val="24"/>
          <w:highlight w:val="none"/>
          <w:lang w:eastAsia="zh-CN"/>
        </w:rPr>
        <w:t>(</w:t>
      </w:r>
      <w:r>
        <w:rPr>
          <w:rFonts w:hint="eastAsia" w:ascii="宋体" w:hAnsi="宋体" w:cs="宋体"/>
          <w:color w:val="auto"/>
          <w:sz w:val="24"/>
          <w:highlight w:val="none"/>
        </w:rPr>
        <w:t>电子签名</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w:t>
      </w:r>
    </w:p>
    <w:p w14:paraId="69C90980">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6000" w:firstLineChars="0"/>
        <w:jc w:val="both"/>
        <w:textAlignment w:val="baseline"/>
        <w:rPr>
          <w:rFonts w:ascii="宋体" w:hAnsi="宋体" w:cs="宋体"/>
          <w:color w:val="auto"/>
          <w:kern w:val="0"/>
          <w:sz w:val="24"/>
          <w:highlight w:val="none"/>
          <w:u w:val="single"/>
        </w:rPr>
      </w:pPr>
      <w:r>
        <w:rPr>
          <w:rFonts w:hint="eastAsia" w:ascii="宋体" w:hAnsi="宋体" w:cs="宋体"/>
          <w:color w:val="auto"/>
          <w:sz w:val="24"/>
          <w:highlight w:val="none"/>
        </w:rPr>
        <w:t>日期：  年   月   日</w:t>
      </w:r>
    </w:p>
    <w:p w14:paraId="4E07B8AC">
      <w:pPr>
        <w:kinsoku/>
        <w:bidi w:val="0"/>
        <w:rPr>
          <w:rFonts w:hint="eastAsia"/>
          <w:color w:val="auto"/>
          <w:highlight w:val="none"/>
          <w:lang w:val="en-US" w:eastAsia="zh-CN"/>
        </w:rPr>
      </w:pPr>
    </w:p>
    <w:p w14:paraId="5315B1D4">
      <w:pPr>
        <w:pageBreakBefore w:val="0"/>
        <w:widowControl/>
        <w:kinsoku/>
        <w:overflowPunct/>
        <w:bidi w:val="0"/>
        <w:adjustRightInd/>
        <w:spacing w:before="1" w:line="218" w:lineRule="auto"/>
        <w:ind w:right="0" w:rightChars="0"/>
        <w:jc w:val="center"/>
        <w:textAlignment w:val="baseline"/>
        <w:rPr>
          <w:rFonts w:ascii="宋体" w:hAnsi="宋体" w:eastAsia="宋体" w:cs="宋体"/>
          <w:color w:val="auto"/>
          <w:spacing w:val="-1"/>
          <w:sz w:val="44"/>
          <w:szCs w:val="44"/>
          <w:highlight w:val="none"/>
          <w14:textOutline w14:w="5442" w14:cap="flat" w14:cmpd="sng">
            <w14:solidFill>
              <w14:srgbClr w14:val="000000"/>
            </w14:solidFill>
            <w14:prstDash w14:val="solid"/>
            <w14:miter w14:val="0"/>
          </w14:textOutline>
        </w:rPr>
      </w:pPr>
    </w:p>
    <w:p w14:paraId="4C319352">
      <w:pPr>
        <w:pStyle w:val="4"/>
        <w:kinsoku/>
        <w:bidi w:val="0"/>
        <w:rPr>
          <w:color w:val="auto"/>
          <w:highlight w:val="none"/>
        </w:rPr>
      </w:pPr>
      <w:r>
        <w:rPr>
          <w:color w:val="auto"/>
          <w:highlight w:val="none"/>
        </w:rPr>
        <w:t>法定代表人身份证明书</w:t>
      </w:r>
    </w:p>
    <w:p w14:paraId="3B8AAC2C">
      <w:pPr>
        <w:pageBreakBefore w:val="0"/>
        <w:widowControl/>
        <w:kinsoku/>
        <w:overflowPunct/>
        <w:bidi w:val="0"/>
        <w:adjustRightInd/>
        <w:spacing w:before="212" w:line="500" w:lineRule="exact"/>
        <w:ind w:left="0" w:leftChars="0" w:right="0" w:rightChars="0" w:firstLine="432" w:firstLineChars="200"/>
        <w:textAlignment w:val="baseline"/>
        <w:rPr>
          <w:rFonts w:ascii="宋体" w:hAnsi="宋体" w:eastAsia="宋体" w:cs="宋体"/>
          <w:color w:val="auto"/>
          <w:spacing w:val="-12"/>
          <w:position w:val="19"/>
          <w:sz w:val="24"/>
          <w:szCs w:val="24"/>
          <w:highlight w:val="none"/>
        </w:rPr>
      </w:pPr>
    </w:p>
    <w:p w14:paraId="0193553E">
      <w:pPr>
        <w:pageBreakBefore w:val="0"/>
        <w:kinsoku/>
        <w:overflowPunct/>
        <w:bidi w:val="0"/>
        <w:spacing w:before="78" w:line="220" w:lineRule="auto"/>
        <w:ind w:left="1"/>
        <w:rPr>
          <w:rFonts w:ascii="宋体" w:hAnsi="宋体" w:eastAsia="宋体" w:cs="宋体"/>
          <w:color w:val="auto"/>
          <w:sz w:val="24"/>
          <w:szCs w:val="24"/>
          <w:highlight w:val="none"/>
        </w:rPr>
      </w:pPr>
      <w:r>
        <w:rPr>
          <w:rFonts w:ascii="宋体" w:hAnsi="宋体" w:eastAsia="宋体" w:cs="宋体"/>
          <w:color w:val="auto"/>
          <w:spacing w:val="-32"/>
          <w:sz w:val="24"/>
          <w:szCs w:val="24"/>
          <w:highlight w:val="none"/>
        </w:rPr>
        <w:t>单</w:t>
      </w:r>
      <w:r>
        <w:rPr>
          <w:rFonts w:ascii="宋体" w:hAnsi="宋体" w:eastAsia="宋体" w:cs="宋体"/>
          <w:color w:val="auto"/>
          <w:spacing w:val="-29"/>
          <w:sz w:val="24"/>
          <w:szCs w:val="24"/>
          <w:highlight w:val="none"/>
        </w:rPr>
        <w:t>位名称：</w:t>
      </w:r>
      <w:r>
        <w:rPr>
          <w:rFonts w:ascii="宋体" w:hAnsi="宋体" w:eastAsia="宋体" w:cs="宋体"/>
          <w:color w:val="auto"/>
          <w:sz w:val="24"/>
          <w:szCs w:val="24"/>
          <w:highlight w:val="none"/>
          <w:u w:val="single" w:color="auto"/>
        </w:rPr>
        <w:t xml:space="preserve">                                     </w:t>
      </w:r>
    </w:p>
    <w:p w14:paraId="269F266C">
      <w:pPr>
        <w:pageBreakBefore w:val="0"/>
        <w:kinsoku/>
        <w:overflowPunct/>
        <w:bidi w:val="0"/>
        <w:spacing w:line="250" w:lineRule="auto"/>
        <w:rPr>
          <w:rFonts w:ascii="Arial"/>
          <w:color w:val="auto"/>
          <w:sz w:val="21"/>
          <w:highlight w:val="none"/>
        </w:rPr>
      </w:pPr>
    </w:p>
    <w:p w14:paraId="33B7FFB1">
      <w:pPr>
        <w:pageBreakBefore w:val="0"/>
        <w:kinsoku/>
        <w:overflowPunct/>
        <w:bidi w:val="0"/>
        <w:spacing w:before="78" w:line="229" w:lineRule="auto"/>
        <w:rPr>
          <w:rFonts w:ascii="宋体" w:hAnsi="宋体" w:eastAsia="宋体" w:cs="宋体"/>
          <w:color w:val="auto"/>
          <w:sz w:val="24"/>
          <w:szCs w:val="24"/>
          <w:highlight w:val="none"/>
        </w:rPr>
      </w:pPr>
      <w:r>
        <w:rPr>
          <w:rFonts w:ascii="宋体" w:hAnsi="宋体" w:eastAsia="宋体" w:cs="宋体"/>
          <w:color w:val="auto"/>
          <w:spacing w:val="-13"/>
          <w:sz w:val="24"/>
          <w:szCs w:val="24"/>
          <w:highlight w:val="none"/>
        </w:rPr>
        <w:t>地</w:t>
      </w:r>
      <w:r>
        <w:rPr>
          <w:rFonts w:ascii="宋体" w:hAnsi="宋体" w:eastAsia="宋体" w:cs="宋体"/>
          <w:color w:val="auto"/>
          <w:spacing w:val="-7"/>
          <w:sz w:val="24"/>
          <w:szCs w:val="24"/>
          <w:highlight w:val="none"/>
        </w:rPr>
        <w:t xml:space="preserve">   址：</w:t>
      </w:r>
      <w:r>
        <w:rPr>
          <w:rFonts w:ascii="宋体" w:hAnsi="宋体" w:eastAsia="宋体" w:cs="宋体"/>
          <w:color w:val="auto"/>
          <w:sz w:val="24"/>
          <w:szCs w:val="24"/>
          <w:highlight w:val="none"/>
          <w:u w:val="single" w:color="auto"/>
        </w:rPr>
        <w:t xml:space="preserve">                                      </w:t>
      </w:r>
    </w:p>
    <w:p w14:paraId="5F2F1DE9">
      <w:pPr>
        <w:pageBreakBefore w:val="0"/>
        <w:kinsoku/>
        <w:overflowPunct/>
        <w:bidi w:val="0"/>
        <w:spacing w:line="253" w:lineRule="auto"/>
        <w:rPr>
          <w:rFonts w:ascii="Arial"/>
          <w:color w:val="auto"/>
          <w:sz w:val="21"/>
          <w:highlight w:val="none"/>
        </w:rPr>
      </w:pPr>
    </w:p>
    <w:p w14:paraId="3D662A0B">
      <w:pPr>
        <w:pageBreakBefore w:val="0"/>
        <w:widowControl/>
        <w:kinsoku/>
        <w:overflowPunct/>
        <w:bidi w:val="0"/>
        <w:adjustRightInd/>
        <w:spacing w:before="1" w:line="220" w:lineRule="auto"/>
        <w:ind w:right="0" w:rightChars="0"/>
        <w:textAlignment w:val="baseline"/>
        <w:rPr>
          <w:rFonts w:ascii="宋体" w:hAnsi="宋体" w:eastAsia="宋体" w:cs="宋体"/>
          <w:color w:val="auto"/>
          <w:spacing w:val="-8"/>
          <w:sz w:val="24"/>
          <w:szCs w:val="24"/>
          <w:highlight w:val="none"/>
        </w:rPr>
      </w:pPr>
      <w:r>
        <w:rPr>
          <w:rFonts w:ascii="宋体" w:hAnsi="宋体" w:eastAsia="宋体" w:cs="宋体"/>
          <w:color w:val="auto"/>
          <w:spacing w:val="-16"/>
          <w:sz w:val="24"/>
          <w:szCs w:val="24"/>
          <w:highlight w:val="none"/>
        </w:rPr>
        <w:t>姓</w:t>
      </w:r>
      <w:r>
        <w:rPr>
          <w:rFonts w:ascii="宋体" w:hAnsi="宋体" w:eastAsia="宋体" w:cs="宋体"/>
          <w:color w:val="auto"/>
          <w:spacing w:val="-15"/>
          <w:sz w:val="24"/>
          <w:szCs w:val="24"/>
          <w:highlight w:val="none"/>
        </w:rPr>
        <w:t>名</w:t>
      </w:r>
      <w:r>
        <w:rPr>
          <w:rFonts w:ascii="宋体" w:hAnsi="宋体" w:eastAsia="宋体" w:cs="宋体"/>
          <w:color w:val="auto"/>
          <w:spacing w:val="-8"/>
          <w:sz w:val="24"/>
          <w:szCs w:val="24"/>
          <w:highlight w:val="none"/>
        </w:rPr>
        <w:t>：</w:t>
      </w:r>
      <w:r>
        <w:rPr>
          <w:rFonts w:ascii="宋体" w:hAnsi="宋体" w:eastAsia="宋体" w:cs="宋体"/>
          <w:color w:val="auto"/>
          <w:spacing w:val="-8"/>
          <w:sz w:val="24"/>
          <w:szCs w:val="24"/>
          <w:highlight w:val="none"/>
          <w:u w:val="single" w:color="auto"/>
        </w:rPr>
        <w:t xml:space="preserve">           </w:t>
      </w:r>
      <w:r>
        <w:rPr>
          <w:rFonts w:ascii="宋体" w:hAnsi="宋体" w:eastAsia="宋体" w:cs="宋体"/>
          <w:color w:val="auto"/>
          <w:spacing w:val="-8"/>
          <w:sz w:val="24"/>
          <w:szCs w:val="24"/>
          <w:highlight w:val="none"/>
        </w:rPr>
        <w:t>性别：</w:t>
      </w:r>
      <w:r>
        <w:rPr>
          <w:rFonts w:ascii="宋体" w:hAnsi="宋体" w:eastAsia="宋体" w:cs="宋体"/>
          <w:color w:val="auto"/>
          <w:spacing w:val="-8"/>
          <w:sz w:val="24"/>
          <w:szCs w:val="24"/>
          <w:highlight w:val="none"/>
          <w:u w:val="single" w:color="auto"/>
        </w:rPr>
        <w:t xml:space="preserve">       </w:t>
      </w:r>
      <w:r>
        <w:rPr>
          <w:rFonts w:ascii="宋体" w:hAnsi="宋体" w:eastAsia="宋体" w:cs="宋体"/>
          <w:color w:val="auto"/>
          <w:spacing w:val="-8"/>
          <w:sz w:val="24"/>
          <w:szCs w:val="24"/>
          <w:highlight w:val="none"/>
        </w:rPr>
        <w:t>年龄：</w:t>
      </w:r>
      <w:r>
        <w:rPr>
          <w:rFonts w:ascii="宋体" w:hAnsi="宋体" w:eastAsia="宋体" w:cs="宋体"/>
          <w:color w:val="auto"/>
          <w:spacing w:val="-8"/>
          <w:sz w:val="24"/>
          <w:szCs w:val="24"/>
          <w:highlight w:val="none"/>
          <w:u w:val="single" w:color="auto"/>
        </w:rPr>
        <w:t xml:space="preserve">       </w:t>
      </w:r>
      <w:r>
        <w:rPr>
          <w:rFonts w:ascii="宋体" w:hAnsi="宋体" w:eastAsia="宋体" w:cs="宋体"/>
          <w:color w:val="auto"/>
          <w:spacing w:val="-8"/>
          <w:sz w:val="24"/>
          <w:szCs w:val="24"/>
          <w:highlight w:val="none"/>
        </w:rPr>
        <w:t>职务：</w:t>
      </w:r>
      <w:r>
        <w:rPr>
          <w:rFonts w:ascii="宋体" w:hAnsi="宋体" w:eastAsia="宋体" w:cs="宋体"/>
          <w:color w:val="auto"/>
          <w:spacing w:val="-8"/>
          <w:sz w:val="24"/>
          <w:szCs w:val="24"/>
          <w:highlight w:val="none"/>
          <w:u w:val="single" w:color="auto"/>
        </w:rPr>
        <w:t xml:space="preserve">       </w:t>
      </w:r>
      <w:r>
        <w:rPr>
          <w:rFonts w:ascii="宋体" w:hAnsi="宋体" w:eastAsia="宋体" w:cs="宋体"/>
          <w:color w:val="auto"/>
          <w:spacing w:val="-8"/>
          <w:sz w:val="24"/>
          <w:szCs w:val="24"/>
          <w:highlight w:val="none"/>
        </w:rPr>
        <w:t>系</w:t>
      </w:r>
      <w:r>
        <w:rPr>
          <w:rFonts w:ascii="宋体" w:hAnsi="宋体" w:eastAsia="宋体" w:cs="宋体"/>
          <w:color w:val="auto"/>
          <w:spacing w:val="-8"/>
          <w:sz w:val="24"/>
          <w:szCs w:val="24"/>
          <w:highlight w:val="none"/>
          <w:u w:val="single" w:color="auto"/>
        </w:rPr>
        <w:t xml:space="preserve">         </w:t>
      </w:r>
      <w:r>
        <w:rPr>
          <w:rFonts w:ascii="宋体" w:hAnsi="宋体" w:eastAsia="宋体" w:cs="宋体"/>
          <w:color w:val="auto"/>
          <w:spacing w:val="-8"/>
          <w:sz w:val="24"/>
          <w:szCs w:val="24"/>
          <w:highlight w:val="none"/>
        </w:rPr>
        <w:t>的法定代表人。</w:t>
      </w:r>
    </w:p>
    <w:p w14:paraId="7EA10AA8">
      <w:pPr>
        <w:pageBreakBefore w:val="0"/>
        <w:widowControl/>
        <w:kinsoku/>
        <w:overflowPunct/>
        <w:bidi w:val="0"/>
        <w:adjustRightInd/>
        <w:spacing w:before="1" w:line="220" w:lineRule="auto"/>
        <w:ind w:left="0" w:leftChars="0" w:right="0" w:rightChars="0" w:firstLine="448" w:firstLineChars="200"/>
        <w:textAlignment w:val="baseline"/>
        <w:rPr>
          <w:rFonts w:ascii="宋体" w:hAnsi="宋体" w:eastAsia="宋体" w:cs="宋体"/>
          <w:color w:val="auto"/>
          <w:spacing w:val="-8"/>
          <w:sz w:val="24"/>
          <w:szCs w:val="24"/>
          <w:highlight w:val="none"/>
        </w:rPr>
      </w:pPr>
    </w:p>
    <w:p w14:paraId="569855D2">
      <w:pPr>
        <w:pageBreakBefore w:val="0"/>
        <w:kinsoku/>
        <w:overflowPunct/>
        <w:bidi w:val="0"/>
        <w:spacing w:before="78" w:line="219" w:lineRule="auto"/>
        <w:ind w:left="258"/>
        <w:rPr>
          <w:rFonts w:ascii="宋体" w:hAnsi="宋体" w:eastAsia="宋体" w:cs="宋体"/>
          <w:color w:val="auto"/>
          <w:sz w:val="24"/>
          <w:szCs w:val="24"/>
          <w:highlight w:val="none"/>
        </w:rPr>
      </w:pPr>
      <w:r>
        <w:rPr>
          <w:rFonts w:ascii="宋体" w:hAnsi="宋体" w:eastAsia="宋体" w:cs="宋体"/>
          <w:color w:val="auto"/>
          <w:sz w:val="24"/>
          <w:szCs w:val="24"/>
          <w:highlight w:val="none"/>
        </w:rPr>
        <w:t>附</w:t>
      </w:r>
    </w:p>
    <w:p w14:paraId="1D5F3CB4">
      <w:pPr>
        <w:pageBreakBefore w:val="0"/>
        <w:kinsoku/>
        <w:overflowPunct/>
        <w:bidi w:val="0"/>
        <w:spacing w:line="27" w:lineRule="exact"/>
        <w:rPr>
          <w:color w:val="auto"/>
          <w:highlight w:val="none"/>
        </w:rPr>
      </w:pPr>
    </w:p>
    <w:tbl>
      <w:tblPr>
        <w:tblStyle w:val="38"/>
        <w:tblW w:w="6683" w:type="dxa"/>
        <w:tblInd w:w="104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683"/>
      </w:tblGrid>
      <w:tr w14:paraId="3ADB8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52" w:hRule="atLeast"/>
        </w:trPr>
        <w:tc>
          <w:tcPr>
            <w:tcW w:w="6683" w:type="dxa"/>
            <w:tcBorders>
              <w:top w:val="single" w:color="000000" w:sz="2" w:space="0"/>
              <w:bottom w:val="single" w:color="000000" w:sz="2" w:space="0"/>
            </w:tcBorders>
            <w:vAlign w:val="top"/>
          </w:tcPr>
          <w:p w14:paraId="44BC2708">
            <w:pPr>
              <w:pageBreakBefore w:val="0"/>
              <w:kinsoku/>
              <w:overflowPunct/>
              <w:bidi w:val="0"/>
              <w:spacing w:line="252" w:lineRule="auto"/>
              <w:rPr>
                <w:rFonts w:ascii="Arial"/>
                <w:color w:val="auto"/>
                <w:sz w:val="21"/>
                <w:highlight w:val="none"/>
              </w:rPr>
            </w:pPr>
          </w:p>
          <w:p w14:paraId="677993D4">
            <w:pPr>
              <w:pageBreakBefore w:val="0"/>
              <w:kinsoku/>
              <w:overflowPunct/>
              <w:bidi w:val="0"/>
              <w:spacing w:line="252" w:lineRule="auto"/>
              <w:rPr>
                <w:rFonts w:ascii="Arial"/>
                <w:color w:val="auto"/>
                <w:sz w:val="21"/>
                <w:highlight w:val="none"/>
              </w:rPr>
            </w:pPr>
          </w:p>
          <w:p w14:paraId="63334F22">
            <w:pPr>
              <w:pageBreakBefore w:val="0"/>
              <w:kinsoku/>
              <w:overflowPunct/>
              <w:bidi w:val="0"/>
              <w:spacing w:line="253" w:lineRule="auto"/>
              <w:rPr>
                <w:rFonts w:ascii="Arial"/>
                <w:color w:val="auto"/>
                <w:sz w:val="21"/>
                <w:highlight w:val="none"/>
              </w:rPr>
            </w:pPr>
          </w:p>
          <w:p w14:paraId="1D8D025D">
            <w:pPr>
              <w:pageBreakBefore w:val="0"/>
              <w:kinsoku/>
              <w:overflowPunct/>
              <w:bidi w:val="0"/>
              <w:spacing w:line="253" w:lineRule="auto"/>
              <w:rPr>
                <w:rFonts w:ascii="Arial"/>
                <w:color w:val="auto"/>
                <w:sz w:val="21"/>
                <w:highlight w:val="none"/>
              </w:rPr>
            </w:pPr>
          </w:p>
          <w:p w14:paraId="349B01E4">
            <w:pPr>
              <w:pageBreakBefore w:val="0"/>
              <w:kinsoku/>
              <w:overflowPunct/>
              <w:bidi w:val="0"/>
              <w:spacing w:before="78" w:line="199" w:lineRule="auto"/>
              <w:ind w:left="1437"/>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法定代</w:t>
            </w:r>
            <w:r>
              <w:rPr>
                <w:rFonts w:ascii="宋体" w:hAnsi="宋体" w:eastAsia="宋体" w:cs="宋体"/>
                <w:color w:val="auto"/>
                <w:sz w:val="24"/>
                <w:szCs w:val="24"/>
                <w:highlight w:val="none"/>
              </w:rPr>
              <w:t>表人身份证正面复印件粘贴处</w:t>
            </w:r>
          </w:p>
          <w:p w14:paraId="3C9014C3">
            <w:pPr>
              <w:pageBreakBefore w:val="0"/>
              <w:kinsoku/>
              <w:overflowPunct/>
              <w:bidi w:val="0"/>
              <w:spacing w:line="1198" w:lineRule="exact"/>
              <w:rPr>
                <w:rFonts w:ascii="新宋体" w:hAnsi="新宋体" w:eastAsia="新宋体" w:cs="新宋体"/>
                <w:color w:val="auto"/>
                <w:sz w:val="170"/>
                <w:szCs w:val="170"/>
                <w:highlight w:val="none"/>
              </w:rPr>
            </w:pPr>
          </w:p>
        </w:tc>
      </w:tr>
      <w:tr w14:paraId="20DD63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53" w:hRule="atLeast"/>
        </w:trPr>
        <w:tc>
          <w:tcPr>
            <w:tcW w:w="6683" w:type="dxa"/>
            <w:tcBorders>
              <w:top w:val="single" w:color="000000" w:sz="2" w:space="0"/>
              <w:bottom w:val="single" w:color="000000" w:sz="2" w:space="0"/>
            </w:tcBorders>
            <w:vAlign w:val="top"/>
          </w:tcPr>
          <w:p w14:paraId="28053671">
            <w:pPr>
              <w:pageBreakBefore w:val="0"/>
              <w:kinsoku/>
              <w:overflowPunct/>
              <w:bidi w:val="0"/>
              <w:spacing w:line="285" w:lineRule="auto"/>
              <w:rPr>
                <w:rFonts w:ascii="Arial"/>
                <w:color w:val="auto"/>
                <w:sz w:val="21"/>
                <w:highlight w:val="none"/>
              </w:rPr>
            </w:pPr>
          </w:p>
          <w:p w14:paraId="5FB00BF0">
            <w:pPr>
              <w:pageBreakBefore w:val="0"/>
              <w:kinsoku/>
              <w:overflowPunct/>
              <w:bidi w:val="0"/>
              <w:spacing w:line="286" w:lineRule="auto"/>
              <w:rPr>
                <w:rFonts w:ascii="Arial"/>
                <w:color w:val="auto"/>
                <w:sz w:val="21"/>
                <w:highlight w:val="none"/>
              </w:rPr>
            </w:pPr>
          </w:p>
          <w:p w14:paraId="00C1DE0E">
            <w:pPr>
              <w:pageBreakBefore w:val="0"/>
              <w:kinsoku/>
              <w:overflowPunct/>
              <w:bidi w:val="0"/>
              <w:spacing w:line="286" w:lineRule="auto"/>
              <w:rPr>
                <w:rFonts w:ascii="Arial"/>
                <w:color w:val="auto"/>
                <w:sz w:val="21"/>
                <w:highlight w:val="none"/>
              </w:rPr>
            </w:pPr>
          </w:p>
          <w:p w14:paraId="181C8BB3">
            <w:pPr>
              <w:pageBreakBefore w:val="0"/>
              <w:kinsoku/>
              <w:overflowPunct/>
              <w:bidi w:val="0"/>
              <w:spacing w:before="78" w:line="218" w:lineRule="auto"/>
              <w:ind w:left="1437"/>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法定代</w:t>
            </w:r>
            <w:r>
              <w:rPr>
                <w:rFonts w:ascii="宋体" w:hAnsi="宋体" w:eastAsia="宋体" w:cs="宋体"/>
                <w:color w:val="auto"/>
                <w:sz w:val="24"/>
                <w:szCs w:val="24"/>
                <w:highlight w:val="none"/>
              </w:rPr>
              <w:t>表人身份证背面复印件粘贴处</w:t>
            </w:r>
          </w:p>
        </w:tc>
      </w:tr>
    </w:tbl>
    <w:p w14:paraId="539ED898">
      <w:pPr>
        <w:pageBreakBefore w:val="0"/>
        <w:kinsoku/>
        <w:overflowPunct/>
        <w:bidi w:val="0"/>
        <w:spacing w:before="33" w:line="220" w:lineRule="auto"/>
        <w:rPr>
          <w:rFonts w:ascii="宋体" w:hAnsi="宋体" w:eastAsia="宋体" w:cs="宋体"/>
          <w:color w:val="auto"/>
          <w:spacing w:val="-9"/>
          <w:sz w:val="24"/>
          <w:szCs w:val="24"/>
          <w:highlight w:val="none"/>
        </w:rPr>
      </w:pPr>
    </w:p>
    <w:p w14:paraId="7BAB9D08">
      <w:pPr>
        <w:pageBreakBefore w:val="0"/>
        <w:kinsoku/>
        <w:overflowPunct/>
        <w:bidi w:val="0"/>
        <w:spacing w:before="33" w:line="220" w:lineRule="auto"/>
        <w:rPr>
          <w:rFonts w:ascii="宋体" w:hAnsi="宋体" w:eastAsia="宋体" w:cs="宋体"/>
          <w:color w:val="auto"/>
          <w:sz w:val="24"/>
          <w:szCs w:val="24"/>
          <w:highlight w:val="none"/>
        </w:rPr>
      </w:pPr>
      <w:r>
        <w:rPr>
          <w:rFonts w:ascii="宋体" w:hAnsi="宋体" w:eastAsia="宋体" w:cs="宋体"/>
          <w:color w:val="auto"/>
          <w:spacing w:val="-9"/>
          <w:sz w:val="24"/>
          <w:szCs w:val="24"/>
          <w:highlight w:val="none"/>
        </w:rPr>
        <w:t>特</w:t>
      </w:r>
      <w:r>
        <w:rPr>
          <w:rFonts w:ascii="宋体" w:hAnsi="宋体" w:eastAsia="宋体" w:cs="宋体"/>
          <w:color w:val="auto"/>
          <w:spacing w:val="-6"/>
          <w:sz w:val="24"/>
          <w:szCs w:val="24"/>
          <w:highlight w:val="none"/>
        </w:rPr>
        <w:t>此证明。</w:t>
      </w:r>
    </w:p>
    <w:p w14:paraId="1FFF3B3E">
      <w:pPr>
        <w:pageBreakBefore w:val="0"/>
        <w:widowControl/>
        <w:kinsoku/>
        <w:overflowPunct/>
        <w:bidi w:val="0"/>
        <w:adjustRightInd/>
        <w:spacing w:line="297" w:lineRule="auto"/>
        <w:ind w:right="0" w:rightChars="0"/>
        <w:textAlignment w:val="baseline"/>
        <w:rPr>
          <w:rFonts w:hint="eastAsia" w:ascii="仿宋_GB2312" w:hAnsi="仿宋_GB2312" w:eastAsia="仿宋_GB2312" w:cs="仿宋_GB2312"/>
          <w:color w:val="auto"/>
          <w:sz w:val="32"/>
          <w:szCs w:val="32"/>
          <w:highlight w:val="none"/>
        </w:rPr>
      </w:pPr>
    </w:p>
    <w:p w14:paraId="45F313E0">
      <w:pPr>
        <w:pageBreakBefore w:val="0"/>
        <w:widowControl/>
        <w:kinsoku/>
        <w:overflowPunct/>
        <w:bidi w:val="0"/>
        <w:adjustRightInd/>
        <w:spacing w:line="297" w:lineRule="auto"/>
        <w:ind w:right="0" w:rightChars="0"/>
        <w:textAlignment w:val="baseline"/>
        <w:rPr>
          <w:rFonts w:hint="eastAsia" w:ascii="仿宋_GB2312" w:hAnsi="仿宋_GB2312" w:eastAsia="仿宋_GB2312" w:cs="仿宋_GB2312"/>
          <w:color w:val="auto"/>
          <w:sz w:val="32"/>
          <w:szCs w:val="32"/>
          <w:highlight w:val="none"/>
        </w:rPr>
      </w:pPr>
    </w:p>
    <w:p w14:paraId="4653027C">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6000" w:firstLineChars="0"/>
        <w:jc w:val="both"/>
        <w:textAlignment w:val="baseline"/>
        <w:rPr>
          <w:rFonts w:hint="eastAsia" w:ascii="宋体" w:hAnsi="宋体" w:cs="宋体"/>
          <w:color w:val="auto"/>
          <w:sz w:val="24"/>
          <w:highlight w:val="none"/>
        </w:rPr>
      </w:pPr>
      <w:r>
        <w:rPr>
          <w:rFonts w:hint="eastAsia" w:ascii="宋体" w:hAnsi="宋体" w:eastAsia="宋体" w:cs="宋体"/>
          <w:color w:val="auto"/>
          <w:sz w:val="24"/>
          <w:highlight w:val="none"/>
          <w:lang w:eastAsia="zh-CN"/>
        </w:rPr>
        <w:t>供应商</w:t>
      </w:r>
      <w:r>
        <w:rPr>
          <w:rFonts w:hint="eastAsia" w:ascii="宋体" w:hAnsi="宋体" w:cs="宋体"/>
          <w:color w:val="auto"/>
          <w:sz w:val="24"/>
          <w:highlight w:val="none"/>
        </w:rPr>
        <w:t>名称</w:t>
      </w:r>
      <w:r>
        <w:rPr>
          <w:rFonts w:hint="eastAsia" w:ascii="宋体" w:hAnsi="宋体" w:cs="宋体"/>
          <w:color w:val="auto"/>
          <w:sz w:val="24"/>
          <w:highlight w:val="none"/>
          <w:lang w:eastAsia="zh-CN"/>
        </w:rPr>
        <w:t>(</w:t>
      </w:r>
      <w:r>
        <w:rPr>
          <w:rFonts w:hint="eastAsia" w:ascii="宋体" w:hAnsi="宋体" w:cs="宋体"/>
          <w:color w:val="auto"/>
          <w:sz w:val="24"/>
          <w:highlight w:val="none"/>
        </w:rPr>
        <w:t>电子签名</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w:t>
      </w:r>
    </w:p>
    <w:p w14:paraId="43E6017C">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6000" w:firstLineChars="0"/>
        <w:jc w:val="both"/>
        <w:textAlignment w:val="baseline"/>
        <w:rPr>
          <w:rFonts w:ascii="宋体" w:hAnsi="宋体" w:cs="宋体"/>
          <w:color w:val="auto"/>
          <w:kern w:val="0"/>
          <w:sz w:val="24"/>
          <w:highlight w:val="none"/>
          <w:u w:val="single"/>
        </w:rPr>
      </w:pPr>
      <w:r>
        <w:rPr>
          <w:rFonts w:hint="eastAsia" w:ascii="宋体" w:hAnsi="宋体" w:cs="宋体"/>
          <w:color w:val="auto"/>
          <w:sz w:val="24"/>
          <w:highlight w:val="none"/>
        </w:rPr>
        <w:t>日期：  年   月   日</w:t>
      </w:r>
    </w:p>
    <w:p w14:paraId="72348324">
      <w:pPr>
        <w:pageBreakBefore w:val="0"/>
        <w:kinsoku/>
        <w:overflowPunct/>
        <w:bidi w:val="0"/>
        <w:spacing w:before="79" w:line="220" w:lineRule="auto"/>
        <w:ind w:right="189"/>
        <w:jc w:val="center"/>
        <w:rPr>
          <w:rFonts w:ascii="宋体" w:hAnsi="宋体" w:eastAsia="宋体" w:cs="宋体"/>
          <w:color w:val="auto"/>
          <w:spacing w:val="-3"/>
          <w:sz w:val="24"/>
          <w:szCs w:val="24"/>
          <w:highlight w:val="none"/>
        </w:rPr>
      </w:pPr>
    </w:p>
    <w:p w14:paraId="66A86211">
      <w:pPr>
        <w:kinsoku/>
        <w:bidi w:val="0"/>
        <w:rPr>
          <w:rFonts w:hint="eastAsia"/>
          <w:color w:val="auto"/>
          <w:highlight w:val="none"/>
          <w:lang w:eastAsia="zh-CN"/>
        </w:rPr>
      </w:pPr>
    </w:p>
    <w:p w14:paraId="113F13BB">
      <w:pPr>
        <w:kinsoku/>
        <w:bidi w:val="0"/>
        <w:rPr>
          <w:rFonts w:hint="eastAsia"/>
          <w:color w:val="auto"/>
          <w:highlight w:val="none"/>
          <w:lang w:eastAsia="zh-CN"/>
        </w:rPr>
      </w:pPr>
    </w:p>
    <w:p w14:paraId="561156EF">
      <w:pPr>
        <w:pageBreakBefore w:val="0"/>
        <w:widowControl/>
        <w:kinsoku/>
        <w:overflowPunct/>
        <w:bidi w:val="0"/>
        <w:adjustRightInd/>
        <w:ind w:left="0" w:leftChars="0" w:right="0" w:rightChars="0" w:firstLine="480" w:firstLineChars="200"/>
        <w:jc w:val="right"/>
        <w:textAlignment w:val="baseline"/>
        <w:rPr>
          <w:color w:val="auto"/>
          <w:highlight w:val="none"/>
        </w:rPr>
      </w:pPr>
    </w:p>
    <w:p w14:paraId="418DD089">
      <w:pPr>
        <w:pStyle w:val="4"/>
        <w:pageBreakBefore w:val="0"/>
        <w:kinsoku/>
        <w:overflowPunct/>
        <w:bidi w:val="0"/>
        <w:rPr>
          <w:color w:val="auto"/>
          <w:highlight w:val="none"/>
        </w:rPr>
        <w:sectPr>
          <w:footerReference r:id="rId20" w:type="default"/>
          <w:pgSz w:w="11906" w:h="16838"/>
          <w:pgMar w:top="1440" w:right="1083" w:bottom="1440" w:left="1083" w:header="0" w:footer="935" w:gutter="0"/>
          <w:pgBorders>
            <w:top w:val="none" w:sz="0" w:space="0"/>
            <w:left w:val="none" w:sz="0" w:space="0"/>
            <w:bottom w:val="none" w:sz="0" w:space="0"/>
            <w:right w:val="none" w:sz="0" w:space="0"/>
          </w:pgBorders>
          <w:pgNumType w:fmt="numberInDash"/>
          <w:cols w:space="0" w:num="1"/>
          <w:rtlGutter w:val="0"/>
          <w:docGrid w:linePitch="0" w:charSpace="0"/>
        </w:sectPr>
      </w:pPr>
    </w:p>
    <w:p w14:paraId="75BCDE11">
      <w:pPr>
        <w:kinsoku/>
        <w:bidi w:val="0"/>
        <w:rPr>
          <w:rFonts w:hint="default"/>
          <w:color w:val="auto"/>
          <w:highlight w:val="none"/>
          <w:lang w:val="en-US" w:eastAsia="zh-CN"/>
        </w:rPr>
      </w:pPr>
    </w:p>
    <w:p w14:paraId="414B8CD1">
      <w:pPr>
        <w:pStyle w:val="4"/>
        <w:kinsoku/>
        <w:bidi w:val="0"/>
        <w:rPr>
          <w:color w:val="auto"/>
          <w:highlight w:val="none"/>
        </w:rPr>
      </w:pPr>
      <w:r>
        <w:rPr>
          <w:color w:val="auto"/>
          <w:highlight w:val="none"/>
        </w:rPr>
        <w:t>授权委托书</w:t>
      </w:r>
    </w:p>
    <w:p w14:paraId="135FED14">
      <w:pPr>
        <w:pageBreakBefore w:val="0"/>
        <w:widowControl/>
        <w:tabs>
          <w:tab w:val="left" w:pos="123"/>
        </w:tabs>
        <w:kinsoku/>
        <w:overflowPunct/>
        <w:bidi w:val="0"/>
        <w:adjustRightInd/>
        <w:spacing w:before="214" w:line="385" w:lineRule="auto"/>
        <w:ind w:left="0" w:leftChars="0" w:right="0" w:rightChars="0" w:firstLine="472" w:firstLineChars="200"/>
        <w:textAlignment w:val="baseline"/>
        <w:rPr>
          <w:rFonts w:ascii="宋体" w:hAnsi="宋体" w:eastAsia="宋体" w:cs="宋体"/>
          <w:color w:val="auto"/>
          <w:spacing w:val="-2"/>
          <w:sz w:val="24"/>
          <w:szCs w:val="24"/>
          <w:highlight w:val="none"/>
        </w:rPr>
      </w:pPr>
    </w:p>
    <w:p w14:paraId="57345334">
      <w:pPr>
        <w:keepNext w:val="0"/>
        <w:keepLines w:val="0"/>
        <w:pageBreakBefore w:val="0"/>
        <w:widowControl/>
        <w:kinsoku/>
        <w:wordWrap/>
        <w:overflowPunct/>
        <w:topLinePunct w:val="0"/>
        <w:autoSpaceDE w:val="0"/>
        <w:autoSpaceDN w:val="0"/>
        <w:bidi w:val="0"/>
        <w:adjustRightInd w:val="0"/>
        <w:snapToGrid/>
        <w:spacing w:line="360" w:lineRule="auto"/>
        <w:ind w:firstLine="722"/>
        <w:textAlignment w:val="baseline"/>
        <w:rPr>
          <w:rFonts w:ascii="宋体" w:hAnsi="宋体" w:eastAsia="宋体" w:cs="宋体"/>
          <w:color w:val="auto"/>
          <w:spacing w:val="-2"/>
          <w:sz w:val="24"/>
          <w:szCs w:val="24"/>
          <w:highlight w:val="none"/>
        </w:rPr>
      </w:pPr>
      <w:r>
        <w:rPr>
          <w:rFonts w:ascii="宋体" w:hAnsi="宋体" w:eastAsia="宋体" w:cs="宋体"/>
          <w:color w:val="auto"/>
          <w:spacing w:val="-8"/>
          <w:sz w:val="24"/>
          <w:szCs w:val="24"/>
          <w:highlight w:val="none"/>
        </w:rPr>
        <w:t>本授权委托书</w:t>
      </w:r>
      <w:r>
        <w:rPr>
          <w:rFonts w:ascii="宋体" w:hAnsi="宋体" w:eastAsia="宋体" w:cs="宋体"/>
          <w:color w:val="auto"/>
          <w:spacing w:val="-4"/>
          <w:sz w:val="24"/>
          <w:szCs w:val="24"/>
          <w:highlight w:val="none"/>
        </w:rPr>
        <w:t>声明：我</w:t>
      </w:r>
      <w:r>
        <w:rPr>
          <w:rFonts w:ascii="宋体" w:hAnsi="宋体" w:eastAsia="宋体" w:cs="宋体"/>
          <w:color w:val="auto"/>
          <w:spacing w:val="-4"/>
          <w:sz w:val="24"/>
          <w:szCs w:val="24"/>
          <w:highlight w:val="none"/>
          <w:u w:val="single" w:color="auto"/>
        </w:rPr>
        <w:t xml:space="preserve">    (姓名)  </w:t>
      </w:r>
      <w:r>
        <w:rPr>
          <w:rFonts w:ascii="宋体" w:hAnsi="宋体" w:eastAsia="宋体" w:cs="宋体"/>
          <w:color w:val="auto"/>
          <w:spacing w:val="-4"/>
          <w:sz w:val="24"/>
          <w:szCs w:val="24"/>
          <w:highlight w:val="none"/>
        </w:rPr>
        <w:t xml:space="preserve"> 系</w:t>
      </w:r>
      <w:r>
        <w:rPr>
          <w:rFonts w:ascii="宋体" w:hAnsi="宋体" w:eastAsia="宋体" w:cs="宋体"/>
          <w:color w:val="auto"/>
          <w:spacing w:val="-4"/>
          <w:sz w:val="24"/>
          <w:szCs w:val="24"/>
          <w:highlight w:val="none"/>
          <w:u w:val="single" w:color="auto"/>
        </w:rPr>
        <w:t xml:space="preserve">     (单位名称)  </w:t>
      </w:r>
      <w:r>
        <w:rPr>
          <w:rFonts w:ascii="宋体" w:hAnsi="宋体" w:eastAsia="宋体" w:cs="宋体"/>
          <w:color w:val="auto"/>
          <w:spacing w:val="-4"/>
          <w:sz w:val="24"/>
          <w:szCs w:val="24"/>
          <w:highlight w:val="none"/>
        </w:rPr>
        <w:t xml:space="preserve"> 的法定代</w:t>
      </w:r>
      <w:r>
        <w:rPr>
          <w:rFonts w:ascii="宋体" w:hAnsi="宋体" w:eastAsia="宋体" w:cs="宋体"/>
          <w:color w:val="auto"/>
          <w:spacing w:val="1"/>
          <w:sz w:val="24"/>
          <w:szCs w:val="24"/>
          <w:highlight w:val="none"/>
        </w:rPr>
        <w:t>表人，现</w:t>
      </w:r>
      <w:r>
        <w:rPr>
          <w:rFonts w:ascii="宋体" w:hAnsi="宋体" w:eastAsia="宋体" w:cs="宋体"/>
          <w:color w:val="auto"/>
          <w:sz w:val="24"/>
          <w:szCs w:val="24"/>
          <w:highlight w:val="none"/>
        </w:rPr>
        <w:t>授权委托</w:t>
      </w:r>
      <w:r>
        <w:rPr>
          <w:rFonts w:ascii="宋体" w:hAnsi="宋体" w:eastAsia="宋体" w:cs="宋体"/>
          <w:color w:val="auto"/>
          <w:sz w:val="24"/>
          <w:szCs w:val="24"/>
          <w:highlight w:val="none"/>
          <w:u w:val="single" w:color="auto"/>
        </w:rPr>
        <w:t xml:space="preserve">      (姓名)  </w:t>
      </w:r>
      <w:r>
        <w:rPr>
          <w:rFonts w:ascii="宋体" w:hAnsi="宋体" w:eastAsia="宋体" w:cs="宋体"/>
          <w:color w:val="auto"/>
          <w:sz w:val="24"/>
          <w:szCs w:val="24"/>
          <w:highlight w:val="none"/>
        </w:rPr>
        <w:t xml:space="preserve"> 在</w:t>
      </w:r>
      <w:r>
        <w:rPr>
          <w:rFonts w:ascii="宋体" w:hAnsi="宋体" w:eastAsia="宋体" w:cs="宋体"/>
          <w:color w:val="auto"/>
          <w:sz w:val="24"/>
          <w:szCs w:val="24"/>
          <w:highlight w:val="none"/>
          <w:u w:val="single" w:color="auto"/>
        </w:rPr>
        <w:t xml:space="preserve">   </w:t>
      </w:r>
      <w:r>
        <w:rPr>
          <w:rFonts w:ascii="宋体" w:hAnsi="宋体" w:eastAsia="宋体" w:cs="宋体"/>
          <w:color w:val="auto"/>
          <w:sz w:val="24"/>
          <w:szCs w:val="24"/>
          <w:highlight w:val="none"/>
        </w:rPr>
        <w:t>年</w:t>
      </w:r>
      <w:r>
        <w:rPr>
          <w:rFonts w:ascii="宋体" w:hAnsi="宋体" w:eastAsia="宋体" w:cs="宋体"/>
          <w:color w:val="auto"/>
          <w:sz w:val="24"/>
          <w:szCs w:val="24"/>
          <w:highlight w:val="none"/>
          <w:u w:val="single" w:color="auto"/>
        </w:rPr>
        <w:t xml:space="preserve">  月  </w:t>
      </w:r>
      <w:r>
        <w:rPr>
          <w:rFonts w:ascii="宋体" w:hAnsi="宋体" w:eastAsia="宋体" w:cs="宋体"/>
          <w:color w:val="auto"/>
          <w:sz w:val="24"/>
          <w:szCs w:val="24"/>
          <w:highlight w:val="none"/>
        </w:rPr>
        <w:t xml:space="preserve"> 日至</w:t>
      </w:r>
      <w:r>
        <w:rPr>
          <w:rFonts w:ascii="宋体" w:hAnsi="宋体" w:eastAsia="宋体" w:cs="宋体"/>
          <w:color w:val="auto"/>
          <w:sz w:val="24"/>
          <w:szCs w:val="24"/>
          <w:highlight w:val="none"/>
          <w:u w:val="single" w:color="auto"/>
        </w:rPr>
        <w:t xml:space="preserve">     </w:t>
      </w:r>
      <w:r>
        <w:rPr>
          <w:rFonts w:ascii="宋体" w:hAnsi="宋体" w:eastAsia="宋体" w:cs="宋体"/>
          <w:color w:val="auto"/>
          <w:sz w:val="24"/>
          <w:szCs w:val="24"/>
          <w:highlight w:val="none"/>
        </w:rPr>
        <w:t>年</w:t>
      </w:r>
      <w:r>
        <w:rPr>
          <w:rFonts w:ascii="宋体" w:hAnsi="宋体" w:eastAsia="宋体" w:cs="宋体"/>
          <w:color w:val="auto"/>
          <w:sz w:val="24"/>
          <w:szCs w:val="24"/>
          <w:highlight w:val="none"/>
          <w:u w:val="single" w:color="auto"/>
        </w:rPr>
        <w:t xml:space="preserve">  </w:t>
      </w:r>
      <w:r>
        <w:rPr>
          <w:rFonts w:ascii="宋体" w:hAnsi="宋体" w:eastAsia="宋体" w:cs="宋体"/>
          <w:color w:val="auto"/>
          <w:sz w:val="24"/>
          <w:szCs w:val="24"/>
          <w:highlight w:val="none"/>
        </w:rPr>
        <w:t>月</w:t>
      </w:r>
      <w:r>
        <w:rPr>
          <w:rFonts w:ascii="宋体" w:hAnsi="宋体" w:eastAsia="宋体" w:cs="宋体"/>
          <w:color w:val="auto"/>
          <w:sz w:val="24"/>
          <w:szCs w:val="24"/>
          <w:highlight w:val="none"/>
          <w:u w:val="single" w:color="auto"/>
        </w:rPr>
        <w:t xml:space="preserve">  </w:t>
      </w:r>
      <w:r>
        <w:rPr>
          <w:rFonts w:ascii="宋体" w:hAnsi="宋体" w:eastAsia="宋体" w:cs="宋体"/>
          <w:color w:val="auto"/>
          <w:sz w:val="24"/>
          <w:szCs w:val="24"/>
          <w:highlight w:val="none"/>
        </w:rPr>
        <w:t>日(代理时限)为我</w:t>
      </w:r>
      <w:r>
        <w:rPr>
          <w:rFonts w:ascii="宋体" w:hAnsi="宋体" w:eastAsia="宋体" w:cs="宋体"/>
          <w:color w:val="auto"/>
          <w:spacing w:val="4"/>
          <w:sz w:val="24"/>
          <w:szCs w:val="24"/>
          <w:highlight w:val="none"/>
        </w:rPr>
        <w:t>公司的代理人，以</w:t>
      </w:r>
      <w:r>
        <w:rPr>
          <w:rFonts w:ascii="宋体" w:hAnsi="宋体" w:eastAsia="宋体" w:cs="宋体"/>
          <w:color w:val="auto"/>
          <w:spacing w:val="2"/>
          <w:sz w:val="24"/>
          <w:szCs w:val="24"/>
          <w:highlight w:val="none"/>
        </w:rPr>
        <w:t>本公司的名义参加</w:t>
      </w:r>
      <w:r>
        <w:rPr>
          <w:rFonts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2"/>
          <w:sz w:val="24"/>
          <w:szCs w:val="24"/>
          <w:highlight w:val="none"/>
          <w:u w:val="single" w:color="auto"/>
          <w:lang w:eastAsia="zh-CN"/>
        </w:rPr>
        <w:t>(项目名称)</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2"/>
          <w:sz w:val="24"/>
          <w:szCs w:val="24"/>
          <w:highlight w:val="none"/>
        </w:rPr>
        <w:t>的</w:t>
      </w:r>
      <w:r>
        <w:rPr>
          <w:rFonts w:hint="eastAsia" w:ascii="宋体" w:hAnsi="宋体" w:eastAsia="宋体" w:cs="宋体"/>
          <w:color w:val="auto"/>
          <w:spacing w:val="2"/>
          <w:sz w:val="24"/>
          <w:szCs w:val="24"/>
          <w:highlight w:val="none"/>
          <w:lang w:eastAsia="zh-CN"/>
        </w:rPr>
        <w:t>交易</w:t>
      </w:r>
      <w:r>
        <w:rPr>
          <w:rFonts w:ascii="宋体" w:hAnsi="宋体" w:eastAsia="宋体" w:cs="宋体"/>
          <w:color w:val="auto"/>
          <w:spacing w:val="2"/>
          <w:sz w:val="24"/>
          <w:szCs w:val="24"/>
          <w:highlight w:val="none"/>
        </w:rPr>
        <w:t>活动。代理人在代理时间内参加</w:t>
      </w:r>
      <w:r>
        <w:rPr>
          <w:rFonts w:hint="eastAsia" w:ascii="宋体" w:hAnsi="宋体" w:eastAsia="宋体" w:cs="宋体"/>
          <w:color w:val="auto"/>
          <w:spacing w:val="2"/>
          <w:sz w:val="24"/>
          <w:szCs w:val="24"/>
          <w:highlight w:val="none"/>
          <w:lang w:eastAsia="zh-CN"/>
        </w:rPr>
        <w:t>交易活动</w:t>
      </w:r>
      <w:r>
        <w:rPr>
          <w:rFonts w:ascii="宋体" w:hAnsi="宋体" w:eastAsia="宋体" w:cs="宋体"/>
          <w:color w:val="auto"/>
          <w:spacing w:val="1"/>
          <w:sz w:val="24"/>
          <w:szCs w:val="24"/>
          <w:highlight w:val="none"/>
        </w:rPr>
        <w:t>过程中所</w:t>
      </w:r>
      <w:r>
        <w:rPr>
          <w:rFonts w:ascii="宋体" w:hAnsi="宋体" w:eastAsia="宋体" w:cs="宋体"/>
          <w:color w:val="auto"/>
          <w:sz w:val="24"/>
          <w:szCs w:val="24"/>
          <w:highlight w:val="none"/>
        </w:rPr>
        <w:t>签署的一切文件和处理与之相关的一切事务，本人均予以承认</w:t>
      </w:r>
      <w:r>
        <w:rPr>
          <w:rFonts w:ascii="宋体" w:hAnsi="宋体" w:eastAsia="宋体" w:cs="宋体"/>
          <w:color w:val="auto"/>
          <w:sz w:val="28"/>
          <w:szCs w:val="28"/>
          <w:highlight w:val="none"/>
        </w:rPr>
        <w:t>。</w:t>
      </w:r>
      <w:r>
        <w:rPr>
          <w:rFonts w:ascii="宋体" w:hAnsi="宋体" w:eastAsia="宋体" w:cs="宋体"/>
          <w:color w:val="auto"/>
          <w:spacing w:val="-4"/>
          <w:sz w:val="24"/>
          <w:szCs w:val="24"/>
          <w:highlight w:val="none"/>
        </w:rPr>
        <w:t>代理人</w:t>
      </w:r>
      <w:r>
        <w:rPr>
          <w:rFonts w:ascii="宋体" w:hAnsi="宋体" w:eastAsia="宋体" w:cs="宋体"/>
          <w:color w:val="auto"/>
          <w:spacing w:val="-2"/>
          <w:sz w:val="24"/>
          <w:szCs w:val="24"/>
          <w:highlight w:val="none"/>
        </w:rPr>
        <w:t>无权转委托。特此委托。</w:t>
      </w:r>
    </w:p>
    <w:p w14:paraId="56B465BF">
      <w:pPr>
        <w:keepNext w:val="0"/>
        <w:keepLines w:val="0"/>
        <w:pageBreakBefore w:val="0"/>
        <w:widowControl/>
        <w:kinsoku/>
        <w:wordWrap/>
        <w:overflowPunct/>
        <w:topLinePunct w:val="0"/>
        <w:autoSpaceDE w:val="0"/>
        <w:autoSpaceDN w:val="0"/>
        <w:bidi w:val="0"/>
        <w:adjustRightInd w:val="0"/>
        <w:snapToGrid/>
        <w:spacing w:line="360" w:lineRule="auto"/>
        <w:textAlignment w:val="baseline"/>
        <w:rPr>
          <w:rFonts w:hint="eastAsia" w:ascii="宋体" w:hAnsi="宋体" w:eastAsia="宋体" w:cs="宋体"/>
          <w:b w:val="0"/>
          <w:bCs w:val="0"/>
          <w:snapToGrid w:val="0"/>
          <w:color w:val="auto"/>
          <w:spacing w:val="-2"/>
          <w:kern w:val="0"/>
          <w:sz w:val="24"/>
          <w:szCs w:val="24"/>
          <w:highlight w:val="none"/>
          <w:lang w:eastAsia="zh-CN"/>
        </w:rPr>
      </w:pPr>
      <w:r>
        <w:rPr>
          <w:rFonts w:hint="eastAsia" w:ascii="宋体" w:hAnsi="宋体" w:eastAsia="宋体" w:cs="宋体"/>
          <w:b w:val="0"/>
          <w:bCs w:val="0"/>
          <w:snapToGrid w:val="0"/>
          <w:color w:val="auto"/>
          <w:spacing w:val="-2"/>
          <w:kern w:val="0"/>
          <w:sz w:val="24"/>
          <w:szCs w:val="24"/>
          <w:highlight w:val="none"/>
          <w:lang w:eastAsia="zh-CN"/>
        </w:rPr>
        <w:t>附</w:t>
      </w:r>
    </w:p>
    <w:p w14:paraId="0139F57C">
      <w:pPr>
        <w:pageBreakBefore w:val="0"/>
        <w:kinsoku/>
        <w:overflowPunct/>
        <w:bidi w:val="0"/>
        <w:rPr>
          <w:rFonts w:hint="eastAsia"/>
          <w:color w:val="auto"/>
          <w:highlight w:val="none"/>
          <w:lang w:eastAsia="zh-CN"/>
        </w:rPr>
      </w:pPr>
    </w:p>
    <w:p w14:paraId="0990AC15">
      <w:pPr>
        <w:pageBreakBefore w:val="0"/>
        <w:kinsoku/>
        <w:overflowPunct/>
        <w:bidi w:val="0"/>
        <w:rPr>
          <w:color w:val="auto"/>
          <w:highlight w:val="none"/>
        </w:rPr>
      </w:pPr>
    </w:p>
    <w:tbl>
      <w:tblPr>
        <w:tblStyle w:val="38"/>
        <w:tblpPr w:leftFromText="180" w:rightFromText="180" w:vertAnchor="text" w:horzAnchor="page" w:tblpX="2511" w:tblpY="-274"/>
        <w:tblOverlap w:val="never"/>
        <w:tblW w:w="6683"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683"/>
      </w:tblGrid>
      <w:tr w14:paraId="07F1E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52" w:hRule="atLeast"/>
        </w:trPr>
        <w:tc>
          <w:tcPr>
            <w:tcW w:w="6683" w:type="dxa"/>
            <w:tcBorders>
              <w:top w:val="single" w:color="000000" w:sz="2" w:space="0"/>
              <w:bottom w:val="single" w:color="000000" w:sz="2" w:space="0"/>
            </w:tcBorders>
            <w:vAlign w:val="top"/>
          </w:tcPr>
          <w:p w14:paraId="12331ADF">
            <w:pPr>
              <w:pageBreakBefore w:val="0"/>
              <w:kinsoku/>
              <w:overflowPunct/>
              <w:bidi w:val="0"/>
              <w:spacing w:line="252" w:lineRule="auto"/>
              <w:rPr>
                <w:rFonts w:ascii="Arial"/>
                <w:color w:val="auto"/>
                <w:sz w:val="21"/>
                <w:highlight w:val="none"/>
              </w:rPr>
            </w:pPr>
          </w:p>
          <w:p w14:paraId="1E22C46C">
            <w:pPr>
              <w:pageBreakBefore w:val="0"/>
              <w:kinsoku/>
              <w:overflowPunct/>
              <w:bidi w:val="0"/>
              <w:spacing w:line="252" w:lineRule="auto"/>
              <w:rPr>
                <w:rFonts w:ascii="Arial"/>
                <w:color w:val="auto"/>
                <w:sz w:val="21"/>
                <w:highlight w:val="none"/>
              </w:rPr>
            </w:pPr>
          </w:p>
          <w:p w14:paraId="66CAD808">
            <w:pPr>
              <w:pageBreakBefore w:val="0"/>
              <w:kinsoku/>
              <w:overflowPunct/>
              <w:bidi w:val="0"/>
              <w:spacing w:line="253" w:lineRule="auto"/>
              <w:rPr>
                <w:rFonts w:ascii="Arial"/>
                <w:color w:val="auto"/>
                <w:sz w:val="21"/>
                <w:highlight w:val="none"/>
              </w:rPr>
            </w:pPr>
          </w:p>
          <w:p w14:paraId="660529ED">
            <w:pPr>
              <w:pageBreakBefore w:val="0"/>
              <w:kinsoku/>
              <w:overflowPunct/>
              <w:bidi w:val="0"/>
              <w:spacing w:line="253" w:lineRule="auto"/>
              <w:rPr>
                <w:rFonts w:ascii="Arial"/>
                <w:color w:val="auto"/>
                <w:sz w:val="21"/>
                <w:highlight w:val="none"/>
              </w:rPr>
            </w:pPr>
          </w:p>
          <w:p w14:paraId="5C4FA890">
            <w:pPr>
              <w:pageBreakBefore w:val="0"/>
              <w:kinsoku/>
              <w:overflowPunct/>
              <w:bidi w:val="0"/>
              <w:spacing w:before="78" w:line="199" w:lineRule="auto"/>
              <w:ind w:left="1437"/>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代理</w:t>
            </w:r>
            <w:r>
              <w:rPr>
                <w:rFonts w:ascii="宋体" w:hAnsi="宋体" w:eastAsia="宋体" w:cs="宋体"/>
                <w:color w:val="auto"/>
                <w:sz w:val="24"/>
                <w:szCs w:val="24"/>
                <w:highlight w:val="none"/>
              </w:rPr>
              <w:t>人身份证正面复印件粘贴处</w:t>
            </w:r>
          </w:p>
          <w:p w14:paraId="6E0A1189">
            <w:pPr>
              <w:pageBreakBefore w:val="0"/>
              <w:kinsoku/>
              <w:overflowPunct/>
              <w:bidi w:val="0"/>
              <w:spacing w:line="1198" w:lineRule="exact"/>
              <w:rPr>
                <w:rFonts w:ascii="新宋体" w:hAnsi="新宋体" w:eastAsia="新宋体" w:cs="新宋体"/>
                <w:color w:val="auto"/>
                <w:sz w:val="170"/>
                <w:szCs w:val="170"/>
                <w:highlight w:val="none"/>
              </w:rPr>
            </w:pPr>
          </w:p>
        </w:tc>
      </w:tr>
      <w:tr w14:paraId="339D0D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53" w:hRule="atLeast"/>
        </w:trPr>
        <w:tc>
          <w:tcPr>
            <w:tcW w:w="6683" w:type="dxa"/>
            <w:tcBorders>
              <w:top w:val="single" w:color="000000" w:sz="2" w:space="0"/>
              <w:bottom w:val="single" w:color="000000" w:sz="2" w:space="0"/>
            </w:tcBorders>
            <w:vAlign w:val="top"/>
          </w:tcPr>
          <w:p w14:paraId="21F9BD41">
            <w:pPr>
              <w:pageBreakBefore w:val="0"/>
              <w:kinsoku/>
              <w:overflowPunct/>
              <w:bidi w:val="0"/>
              <w:spacing w:line="285" w:lineRule="auto"/>
              <w:rPr>
                <w:rFonts w:ascii="Arial"/>
                <w:color w:val="auto"/>
                <w:sz w:val="21"/>
                <w:highlight w:val="none"/>
              </w:rPr>
            </w:pPr>
          </w:p>
          <w:p w14:paraId="2804912F">
            <w:pPr>
              <w:pageBreakBefore w:val="0"/>
              <w:kinsoku/>
              <w:overflowPunct/>
              <w:bidi w:val="0"/>
              <w:spacing w:line="286" w:lineRule="auto"/>
              <w:rPr>
                <w:rFonts w:ascii="Arial"/>
                <w:color w:val="auto"/>
                <w:sz w:val="21"/>
                <w:highlight w:val="none"/>
              </w:rPr>
            </w:pPr>
          </w:p>
          <w:p w14:paraId="5DB49290">
            <w:pPr>
              <w:pageBreakBefore w:val="0"/>
              <w:kinsoku/>
              <w:overflowPunct/>
              <w:bidi w:val="0"/>
              <w:spacing w:line="286" w:lineRule="auto"/>
              <w:rPr>
                <w:rFonts w:ascii="Arial"/>
                <w:color w:val="auto"/>
                <w:sz w:val="21"/>
                <w:highlight w:val="none"/>
              </w:rPr>
            </w:pPr>
          </w:p>
          <w:p w14:paraId="6F8B2B56">
            <w:pPr>
              <w:pageBreakBefore w:val="0"/>
              <w:kinsoku/>
              <w:overflowPunct/>
              <w:bidi w:val="0"/>
              <w:spacing w:before="78" w:line="218" w:lineRule="auto"/>
              <w:ind w:left="1437"/>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代理</w:t>
            </w:r>
            <w:r>
              <w:rPr>
                <w:rFonts w:ascii="宋体" w:hAnsi="宋体" w:eastAsia="宋体" w:cs="宋体"/>
                <w:color w:val="auto"/>
                <w:sz w:val="24"/>
                <w:szCs w:val="24"/>
                <w:highlight w:val="none"/>
              </w:rPr>
              <w:t>人身份证背面复印件粘贴处</w:t>
            </w:r>
          </w:p>
        </w:tc>
      </w:tr>
    </w:tbl>
    <w:p w14:paraId="0BF5B16F">
      <w:pPr>
        <w:kinsoku/>
        <w:bidi w:val="0"/>
        <w:rPr>
          <w:color w:val="auto"/>
          <w:highlight w:val="none"/>
        </w:rPr>
      </w:pPr>
    </w:p>
    <w:p w14:paraId="4CBB82FE">
      <w:pPr>
        <w:pageBreakBefore w:val="0"/>
        <w:widowControl/>
        <w:kinsoku/>
        <w:overflowPunct/>
        <w:bidi w:val="0"/>
        <w:adjustRightInd/>
        <w:spacing w:line="257" w:lineRule="auto"/>
        <w:ind w:left="0" w:leftChars="0" w:right="0" w:rightChars="0" w:firstLine="640" w:firstLineChars="200"/>
        <w:textAlignment w:val="baseline"/>
        <w:rPr>
          <w:rFonts w:hint="eastAsia" w:ascii="仿宋_GB2312" w:hAnsi="仿宋_GB2312" w:eastAsia="仿宋_GB2312" w:cs="仿宋_GB2312"/>
          <w:color w:val="auto"/>
          <w:sz w:val="32"/>
          <w:szCs w:val="32"/>
          <w:highlight w:val="none"/>
        </w:rPr>
      </w:pPr>
    </w:p>
    <w:p w14:paraId="453B9038">
      <w:pPr>
        <w:pageBreakBefore w:val="0"/>
        <w:kinsoku/>
        <w:overflowPunct/>
        <w:bidi w:val="0"/>
        <w:spacing w:before="48" w:line="364" w:lineRule="auto"/>
        <w:ind w:left="5280" w:leftChars="2200" w:right="191" w:firstLine="0" w:firstLineChars="0"/>
        <w:rPr>
          <w:rFonts w:ascii="宋体" w:hAnsi="宋体" w:eastAsia="宋体" w:cs="宋体"/>
          <w:color w:val="auto"/>
          <w:spacing w:val="8"/>
          <w:sz w:val="24"/>
          <w:szCs w:val="24"/>
          <w:highlight w:val="none"/>
        </w:rPr>
      </w:pPr>
    </w:p>
    <w:p w14:paraId="6CC4DB6E">
      <w:pPr>
        <w:pageBreakBefore w:val="0"/>
        <w:kinsoku/>
        <w:overflowPunct/>
        <w:bidi w:val="0"/>
        <w:spacing w:before="48" w:line="364" w:lineRule="auto"/>
        <w:ind w:left="5280" w:leftChars="2200" w:right="191" w:firstLine="0" w:firstLineChars="0"/>
        <w:rPr>
          <w:rFonts w:ascii="宋体" w:hAnsi="宋体" w:eastAsia="宋体" w:cs="宋体"/>
          <w:color w:val="auto"/>
          <w:spacing w:val="8"/>
          <w:sz w:val="24"/>
          <w:szCs w:val="24"/>
          <w:highlight w:val="none"/>
        </w:rPr>
      </w:pPr>
    </w:p>
    <w:p w14:paraId="4766AFF6">
      <w:pPr>
        <w:pageBreakBefore w:val="0"/>
        <w:kinsoku/>
        <w:overflowPunct/>
        <w:bidi w:val="0"/>
        <w:spacing w:before="48" w:line="364" w:lineRule="auto"/>
        <w:ind w:left="5280" w:leftChars="2200" w:right="191" w:firstLine="0" w:firstLineChars="0"/>
        <w:rPr>
          <w:rFonts w:ascii="宋体" w:hAnsi="宋体" w:eastAsia="宋体" w:cs="宋体"/>
          <w:color w:val="auto"/>
          <w:spacing w:val="8"/>
          <w:sz w:val="24"/>
          <w:szCs w:val="24"/>
          <w:highlight w:val="none"/>
        </w:rPr>
      </w:pPr>
    </w:p>
    <w:p w14:paraId="1259EFC9">
      <w:pPr>
        <w:pageBreakBefore w:val="0"/>
        <w:kinsoku/>
        <w:overflowPunct/>
        <w:bidi w:val="0"/>
        <w:spacing w:before="48" w:line="364" w:lineRule="auto"/>
        <w:ind w:right="191"/>
        <w:rPr>
          <w:rFonts w:ascii="宋体" w:hAnsi="宋体" w:eastAsia="宋体" w:cs="宋体"/>
          <w:color w:val="auto"/>
          <w:spacing w:val="8"/>
          <w:sz w:val="24"/>
          <w:szCs w:val="24"/>
          <w:highlight w:val="none"/>
        </w:rPr>
      </w:pPr>
    </w:p>
    <w:p w14:paraId="5404B6E1">
      <w:pPr>
        <w:pageBreakBefore w:val="0"/>
        <w:kinsoku/>
        <w:overflowPunct/>
        <w:bidi w:val="0"/>
        <w:spacing w:before="48" w:line="364" w:lineRule="auto"/>
        <w:ind w:left="5280" w:leftChars="2200" w:right="191" w:firstLine="0" w:firstLineChars="0"/>
        <w:rPr>
          <w:rFonts w:ascii="宋体" w:hAnsi="宋体" w:eastAsia="宋体" w:cs="宋体"/>
          <w:color w:val="auto"/>
          <w:spacing w:val="8"/>
          <w:sz w:val="24"/>
          <w:szCs w:val="24"/>
          <w:highlight w:val="none"/>
        </w:rPr>
      </w:pPr>
    </w:p>
    <w:p w14:paraId="1EB7BCE0">
      <w:pPr>
        <w:pageBreakBefore w:val="0"/>
        <w:kinsoku/>
        <w:overflowPunct/>
        <w:bidi w:val="0"/>
        <w:spacing w:before="48" w:line="364" w:lineRule="auto"/>
        <w:ind w:left="5280" w:leftChars="2200" w:right="191" w:firstLine="0" w:firstLineChars="0"/>
        <w:rPr>
          <w:rFonts w:ascii="宋体" w:hAnsi="宋体" w:eastAsia="宋体" w:cs="宋体"/>
          <w:color w:val="auto"/>
          <w:spacing w:val="8"/>
          <w:sz w:val="24"/>
          <w:szCs w:val="24"/>
          <w:highlight w:val="none"/>
        </w:rPr>
      </w:pPr>
    </w:p>
    <w:p w14:paraId="27BD2D97">
      <w:pPr>
        <w:pageBreakBefore w:val="0"/>
        <w:kinsoku/>
        <w:overflowPunct/>
        <w:bidi w:val="0"/>
        <w:spacing w:before="48" w:line="364" w:lineRule="auto"/>
        <w:ind w:left="5280" w:leftChars="2200" w:right="191" w:firstLine="0" w:firstLineChars="0"/>
        <w:rPr>
          <w:rFonts w:ascii="宋体" w:hAnsi="宋体" w:eastAsia="宋体" w:cs="宋体"/>
          <w:color w:val="auto"/>
          <w:spacing w:val="8"/>
          <w:sz w:val="24"/>
          <w:szCs w:val="24"/>
          <w:highlight w:val="none"/>
        </w:rPr>
      </w:pPr>
    </w:p>
    <w:p w14:paraId="68CC62B4">
      <w:pPr>
        <w:pageBreakBefore w:val="0"/>
        <w:kinsoku/>
        <w:overflowPunct/>
        <w:bidi w:val="0"/>
        <w:spacing w:before="48" w:line="364" w:lineRule="auto"/>
        <w:ind w:left="5280" w:leftChars="2200" w:right="191" w:firstLine="0" w:firstLineChars="0"/>
        <w:rPr>
          <w:rFonts w:hint="eastAsia" w:ascii="宋体" w:hAnsi="宋体" w:eastAsia="宋体" w:cs="宋体"/>
          <w:color w:val="auto"/>
          <w:spacing w:val="8"/>
          <w:sz w:val="24"/>
          <w:szCs w:val="24"/>
          <w:highlight w:val="none"/>
          <w:lang w:eastAsia="zh-CN"/>
        </w:rPr>
      </w:pPr>
    </w:p>
    <w:p w14:paraId="3C561436">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6000" w:firstLineChars="0"/>
        <w:jc w:val="both"/>
        <w:textAlignment w:val="baseline"/>
        <w:rPr>
          <w:rFonts w:hint="eastAsia" w:ascii="宋体" w:hAnsi="宋体" w:cs="宋体"/>
          <w:color w:val="auto"/>
          <w:sz w:val="24"/>
          <w:highlight w:val="none"/>
        </w:rPr>
      </w:pPr>
      <w:r>
        <w:rPr>
          <w:rFonts w:hint="eastAsia" w:ascii="宋体" w:hAnsi="宋体" w:eastAsia="宋体" w:cs="宋体"/>
          <w:color w:val="auto"/>
          <w:sz w:val="24"/>
          <w:highlight w:val="none"/>
          <w:lang w:eastAsia="zh-CN"/>
        </w:rPr>
        <w:t>供应商</w:t>
      </w:r>
      <w:r>
        <w:rPr>
          <w:rFonts w:hint="eastAsia" w:ascii="宋体" w:hAnsi="宋体" w:cs="宋体"/>
          <w:color w:val="auto"/>
          <w:sz w:val="24"/>
          <w:highlight w:val="none"/>
        </w:rPr>
        <w:t>名称</w:t>
      </w:r>
      <w:r>
        <w:rPr>
          <w:rFonts w:hint="eastAsia" w:ascii="宋体" w:hAnsi="宋体" w:cs="宋体"/>
          <w:color w:val="auto"/>
          <w:sz w:val="24"/>
          <w:highlight w:val="none"/>
          <w:lang w:eastAsia="zh-CN"/>
        </w:rPr>
        <w:t>(</w:t>
      </w:r>
      <w:r>
        <w:rPr>
          <w:rFonts w:hint="eastAsia" w:ascii="宋体" w:hAnsi="宋体" w:cs="宋体"/>
          <w:color w:val="auto"/>
          <w:sz w:val="24"/>
          <w:highlight w:val="none"/>
        </w:rPr>
        <w:t>电子签名</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w:t>
      </w:r>
    </w:p>
    <w:p w14:paraId="2AFFAA85">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6000" w:firstLineChars="0"/>
        <w:jc w:val="both"/>
        <w:textAlignment w:val="baseline"/>
        <w:rPr>
          <w:rFonts w:ascii="宋体" w:hAnsi="宋体" w:eastAsia="宋体" w:cs="宋体"/>
          <w:color w:val="auto"/>
          <w:spacing w:val="6"/>
          <w:sz w:val="24"/>
          <w:szCs w:val="24"/>
          <w:highlight w:val="none"/>
        </w:rPr>
      </w:pPr>
      <w:r>
        <w:rPr>
          <w:rFonts w:ascii="宋体" w:hAnsi="宋体" w:eastAsia="宋体" w:cs="宋体"/>
          <w:color w:val="auto"/>
          <w:spacing w:val="6"/>
          <w:sz w:val="24"/>
          <w:szCs w:val="24"/>
          <w:highlight w:val="none"/>
        </w:rPr>
        <w:t>法定代表人(</w:t>
      </w:r>
      <w:r>
        <w:rPr>
          <w:rFonts w:hint="eastAsia" w:ascii="宋体" w:hAnsi="宋体" w:eastAsia="宋体" w:cs="宋体"/>
          <w:color w:val="auto"/>
          <w:spacing w:val="6"/>
          <w:sz w:val="24"/>
          <w:szCs w:val="24"/>
          <w:highlight w:val="none"/>
          <w:lang w:eastAsia="zh-CN"/>
        </w:rPr>
        <w:t>电子签名</w:t>
      </w:r>
      <w:r>
        <w:rPr>
          <w:rFonts w:ascii="宋体" w:hAnsi="宋体" w:eastAsia="宋体" w:cs="宋体"/>
          <w:color w:val="auto"/>
          <w:spacing w:val="6"/>
          <w:sz w:val="24"/>
          <w:szCs w:val="24"/>
          <w:highlight w:val="none"/>
        </w:rPr>
        <w:t>)：</w:t>
      </w:r>
    </w:p>
    <w:p w14:paraId="558044A7">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6000" w:firstLineChars="0"/>
        <w:jc w:val="both"/>
        <w:textAlignment w:val="baseline"/>
        <w:rPr>
          <w:rFonts w:ascii="宋体" w:hAnsi="宋体" w:cs="宋体"/>
          <w:color w:val="auto"/>
          <w:kern w:val="0"/>
          <w:sz w:val="24"/>
          <w:highlight w:val="none"/>
          <w:u w:val="single"/>
        </w:rPr>
      </w:pPr>
      <w:r>
        <w:rPr>
          <w:rFonts w:hint="eastAsia" w:ascii="宋体" w:hAnsi="宋体" w:cs="宋体"/>
          <w:color w:val="auto"/>
          <w:sz w:val="24"/>
          <w:highlight w:val="none"/>
        </w:rPr>
        <w:t>日期：  年   月   日</w:t>
      </w:r>
    </w:p>
    <w:p w14:paraId="3B754C7B">
      <w:pPr>
        <w:pageBreakBefore w:val="0"/>
        <w:kinsoku/>
        <w:overflowPunct/>
        <w:bidi w:val="0"/>
        <w:spacing w:before="48" w:line="364" w:lineRule="auto"/>
        <w:ind w:left="5280" w:leftChars="2200" w:right="191" w:firstLine="0" w:firstLineChars="0"/>
        <w:rPr>
          <w:rFonts w:ascii="宋体" w:hAnsi="宋体" w:eastAsia="宋体" w:cs="宋体"/>
          <w:color w:val="auto"/>
          <w:spacing w:val="-3"/>
          <w:sz w:val="24"/>
          <w:szCs w:val="24"/>
          <w:highlight w:val="none"/>
        </w:rPr>
      </w:pPr>
    </w:p>
    <w:p w14:paraId="5A0C7FA7">
      <w:pPr>
        <w:kinsoku/>
        <w:bidi w:val="0"/>
        <w:rPr>
          <w:rFonts w:hint="eastAsia"/>
          <w:color w:val="auto"/>
          <w:highlight w:val="none"/>
          <w:lang w:eastAsia="zh-CN"/>
        </w:rPr>
      </w:pPr>
    </w:p>
    <w:p w14:paraId="10344D02">
      <w:pPr>
        <w:pageBreakBefore w:val="0"/>
        <w:kinsoku/>
        <w:overflowPunct/>
        <w:bidi w:val="0"/>
        <w:rPr>
          <w:rFonts w:hint="eastAsia" w:ascii="仿宋_GB2312" w:hAnsi="仿宋_GB2312" w:eastAsia="仿宋_GB2312" w:cs="仿宋_GB2312"/>
          <w:color w:val="auto"/>
          <w:sz w:val="32"/>
          <w:szCs w:val="32"/>
          <w:highlight w:val="none"/>
          <w:lang w:eastAsia="zh-CN"/>
        </w:rPr>
      </w:pPr>
    </w:p>
    <w:p w14:paraId="0C0BEDB3">
      <w:pPr>
        <w:pageBreakBefore w:val="0"/>
        <w:kinsoku/>
        <w:overflowPunct/>
        <w:bidi w:val="0"/>
        <w:snapToGrid w:val="0"/>
        <w:jc w:val="center"/>
        <w:rPr>
          <w:rFonts w:hint="eastAsia" w:ascii="宋体" w:hAnsi="宋体" w:cs="宋体"/>
          <w:b/>
          <w:bCs/>
          <w:color w:val="auto"/>
          <w:sz w:val="32"/>
          <w:szCs w:val="32"/>
          <w:highlight w:val="none"/>
        </w:rPr>
        <w:sectPr>
          <w:pgSz w:w="11906" w:h="16838"/>
          <w:pgMar w:top="1440" w:right="1083" w:bottom="1440" w:left="1083" w:header="0" w:footer="935" w:gutter="0"/>
          <w:pgBorders>
            <w:top w:val="none" w:sz="0" w:space="0"/>
            <w:left w:val="none" w:sz="0" w:space="0"/>
            <w:bottom w:val="none" w:sz="0" w:space="0"/>
            <w:right w:val="none" w:sz="0" w:space="0"/>
          </w:pgBorders>
          <w:pgNumType w:fmt="numberInDash"/>
          <w:cols w:space="0" w:num="1"/>
          <w:rtlGutter w:val="0"/>
          <w:docGrid w:linePitch="0" w:charSpace="0"/>
        </w:sectPr>
      </w:pPr>
    </w:p>
    <w:p w14:paraId="134848B2">
      <w:pPr>
        <w:pStyle w:val="4"/>
        <w:pageBreakBefore w:val="0"/>
        <w:widowControl/>
        <w:kinsoku/>
        <w:overflowPunct/>
        <w:topLinePunct/>
        <w:bidi w:val="0"/>
        <w:jc w:val="center"/>
        <w:textAlignment w:val="baseline"/>
        <w:rPr>
          <w:color w:val="auto"/>
          <w:highlight w:val="none"/>
        </w:rPr>
      </w:pPr>
      <w:r>
        <w:rPr>
          <w:rFonts w:hint="eastAsia" w:ascii="宋体" w:hAnsi="宋体" w:eastAsia="宋体" w:cs="宋体"/>
          <w:b w:val="0"/>
          <w:bCs w:val="0"/>
          <w:color w:val="auto"/>
          <w:spacing w:val="-1"/>
          <w:sz w:val="32"/>
          <w:szCs w:val="32"/>
          <w:highlight w:val="none"/>
          <w:lang w:eastAsia="zh-CN"/>
          <w14:textOutline w14:w="5442" w14:cap="flat" w14:cmpd="sng">
            <w14:solidFill>
              <w14:srgbClr w14:val="000000"/>
            </w14:solidFill>
            <w14:prstDash w14:val="solid"/>
            <w14:miter w14:val="0"/>
          </w14:textOutline>
        </w:rPr>
        <w:t>业绩公示汇总表</w:t>
      </w:r>
    </w:p>
    <w:p w14:paraId="3386D495">
      <w:pPr>
        <w:pageBreakBefore w:val="0"/>
        <w:widowControl/>
        <w:kinsoku/>
        <w:overflowPunct/>
        <w:topLinePunct/>
        <w:bidi w:val="0"/>
        <w:spacing w:line="116" w:lineRule="exact"/>
        <w:textAlignment w:val="baseline"/>
        <w:rPr>
          <w:color w:val="auto"/>
          <w:highlight w:val="none"/>
        </w:rPr>
      </w:pPr>
    </w:p>
    <w:tbl>
      <w:tblPr>
        <w:tblStyle w:val="38"/>
        <w:tblW w:w="9686" w:type="dxa"/>
        <w:tblInd w:w="1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1"/>
        <w:gridCol w:w="1841"/>
        <w:gridCol w:w="1407"/>
        <w:gridCol w:w="1273"/>
        <w:gridCol w:w="1736"/>
        <w:gridCol w:w="1258"/>
        <w:gridCol w:w="1430"/>
      </w:tblGrid>
      <w:tr w14:paraId="022853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38" w:hRule="atLeast"/>
        </w:trPr>
        <w:tc>
          <w:tcPr>
            <w:tcW w:w="741" w:type="dxa"/>
            <w:tcBorders>
              <w:left w:val="single" w:color="000000" w:sz="12" w:space="0"/>
              <w:right w:val="single" w:color="000000" w:sz="6" w:space="0"/>
            </w:tcBorders>
            <w:vAlign w:val="top"/>
          </w:tcPr>
          <w:p w14:paraId="43D87A97">
            <w:pPr>
              <w:pageBreakBefore w:val="0"/>
              <w:widowControl/>
              <w:kinsoku/>
              <w:overflowPunct/>
              <w:topLinePunct/>
              <w:bidi w:val="0"/>
              <w:spacing w:line="262" w:lineRule="auto"/>
              <w:textAlignment w:val="baseline"/>
              <w:rPr>
                <w:rFonts w:ascii="Arial"/>
                <w:color w:val="auto"/>
                <w:sz w:val="21"/>
                <w:highlight w:val="none"/>
              </w:rPr>
            </w:pPr>
          </w:p>
          <w:p w14:paraId="41AB16FE">
            <w:pPr>
              <w:pageBreakBefore w:val="0"/>
              <w:widowControl/>
              <w:kinsoku/>
              <w:overflowPunct/>
              <w:topLinePunct/>
              <w:bidi w:val="0"/>
              <w:spacing w:line="262" w:lineRule="auto"/>
              <w:textAlignment w:val="baseline"/>
              <w:rPr>
                <w:rFonts w:ascii="Arial"/>
                <w:color w:val="auto"/>
                <w:sz w:val="21"/>
                <w:highlight w:val="none"/>
              </w:rPr>
            </w:pPr>
          </w:p>
          <w:p w14:paraId="08DF2A33">
            <w:pPr>
              <w:pageBreakBefore w:val="0"/>
              <w:widowControl/>
              <w:kinsoku/>
              <w:overflowPunct/>
              <w:topLinePunct/>
              <w:bidi w:val="0"/>
              <w:spacing w:line="262" w:lineRule="auto"/>
              <w:textAlignment w:val="baseline"/>
              <w:rPr>
                <w:rFonts w:ascii="Arial"/>
                <w:color w:val="auto"/>
                <w:sz w:val="21"/>
                <w:highlight w:val="none"/>
              </w:rPr>
            </w:pPr>
          </w:p>
          <w:p w14:paraId="51122D21">
            <w:pPr>
              <w:pageBreakBefore w:val="0"/>
              <w:widowControl/>
              <w:kinsoku/>
              <w:overflowPunct/>
              <w:topLinePunct/>
              <w:bidi w:val="0"/>
              <w:spacing w:before="78" w:line="221" w:lineRule="auto"/>
              <w:ind w:left="113"/>
              <w:textAlignment w:val="baseline"/>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序号</w:t>
            </w:r>
          </w:p>
        </w:tc>
        <w:tc>
          <w:tcPr>
            <w:tcW w:w="1841" w:type="dxa"/>
            <w:tcBorders>
              <w:left w:val="single" w:color="000000" w:sz="6" w:space="0"/>
              <w:right w:val="single" w:color="000000" w:sz="6" w:space="0"/>
            </w:tcBorders>
            <w:vAlign w:val="top"/>
          </w:tcPr>
          <w:p w14:paraId="7B8B0E07">
            <w:pPr>
              <w:pageBreakBefore w:val="0"/>
              <w:widowControl/>
              <w:kinsoku/>
              <w:overflowPunct/>
              <w:topLinePunct/>
              <w:bidi w:val="0"/>
              <w:spacing w:line="262" w:lineRule="auto"/>
              <w:textAlignment w:val="baseline"/>
              <w:rPr>
                <w:rFonts w:ascii="Arial"/>
                <w:color w:val="auto"/>
                <w:sz w:val="21"/>
                <w:highlight w:val="none"/>
              </w:rPr>
            </w:pPr>
          </w:p>
          <w:p w14:paraId="7AC84D89">
            <w:pPr>
              <w:pageBreakBefore w:val="0"/>
              <w:widowControl/>
              <w:kinsoku/>
              <w:overflowPunct/>
              <w:topLinePunct/>
              <w:bidi w:val="0"/>
              <w:spacing w:line="262" w:lineRule="auto"/>
              <w:textAlignment w:val="baseline"/>
              <w:rPr>
                <w:rFonts w:ascii="Arial"/>
                <w:color w:val="auto"/>
                <w:sz w:val="21"/>
                <w:highlight w:val="none"/>
              </w:rPr>
            </w:pPr>
          </w:p>
          <w:p w14:paraId="2A7A993E">
            <w:pPr>
              <w:pageBreakBefore w:val="0"/>
              <w:widowControl/>
              <w:kinsoku/>
              <w:overflowPunct/>
              <w:topLinePunct/>
              <w:bidi w:val="0"/>
              <w:spacing w:line="262" w:lineRule="auto"/>
              <w:textAlignment w:val="baseline"/>
              <w:rPr>
                <w:rFonts w:ascii="Arial"/>
                <w:color w:val="auto"/>
                <w:sz w:val="21"/>
                <w:highlight w:val="none"/>
              </w:rPr>
            </w:pPr>
          </w:p>
          <w:p w14:paraId="75451805">
            <w:pPr>
              <w:pageBreakBefore w:val="0"/>
              <w:widowControl/>
              <w:kinsoku/>
              <w:overflowPunct/>
              <w:topLinePunct/>
              <w:bidi w:val="0"/>
              <w:spacing w:before="78" w:line="217" w:lineRule="auto"/>
              <w:ind w:left="75"/>
              <w:textAlignment w:val="baseline"/>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该业</w:t>
            </w:r>
            <w:r>
              <w:rPr>
                <w:rFonts w:ascii="宋体" w:hAnsi="宋体" w:eastAsia="宋体" w:cs="宋体"/>
                <w:color w:val="auto"/>
                <w:spacing w:val="-1"/>
                <w:sz w:val="24"/>
                <w:szCs w:val="24"/>
                <w:highlight w:val="none"/>
              </w:rPr>
              <w:t>绩证明对象</w:t>
            </w:r>
          </w:p>
        </w:tc>
        <w:tc>
          <w:tcPr>
            <w:tcW w:w="1407" w:type="dxa"/>
            <w:tcBorders>
              <w:left w:val="single" w:color="000000" w:sz="6" w:space="0"/>
              <w:right w:val="single" w:color="000000" w:sz="6" w:space="0"/>
            </w:tcBorders>
            <w:vAlign w:val="top"/>
          </w:tcPr>
          <w:p w14:paraId="28FDC838">
            <w:pPr>
              <w:pageBreakBefore w:val="0"/>
              <w:widowControl/>
              <w:kinsoku/>
              <w:overflowPunct/>
              <w:topLinePunct/>
              <w:bidi w:val="0"/>
              <w:spacing w:line="262" w:lineRule="auto"/>
              <w:textAlignment w:val="baseline"/>
              <w:rPr>
                <w:rFonts w:ascii="Arial"/>
                <w:color w:val="auto"/>
                <w:sz w:val="21"/>
                <w:highlight w:val="none"/>
              </w:rPr>
            </w:pPr>
          </w:p>
          <w:p w14:paraId="6C323B2D">
            <w:pPr>
              <w:pageBreakBefore w:val="0"/>
              <w:widowControl/>
              <w:kinsoku/>
              <w:overflowPunct/>
              <w:topLinePunct/>
              <w:bidi w:val="0"/>
              <w:spacing w:line="262" w:lineRule="auto"/>
              <w:textAlignment w:val="baseline"/>
              <w:rPr>
                <w:rFonts w:ascii="Arial"/>
                <w:color w:val="auto"/>
                <w:sz w:val="21"/>
                <w:highlight w:val="none"/>
              </w:rPr>
            </w:pPr>
          </w:p>
          <w:p w14:paraId="50480760">
            <w:pPr>
              <w:pageBreakBefore w:val="0"/>
              <w:widowControl/>
              <w:kinsoku/>
              <w:overflowPunct/>
              <w:topLinePunct/>
              <w:bidi w:val="0"/>
              <w:spacing w:line="262" w:lineRule="auto"/>
              <w:textAlignment w:val="baseline"/>
              <w:rPr>
                <w:rFonts w:ascii="Arial"/>
                <w:color w:val="auto"/>
                <w:sz w:val="21"/>
                <w:highlight w:val="none"/>
              </w:rPr>
            </w:pPr>
          </w:p>
          <w:p w14:paraId="34DD8919">
            <w:pPr>
              <w:pageBreakBefore w:val="0"/>
              <w:widowControl/>
              <w:kinsoku/>
              <w:overflowPunct/>
              <w:topLinePunct/>
              <w:bidi w:val="0"/>
              <w:spacing w:before="78" w:line="220" w:lineRule="auto"/>
              <w:ind w:left="217"/>
              <w:textAlignment w:val="baseline"/>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项</w:t>
            </w:r>
            <w:r>
              <w:rPr>
                <w:rFonts w:ascii="宋体" w:hAnsi="宋体" w:eastAsia="宋体" w:cs="宋体"/>
                <w:color w:val="auto"/>
                <w:spacing w:val="-2"/>
                <w:sz w:val="24"/>
                <w:szCs w:val="24"/>
                <w:highlight w:val="none"/>
              </w:rPr>
              <w:t>目名称</w:t>
            </w:r>
          </w:p>
        </w:tc>
        <w:tc>
          <w:tcPr>
            <w:tcW w:w="1273" w:type="dxa"/>
            <w:tcBorders>
              <w:left w:val="single" w:color="000000" w:sz="6" w:space="0"/>
              <w:right w:val="single" w:color="000000" w:sz="6" w:space="0"/>
            </w:tcBorders>
            <w:vAlign w:val="top"/>
          </w:tcPr>
          <w:p w14:paraId="32DD4229">
            <w:pPr>
              <w:pageBreakBefore w:val="0"/>
              <w:widowControl/>
              <w:kinsoku/>
              <w:overflowPunct/>
              <w:topLinePunct/>
              <w:bidi w:val="0"/>
              <w:spacing w:line="311" w:lineRule="auto"/>
              <w:textAlignment w:val="baseline"/>
              <w:rPr>
                <w:rFonts w:ascii="Arial"/>
                <w:color w:val="auto"/>
                <w:sz w:val="21"/>
                <w:highlight w:val="none"/>
              </w:rPr>
            </w:pPr>
          </w:p>
          <w:p w14:paraId="54D4A0C7">
            <w:pPr>
              <w:pageBreakBefore w:val="0"/>
              <w:widowControl/>
              <w:kinsoku/>
              <w:overflowPunct/>
              <w:topLinePunct/>
              <w:bidi w:val="0"/>
              <w:spacing w:line="311" w:lineRule="auto"/>
              <w:textAlignment w:val="baseline"/>
              <w:rPr>
                <w:rFonts w:ascii="Arial"/>
                <w:color w:val="auto"/>
                <w:sz w:val="21"/>
                <w:highlight w:val="none"/>
              </w:rPr>
            </w:pPr>
          </w:p>
          <w:p w14:paraId="62B96106">
            <w:pPr>
              <w:pageBreakBefore w:val="0"/>
              <w:widowControl/>
              <w:kinsoku/>
              <w:overflowPunct/>
              <w:topLinePunct/>
              <w:bidi w:val="0"/>
              <w:spacing w:before="78" w:line="257" w:lineRule="auto"/>
              <w:ind w:left="55" w:right="28"/>
              <w:jc w:val="center"/>
              <w:textAlignment w:val="baseline"/>
              <w:rPr>
                <w:rFonts w:ascii="宋体" w:hAnsi="宋体" w:eastAsia="宋体" w:cs="宋体"/>
                <w:color w:val="auto"/>
                <w:sz w:val="24"/>
                <w:szCs w:val="24"/>
                <w:highlight w:val="none"/>
              </w:rPr>
            </w:pPr>
            <w:r>
              <w:rPr>
                <w:rFonts w:hint="eastAsia" w:ascii="宋体" w:hAnsi="宋体" w:cs="宋体"/>
                <w:color w:val="auto"/>
                <w:spacing w:val="14"/>
                <w:sz w:val="24"/>
                <w:szCs w:val="24"/>
                <w:highlight w:val="none"/>
                <w:lang w:eastAsia="zh-CN"/>
              </w:rPr>
              <w:t>采购人</w:t>
            </w:r>
            <w:r>
              <w:rPr>
                <w:rFonts w:ascii="宋体" w:hAnsi="宋体" w:eastAsia="宋体" w:cs="宋体"/>
                <w:color w:val="auto"/>
                <w:spacing w:val="14"/>
                <w:sz w:val="24"/>
                <w:szCs w:val="24"/>
                <w:highlight w:val="none"/>
              </w:rPr>
              <w:t>(</w:t>
            </w:r>
            <w:r>
              <w:rPr>
                <w:rFonts w:ascii="宋体" w:hAnsi="宋体" w:eastAsia="宋体" w:cs="宋体"/>
                <w:color w:val="auto"/>
                <w:spacing w:val="-8"/>
                <w:sz w:val="24"/>
                <w:szCs w:val="24"/>
                <w:highlight w:val="none"/>
              </w:rPr>
              <w:t>项</w:t>
            </w:r>
            <w:r>
              <w:rPr>
                <w:rFonts w:ascii="宋体" w:hAnsi="宋体" w:eastAsia="宋体" w:cs="宋体"/>
                <w:color w:val="auto"/>
                <w:spacing w:val="-5"/>
                <w:sz w:val="24"/>
                <w:szCs w:val="24"/>
                <w:highlight w:val="none"/>
              </w:rPr>
              <w:t>目业主)</w:t>
            </w:r>
          </w:p>
        </w:tc>
        <w:tc>
          <w:tcPr>
            <w:tcW w:w="1736" w:type="dxa"/>
            <w:tcBorders>
              <w:left w:val="single" w:color="000000" w:sz="6" w:space="0"/>
              <w:right w:val="single" w:color="000000" w:sz="6" w:space="0"/>
            </w:tcBorders>
            <w:vAlign w:val="top"/>
          </w:tcPr>
          <w:p w14:paraId="1896B420">
            <w:pPr>
              <w:pageBreakBefore w:val="0"/>
              <w:widowControl/>
              <w:kinsoku/>
              <w:overflowPunct/>
              <w:topLinePunct/>
              <w:bidi w:val="0"/>
              <w:spacing w:line="458" w:lineRule="auto"/>
              <w:textAlignment w:val="baseline"/>
              <w:rPr>
                <w:rFonts w:ascii="Arial"/>
                <w:color w:val="auto"/>
                <w:sz w:val="21"/>
                <w:highlight w:val="none"/>
              </w:rPr>
            </w:pPr>
          </w:p>
          <w:p w14:paraId="3CCB90A7">
            <w:pPr>
              <w:pageBreakBefore w:val="0"/>
              <w:widowControl/>
              <w:kinsoku/>
              <w:overflowPunct/>
              <w:topLinePunct/>
              <w:bidi w:val="0"/>
              <w:spacing w:before="78" w:line="257" w:lineRule="auto"/>
              <w:ind w:left="44" w:right="6" w:firstLine="1"/>
              <w:textAlignment w:val="baseline"/>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与评审有关</w:t>
            </w:r>
            <w:r>
              <w:rPr>
                <w:rFonts w:ascii="宋体" w:hAnsi="宋体" w:eastAsia="宋体" w:cs="宋体"/>
                <w:color w:val="auto"/>
                <w:spacing w:val="-1"/>
                <w:sz w:val="24"/>
                <w:szCs w:val="24"/>
                <w:highlight w:val="none"/>
              </w:rPr>
              <w:t>的</w:t>
            </w:r>
            <w:r>
              <w:rPr>
                <w:rFonts w:hint="eastAsia" w:ascii="宋体" w:hAnsi="宋体" w:eastAsia="宋体" w:cs="宋体"/>
                <w:color w:val="auto"/>
                <w:spacing w:val="-1"/>
                <w:sz w:val="24"/>
                <w:szCs w:val="24"/>
                <w:highlight w:val="none"/>
                <w:lang w:eastAsia="zh-CN"/>
              </w:rPr>
              <w:t>时间、规模</w:t>
            </w:r>
            <w:r>
              <w:rPr>
                <w:rFonts w:ascii="宋体" w:hAnsi="宋体" w:eastAsia="宋体" w:cs="宋体"/>
                <w:color w:val="auto"/>
                <w:spacing w:val="-2"/>
                <w:sz w:val="24"/>
                <w:szCs w:val="24"/>
                <w:highlight w:val="none"/>
              </w:rPr>
              <w:t>及</w:t>
            </w:r>
            <w:r>
              <w:rPr>
                <w:rFonts w:ascii="宋体" w:hAnsi="宋体" w:eastAsia="宋体" w:cs="宋体"/>
                <w:color w:val="auto"/>
                <w:spacing w:val="-1"/>
                <w:sz w:val="24"/>
                <w:szCs w:val="24"/>
                <w:highlight w:val="none"/>
              </w:rPr>
              <w:t>其他要求</w:t>
            </w:r>
          </w:p>
        </w:tc>
        <w:tc>
          <w:tcPr>
            <w:tcW w:w="1258" w:type="dxa"/>
            <w:tcBorders>
              <w:left w:val="single" w:color="000000" w:sz="6" w:space="0"/>
              <w:right w:val="single" w:color="000000" w:sz="6" w:space="0"/>
            </w:tcBorders>
            <w:vAlign w:val="top"/>
          </w:tcPr>
          <w:p w14:paraId="6D6C490D">
            <w:pPr>
              <w:pageBreakBefore w:val="0"/>
              <w:widowControl/>
              <w:kinsoku/>
              <w:overflowPunct/>
              <w:topLinePunct/>
              <w:bidi w:val="0"/>
              <w:spacing w:line="311" w:lineRule="auto"/>
              <w:textAlignment w:val="baseline"/>
              <w:rPr>
                <w:rFonts w:ascii="Arial"/>
                <w:color w:val="auto"/>
                <w:sz w:val="21"/>
                <w:highlight w:val="none"/>
              </w:rPr>
            </w:pPr>
          </w:p>
          <w:p w14:paraId="3072BD3A">
            <w:pPr>
              <w:pageBreakBefore w:val="0"/>
              <w:widowControl/>
              <w:kinsoku/>
              <w:overflowPunct/>
              <w:topLinePunct/>
              <w:bidi w:val="0"/>
              <w:spacing w:line="311" w:lineRule="auto"/>
              <w:textAlignment w:val="baseline"/>
              <w:rPr>
                <w:rFonts w:ascii="Arial"/>
                <w:color w:val="auto"/>
                <w:sz w:val="21"/>
                <w:highlight w:val="none"/>
              </w:rPr>
            </w:pPr>
          </w:p>
          <w:p w14:paraId="151BA0F0">
            <w:pPr>
              <w:pageBreakBefore w:val="0"/>
              <w:widowControl/>
              <w:kinsoku/>
              <w:overflowPunct/>
              <w:topLinePunct/>
              <w:bidi w:val="0"/>
              <w:spacing w:before="78" w:line="257" w:lineRule="auto"/>
              <w:ind w:left="287" w:right="3" w:hanging="239"/>
              <w:textAlignment w:val="baseline"/>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提交证明</w:t>
            </w:r>
            <w:r>
              <w:rPr>
                <w:rFonts w:ascii="宋体" w:hAnsi="宋体" w:eastAsia="宋体" w:cs="宋体"/>
                <w:color w:val="auto"/>
                <w:spacing w:val="-1"/>
                <w:sz w:val="24"/>
                <w:szCs w:val="24"/>
                <w:highlight w:val="none"/>
              </w:rPr>
              <w:t>材</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料内容</w:t>
            </w:r>
          </w:p>
        </w:tc>
        <w:tc>
          <w:tcPr>
            <w:tcW w:w="1430" w:type="dxa"/>
            <w:tcBorders>
              <w:left w:val="single" w:color="000000" w:sz="6" w:space="0"/>
              <w:right w:val="single" w:color="000000" w:sz="12" w:space="0"/>
            </w:tcBorders>
            <w:vAlign w:val="top"/>
          </w:tcPr>
          <w:p w14:paraId="1159E15A">
            <w:pPr>
              <w:pageBreakBefore w:val="0"/>
              <w:widowControl/>
              <w:kinsoku/>
              <w:overflowPunct/>
              <w:topLinePunct/>
              <w:bidi w:val="0"/>
              <w:spacing w:line="310" w:lineRule="auto"/>
              <w:textAlignment w:val="baseline"/>
              <w:rPr>
                <w:rFonts w:ascii="Arial"/>
                <w:color w:val="auto"/>
                <w:sz w:val="21"/>
                <w:highlight w:val="none"/>
              </w:rPr>
            </w:pPr>
          </w:p>
          <w:p w14:paraId="556F3D98">
            <w:pPr>
              <w:pageBreakBefore w:val="0"/>
              <w:widowControl/>
              <w:kinsoku/>
              <w:overflowPunct/>
              <w:topLinePunct/>
              <w:bidi w:val="0"/>
              <w:spacing w:line="311" w:lineRule="auto"/>
              <w:textAlignment w:val="baseline"/>
              <w:rPr>
                <w:rFonts w:ascii="Arial"/>
                <w:color w:val="auto"/>
                <w:sz w:val="21"/>
                <w:highlight w:val="none"/>
              </w:rPr>
            </w:pPr>
          </w:p>
          <w:p w14:paraId="671BA3FD">
            <w:pPr>
              <w:pageBreakBefore w:val="0"/>
              <w:widowControl/>
              <w:kinsoku/>
              <w:overflowPunct/>
              <w:topLinePunct/>
              <w:bidi w:val="0"/>
              <w:spacing w:before="78" w:line="258" w:lineRule="auto"/>
              <w:ind w:left="385" w:right="88" w:hanging="260"/>
              <w:textAlignment w:val="baseline"/>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在</w:t>
            </w:r>
            <w:r>
              <w:rPr>
                <w:rFonts w:hint="eastAsia" w:ascii="宋体" w:hAnsi="宋体" w:eastAsia="宋体" w:cs="宋体"/>
                <w:color w:val="auto"/>
                <w:spacing w:val="-2"/>
                <w:sz w:val="24"/>
                <w:szCs w:val="24"/>
                <w:highlight w:val="none"/>
                <w:lang w:eastAsia="zh-CN"/>
              </w:rPr>
              <w:t>响应</w:t>
            </w:r>
            <w:r>
              <w:rPr>
                <w:rFonts w:ascii="宋体" w:hAnsi="宋体" w:eastAsia="宋体" w:cs="宋体"/>
                <w:color w:val="auto"/>
                <w:spacing w:val="-1"/>
                <w:sz w:val="24"/>
                <w:szCs w:val="24"/>
                <w:highlight w:val="none"/>
              </w:rPr>
              <w:t>文件</w:t>
            </w:r>
            <w:r>
              <w:rPr>
                <w:rFonts w:ascii="宋体" w:hAnsi="宋体" w:eastAsia="宋体" w:cs="宋体"/>
                <w:color w:val="auto"/>
                <w:sz w:val="24"/>
                <w:szCs w:val="24"/>
                <w:highlight w:val="none"/>
              </w:rPr>
              <w:t xml:space="preserve"> </w:t>
            </w:r>
            <w:r>
              <w:rPr>
                <w:rFonts w:ascii="宋体" w:hAnsi="宋体" w:eastAsia="宋体" w:cs="宋体"/>
                <w:color w:val="auto"/>
                <w:spacing w:val="-7"/>
                <w:sz w:val="24"/>
                <w:szCs w:val="24"/>
                <w:highlight w:val="none"/>
              </w:rPr>
              <w:t>的</w:t>
            </w:r>
            <w:r>
              <w:rPr>
                <w:rFonts w:ascii="宋体" w:hAnsi="宋体" w:eastAsia="宋体" w:cs="宋体"/>
                <w:color w:val="auto"/>
                <w:spacing w:val="-6"/>
                <w:sz w:val="24"/>
                <w:szCs w:val="24"/>
                <w:highlight w:val="none"/>
              </w:rPr>
              <w:t>位置</w:t>
            </w:r>
          </w:p>
        </w:tc>
      </w:tr>
      <w:tr w14:paraId="363F73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80" w:hRule="atLeast"/>
        </w:trPr>
        <w:tc>
          <w:tcPr>
            <w:tcW w:w="741" w:type="dxa"/>
            <w:tcBorders>
              <w:left w:val="single" w:color="000000" w:sz="12" w:space="0"/>
              <w:right w:val="single" w:color="000000" w:sz="6" w:space="0"/>
            </w:tcBorders>
            <w:vAlign w:val="top"/>
          </w:tcPr>
          <w:p w14:paraId="56C2BC99">
            <w:pPr>
              <w:pageBreakBefore w:val="0"/>
              <w:widowControl/>
              <w:kinsoku/>
              <w:overflowPunct/>
              <w:topLinePunct/>
              <w:bidi w:val="0"/>
              <w:spacing w:line="243" w:lineRule="auto"/>
              <w:textAlignment w:val="baseline"/>
              <w:rPr>
                <w:rFonts w:ascii="Arial"/>
                <w:color w:val="auto"/>
                <w:sz w:val="21"/>
                <w:highlight w:val="none"/>
              </w:rPr>
            </w:pPr>
          </w:p>
          <w:p w14:paraId="774CBD00">
            <w:pPr>
              <w:pageBreakBefore w:val="0"/>
              <w:widowControl/>
              <w:kinsoku/>
              <w:overflowPunct/>
              <w:topLinePunct/>
              <w:bidi w:val="0"/>
              <w:spacing w:line="243" w:lineRule="auto"/>
              <w:textAlignment w:val="baseline"/>
              <w:rPr>
                <w:rFonts w:ascii="Arial"/>
                <w:color w:val="auto"/>
                <w:sz w:val="21"/>
                <w:highlight w:val="none"/>
              </w:rPr>
            </w:pPr>
          </w:p>
          <w:p w14:paraId="6773463B">
            <w:pPr>
              <w:pageBreakBefore w:val="0"/>
              <w:widowControl/>
              <w:kinsoku/>
              <w:overflowPunct/>
              <w:topLinePunct/>
              <w:bidi w:val="0"/>
              <w:spacing w:line="244" w:lineRule="auto"/>
              <w:textAlignment w:val="baseline"/>
              <w:rPr>
                <w:rFonts w:ascii="Arial"/>
                <w:color w:val="auto"/>
                <w:sz w:val="21"/>
                <w:highlight w:val="none"/>
              </w:rPr>
            </w:pPr>
          </w:p>
          <w:p w14:paraId="7BD43E2D">
            <w:pPr>
              <w:pageBreakBefore w:val="0"/>
              <w:widowControl/>
              <w:kinsoku/>
              <w:overflowPunct/>
              <w:topLinePunct/>
              <w:bidi w:val="0"/>
              <w:spacing w:before="78" w:line="185" w:lineRule="auto"/>
              <w:ind w:left="312"/>
              <w:textAlignment w:val="baseline"/>
              <w:rPr>
                <w:rFonts w:ascii="宋体" w:hAnsi="宋体" w:eastAsia="宋体" w:cs="宋体"/>
                <w:color w:val="auto"/>
                <w:sz w:val="24"/>
                <w:szCs w:val="24"/>
                <w:highlight w:val="none"/>
              </w:rPr>
            </w:pPr>
          </w:p>
        </w:tc>
        <w:tc>
          <w:tcPr>
            <w:tcW w:w="1841" w:type="dxa"/>
            <w:tcBorders>
              <w:left w:val="single" w:color="000000" w:sz="6" w:space="0"/>
              <w:right w:val="single" w:color="000000" w:sz="6" w:space="0"/>
            </w:tcBorders>
            <w:vAlign w:val="top"/>
          </w:tcPr>
          <w:p w14:paraId="01E8E10D">
            <w:pPr>
              <w:pageBreakBefore w:val="0"/>
              <w:widowControl/>
              <w:kinsoku/>
              <w:overflowPunct/>
              <w:topLinePunct/>
              <w:bidi w:val="0"/>
              <w:spacing w:before="293" w:line="220" w:lineRule="auto"/>
              <w:ind w:left="71"/>
              <w:textAlignment w:val="baseline"/>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例如：企业名</w:t>
            </w:r>
            <w:r>
              <w:rPr>
                <w:rFonts w:ascii="宋体" w:hAnsi="宋体" w:eastAsia="宋体" w:cs="宋体"/>
                <w:color w:val="auto"/>
                <w:sz w:val="24"/>
                <w:szCs w:val="24"/>
                <w:highlight w:val="none"/>
              </w:rPr>
              <w:t>称</w:t>
            </w:r>
          </w:p>
          <w:p w14:paraId="5C45BC6A">
            <w:pPr>
              <w:pageBreakBefore w:val="0"/>
              <w:widowControl/>
              <w:kinsoku/>
              <w:overflowPunct/>
              <w:topLinePunct/>
              <w:bidi w:val="0"/>
              <w:spacing w:before="28" w:line="217" w:lineRule="auto"/>
              <w:ind w:left="74"/>
              <w:textAlignment w:val="baseline"/>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或</w:t>
            </w:r>
            <w:r>
              <w:rPr>
                <w:rFonts w:ascii="宋体" w:hAnsi="宋体" w:eastAsia="宋体" w:cs="宋体"/>
                <w:color w:val="auto"/>
                <w:spacing w:val="-1"/>
                <w:sz w:val="24"/>
                <w:szCs w:val="24"/>
                <w:highlight w:val="none"/>
              </w:rPr>
              <w:t>项目负责人</w:t>
            </w:r>
            <w:r>
              <w:rPr>
                <w:rFonts w:ascii="宋体" w:hAnsi="宋体" w:eastAsia="宋体" w:cs="宋体"/>
                <w:color w:val="auto"/>
                <w:sz w:val="24"/>
                <w:szCs w:val="24"/>
                <w:highlight w:val="none"/>
              </w:rPr>
              <w:t>等</w:t>
            </w:r>
          </w:p>
        </w:tc>
        <w:tc>
          <w:tcPr>
            <w:tcW w:w="1407" w:type="dxa"/>
            <w:tcBorders>
              <w:left w:val="single" w:color="000000" w:sz="6" w:space="0"/>
              <w:right w:val="single" w:color="000000" w:sz="6" w:space="0"/>
            </w:tcBorders>
            <w:vAlign w:val="top"/>
          </w:tcPr>
          <w:p w14:paraId="0F0FD806">
            <w:pPr>
              <w:pageBreakBefore w:val="0"/>
              <w:widowControl/>
              <w:kinsoku/>
              <w:overflowPunct/>
              <w:topLinePunct/>
              <w:bidi w:val="0"/>
              <w:spacing w:before="78" w:line="268" w:lineRule="auto"/>
              <w:ind w:left="451" w:right="106" w:hanging="359"/>
              <w:textAlignment w:val="baseline"/>
              <w:rPr>
                <w:rFonts w:ascii="宋体" w:hAnsi="宋体" w:eastAsia="宋体" w:cs="宋体"/>
                <w:color w:val="auto"/>
                <w:sz w:val="24"/>
                <w:szCs w:val="24"/>
                <w:highlight w:val="none"/>
              </w:rPr>
            </w:pPr>
          </w:p>
        </w:tc>
        <w:tc>
          <w:tcPr>
            <w:tcW w:w="1273" w:type="dxa"/>
            <w:tcBorders>
              <w:left w:val="single" w:color="000000" w:sz="6" w:space="0"/>
              <w:right w:val="single" w:color="000000" w:sz="6" w:space="0"/>
            </w:tcBorders>
            <w:vAlign w:val="top"/>
          </w:tcPr>
          <w:p w14:paraId="752276E0">
            <w:pPr>
              <w:pageBreakBefore w:val="0"/>
              <w:widowControl/>
              <w:kinsoku/>
              <w:overflowPunct/>
              <w:topLinePunct/>
              <w:bidi w:val="0"/>
              <w:spacing w:before="29" w:line="220" w:lineRule="auto"/>
              <w:ind w:left="535"/>
              <w:textAlignment w:val="baseline"/>
              <w:rPr>
                <w:rFonts w:ascii="宋体" w:hAnsi="宋体" w:eastAsia="宋体" w:cs="宋体"/>
                <w:color w:val="auto"/>
                <w:sz w:val="24"/>
                <w:szCs w:val="24"/>
                <w:highlight w:val="none"/>
              </w:rPr>
            </w:pPr>
          </w:p>
        </w:tc>
        <w:tc>
          <w:tcPr>
            <w:tcW w:w="1736" w:type="dxa"/>
            <w:tcBorders>
              <w:left w:val="single" w:color="000000" w:sz="6" w:space="0"/>
              <w:right w:val="single" w:color="000000" w:sz="6" w:space="0"/>
            </w:tcBorders>
            <w:vAlign w:val="top"/>
          </w:tcPr>
          <w:p w14:paraId="29419F11">
            <w:pPr>
              <w:pageBreakBefore w:val="0"/>
              <w:widowControl/>
              <w:kinsoku/>
              <w:overflowPunct/>
              <w:topLinePunct/>
              <w:bidi w:val="0"/>
              <w:spacing w:line="377" w:lineRule="auto"/>
              <w:textAlignment w:val="baseline"/>
              <w:rPr>
                <w:rFonts w:ascii="Arial"/>
                <w:color w:val="auto"/>
                <w:sz w:val="21"/>
                <w:highlight w:val="none"/>
              </w:rPr>
            </w:pPr>
          </w:p>
          <w:p w14:paraId="46036580">
            <w:pPr>
              <w:pageBreakBefore w:val="0"/>
              <w:widowControl/>
              <w:kinsoku/>
              <w:overflowPunct/>
              <w:topLinePunct/>
              <w:bidi w:val="0"/>
              <w:spacing w:before="78" w:line="220" w:lineRule="auto"/>
              <w:ind w:left="101"/>
              <w:textAlignment w:val="baseline"/>
              <w:rPr>
                <w:rFonts w:ascii="宋体" w:hAnsi="宋体" w:eastAsia="宋体" w:cs="宋体"/>
                <w:color w:val="auto"/>
                <w:sz w:val="24"/>
                <w:szCs w:val="24"/>
                <w:highlight w:val="none"/>
              </w:rPr>
            </w:pPr>
            <w:r>
              <w:rPr>
                <w:rFonts w:ascii="宋体" w:hAnsi="宋体" w:eastAsia="宋体" w:cs="宋体"/>
                <w:color w:val="auto"/>
                <w:spacing w:val="-16"/>
                <w:sz w:val="24"/>
                <w:szCs w:val="24"/>
                <w:highlight w:val="none"/>
              </w:rPr>
              <w:t>例</w:t>
            </w:r>
            <w:r>
              <w:rPr>
                <w:rFonts w:ascii="宋体" w:hAnsi="宋体" w:eastAsia="宋体" w:cs="宋体"/>
                <w:color w:val="auto"/>
                <w:spacing w:val="-14"/>
                <w:sz w:val="24"/>
                <w:szCs w:val="24"/>
                <w:highlight w:val="none"/>
              </w:rPr>
              <w:t>如： X年X月X</w:t>
            </w:r>
          </w:p>
          <w:p w14:paraId="5611ECD7">
            <w:pPr>
              <w:pageBreakBefore w:val="0"/>
              <w:widowControl/>
              <w:kinsoku/>
              <w:overflowPunct/>
              <w:topLinePunct/>
              <w:bidi w:val="0"/>
              <w:spacing w:before="29" w:line="220" w:lineRule="auto"/>
              <w:ind w:left="460"/>
              <w:textAlignment w:val="baseline"/>
              <w:rPr>
                <w:rFonts w:hint="eastAsia" w:ascii="宋体" w:hAnsi="宋体" w:eastAsia="宋体" w:cs="宋体"/>
                <w:color w:val="auto"/>
                <w:sz w:val="24"/>
                <w:szCs w:val="24"/>
                <w:highlight w:val="none"/>
                <w:lang w:eastAsia="zh-CN"/>
              </w:rPr>
            </w:pPr>
            <w:r>
              <w:rPr>
                <w:rFonts w:ascii="宋体" w:hAnsi="宋体" w:eastAsia="宋体" w:cs="宋体"/>
                <w:color w:val="auto"/>
                <w:spacing w:val="-7"/>
                <w:sz w:val="24"/>
                <w:szCs w:val="24"/>
                <w:highlight w:val="none"/>
              </w:rPr>
              <w:t>日</w:t>
            </w:r>
            <w:r>
              <w:rPr>
                <w:rFonts w:hint="eastAsia" w:ascii="宋体" w:hAnsi="宋体" w:eastAsia="宋体" w:cs="宋体"/>
                <w:color w:val="auto"/>
                <w:spacing w:val="-7"/>
                <w:sz w:val="24"/>
                <w:szCs w:val="24"/>
                <w:highlight w:val="none"/>
                <w:lang w:eastAsia="zh-CN"/>
              </w:rPr>
              <w:t>完成</w:t>
            </w:r>
          </w:p>
        </w:tc>
        <w:tc>
          <w:tcPr>
            <w:tcW w:w="1258" w:type="dxa"/>
            <w:tcBorders>
              <w:left w:val="single" w:color="000000" w:sz="6" w:space="0"/>
              <w:right w:val="single" w:color="000000" w:sz="6" w:space="0"/>
            </w:tcBorders>
            <w:vAlign w:val="top"/>
          </w:tcPr>
          <w:p w14:paraId="28F5C77B">
            <w:pPr>
              <w:pageBreakBefore w:val="0"/>
              <w:widowControl/>
              <w:kinsoku/>
              <w:overflowPunct/>
              <w:topLinePunct/>
              <w:bidi w:val="0"/>
              <w:spacing w:line="378" w:lineRule="auto"/>
              <w:textAlignment w:val="baseline"/>
              <w:rPr>
                <w:rFonts w:ascii="Arial"/>
                <w:color w:val="auto"/>
                <w:sz w:val="21"/>
                <w:highlight w:val="none"/>
              </w:rPr>
            </w:pPr>
          </w:p>
          <w:p w14:paraId="0DDE4897">
            <w:pPr>
              <w:pageBreakBefore w:val="0"/>
              <w:widowControl/>
              <w:kinsoku/>
              <w:overflowPunct/>
              <w:topLinePunct/>
              <w:bidi w:val="0"/>
              <w:spacing w:before="78" w:line="220" w:lineRule="auto"/>
              <w:ind w:left="47"/>
              <w:textAlignment w:val="baseline"/>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例</w:t>
            </w:r>
            <w:r>
              <w:rPr>
                <w:rFonts w:ascii="宋体" w:hAnsi="宋体" w:eastAsia="宋体" w:cs="宋体"/>
                <w:color w:val="auto"/>
                <w:spacing w:val="-1"/>
                <w:sz w:val="24"/>
                <w:szCs w:val="24"/>
                <w:highlight w:val="none"/>
              </w:rPr>
              <w:t>如：</w:t>
            </w:r>
            <w:r>
              <w:rPr>
                <w:rFonts w:hint="eastAsia" w:ascii="宋体" w:hAnsi="宋体" w:eastAsia="宋体" w:cs="宋体"/>
                <w:color w:val="auto"/>
                <w:spacing w:val="-1"/>
                <w:sz w:val="24"/>
                <w:szCs w:val="24"/>
                <w:highlight w:val="none"/>
                <w:lang w:eastAsia="zh-CN"/>
              </w:rPr>
              <w:t>项目</w:t>
            </w:r>
            <w:r>
              <w:rPr>
                <w:rFonts w:ascii="宋体" w:hAnsi="宋体" w:eastAsia="宋体" w:cs="宋体"/>
                <w:color w:val="auto"/>
                <w:spacing w:val="-2"/>
                <w:sz w:val="24"/>
                <w:szCs w:val="24"/>
                <w:highlight w:val="none"/>
              </w:rPr>
              <w:t>合同</w:t>
            </w:r>
            <w:r>
              <w:rPr>
                <w:rFonts w:ascii="宋体" w:hAnsi="宋体" w:eastAsia="宋体" w:cs="宋体"/>
                <w:color w:val="auto"/>
                <w:spacing w:val="-1"/>
                <w:sz w:val="24"/>
                <w:szCs w:val="24"/>
                <w:highlight w:val="none"/>
              </w:rPr>
              <w:t>或中标</w:t>
            </w:r>
          </w:p>
          <w:p w14:paraId="299AF606">
            <w:pPr>
              <w:pageBreakBefore w:val="0"/>
              <w:widowControl/>
              <w:kinsoku/>
              <w:overflowPunct/>
              <w:topLinePunct/>
              <w:bidi w:val="0"/>
              <w:spacing w:before="28" w:line="219" w:lineRule="auto"/>
              <w:ind w:left="167"/>
              <w:textAlignment w:val="baseline"/>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通知</w:t>
            </w:r>
            <w:r>
              <w:rPr>
                <w:rFonts w:ascii="宋体" w:hAnsi="宋体" w:eastAsia="宋体" w:cs="宋体"/>
                <w:color w:val="auto"/>
                <w:spacing w:val="-1"/>
                <w:sz w:val="24"/>
                <w:szCs w:val="24"/>
                <w:highlight w:val="none"/>
              </w:rPr>
              <w:t>书等</w:t>
            </w:r>
          </w:p>
        </w:tc>
        <w:tc>
          <w:tcPr>
            <w:tcW w:w="1430" w:type="dxa"/>
            <w:tcBorders>
              <w:left w:val="single" w:color="000000" w:sz="6" w:space="0"/>
              <w:right w:val="single" w:color="000000" w:sz="12" w:space="0"/>
            </w:tcBorders>
            <w:vAlign w:val="top"/>
          </w:tcPr>
          <w:p w14:paraId="1A843DC0">
            <w:pPr>
              <w:pageBreakBefore w:val="0"/>
              <w:widowControl/>
              <w:kinsoku/>
              <w:overflowPunct/>
              <w:topLinePunct/>
              <w:bidi w:val="0"/>
              <w:spacing w:line="263" w:lineRule="auto"/>
              <w:textAlignment w:val="baseline"/>
              <w:rPr>
                <w:rFonts w:ascii="Arial"/>
                <w:color w:val="auto"/>
                <w:sz w:val="21"/>
                <w:highlight w:val="none"/>
              </w:rPr>
            </w:pPr>
          </w:p>
          <w:p w14:paraId="2B394E4C">
            <w:pPr>
              <w:pageBreakBefore w:val="0"/>
              <w:widowControl/>
              <w:kinsoku/>
              <w:overflowPunct/>
              <w:topLinePunct/>
              <w:bidi w:val="0"/>
              <w:spacing w:line="264" w:lineRule="auto"/>
              <w:textAlignment w:val="baseline"/>
              <w:rPr>
                <w:rFonts w:ascii="Arial"/>
                <w:color w:val="auto"/>
                <w:sz w:val="21"/>
                <w:highlight w:val="none"/>
              </w:rPr>
            </w:pPr>
          </w:p>
          <w:p w14:paraId="04CB3AB1">
            <w:pPr>
              <w:pageBreakBefore w:val="0"/>
              <w:widowControl/>
              <w:kinsoku/>
              <w:overflowPunct/>
              <w:topLinePunct/>
              <w:bidi w:val="0"/>
              <w:spacing w:before="78" w:line="268" w:lineRule="auto"/>
              <w:ind w:left="187" w:right="88" w:hanging="61"/>
              <w:textAlignment w:val="baseline"/>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例如：</w:t>
            </w:r>
            <w:r>
              <w:rPr>
                <w:rFonts w:hint="eastAsia" w:ascii="宋体" w:hAnsi="宋体" w:eastAsia="宋体" w:cs="宋体"/>
                <w:color w:val="auto"/>
                <w:spacing w:val="-2"/>
                <w:sz w:val="24"/>
                <w:szCs w:val="24"/>
                <w:highlight w:val="none"/>
                <w:lang w:eastAsia="zh-CN"/>
              </w:rPr>
              <w:t>响应</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文</w:t>
            </w:r>
            <w:r>
              <w:rPr>
                <w:rFonts w:ascii="宋体" w:hAnsi="宋体" w:eastAsia="宋体" w:cs="宋体"/>
                <w:color w:val="auto"/>
                <w:spacing w:val="-2"/>
                <w:sz w:val="24"/>
                <w:szCs w:val="24"/>
                <w:highlight w:val="none"/>
              </w:rPr>
              <w:t>件第X页</w:t>
            </w:r>
          </w:p>
        </w:tc>
      </w:tr>
      <w:tr w14:paraId="66F53E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5" w:hRule="atLeast"/>
        </w:trPr>
        <w:tc>
          <w:tcPr>
            <w:tcW w:w="741" w:type="dxa"/>
            <w:tcBorders>
              <w:left w:val="single" w:color="000000" w:sz="12" w:space="0"/>
              <w:right w:val="single" w:color="000000" w:sz="6" w:space="0"/>
            </w:tcBorders>
            <w:vAlign w:val="top"/>
          </w:tcPr>
          <w:p w14:paraId="49AF72DF">
            <w:pPr>
              <w:pageBreakBefore w:val="0"/>
              <w:widowControl/>
              <w:kinsoku/>
              <w:overflowPunct/>
              <w:topLinePunct/>
              <w:bidi w:val="0"/>
              <w:spacing w:line="375" w:lineRule="auto"/>
              <w:textAlignment w:val="baseline"/>
              <w:rPr>
                <w:rFonts w:ascii="Arial"/>
                <w:color w:val="auto"/>
                <w:sz w:val="21"/>
                <w:highlight w:val="none"/>
              </w:rPr>
            </w:pPr>
          </w:p>
          <w:p w14:paraId="5EE474A1">
            <w:pPr>
              <w:pageBreakBefore w:val="0"/>
              <w:widowControl/>
              <w:kinsoku/>
              <w:overflowPunct/>
              <w:topLinePunct/>
              <w:bidi w:val="0"/>
              <w:spacing w:before="78" w:line="184" w:lineRule="auto"/>
              <w:ind w:left="297"/>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1841" w:type="dxa"/>
            <w:tcBorders>
              <w:left w:val="single" w:color="000000" w:sz="6" w:space="0"/>
              <w:right w:val="single" w:color="000000" w:sz="6" w:space="0"/>
            </w:tcBorders>
            <w:vAlign w:val="top"/>
          </w:tcPr>
          <w:p w14:paraId="7713D37F">
            <w:pPr>
              <w:pageBreakBefore w:val="0"/>
              <w:widowControl/>
              <w:kinsoku/>
              <w:overflowPunct/>
              <w:topLinePunct/>
              <w:bidi w:val="0"/>
              <w:spacing w:line="334" w:lineRule="auto"/>
              <w:textAlignment w:val="baseline"/>
              <w:rPr>
                <w:rFonts w:ascii="Arial"/>
                <w:color w:val="auto"/>
                <w:sz w:val="21"/>
                <w:highlight w:val="none"/>
              </w:rPr>
            </w:pPr>
          </w:p>
          <w:p w14:paraId="02634301">
            <w:pPr>
              <w:pageBreakBefore w:val="0"/>
              <w:widowControl/>
              <w:kinsoku/>
              <w:overflowPunct/>
              <w:topLinePunct/>
              <w:bidi w:val="0"/>
              <w:spacing w:before="78" w:line="377" w:lineRule="exact"/>
              <w:ind w:left="687"/>
              <w:textAlignment w:val="baseline"/>
              <w:rPr>
                <w:rFonts w:ascii="宋体" w:hAnsi="宋体" w:eastAsia="宋体" w:cs="宋体"/>
                <w:color w:val="auto"/>
                <w:sz w:val="24"/>
                <w:szCs w:val="24"/>
                <w:highlight w:val="none"/>
              </w:rPr>
            </w:pPr>
            <w:r>
              <w:rPr>
                <w:rFonts w:ascii="宋体" w:hAnsi="宋体" w:eastAsia="宋体" w:cs="宋体"/>
                <w:color w:val="auto"/>
                <w:spacing w:val="-6"/>
                <w:position w:val="3"/>
                <w:sz w:val="24"/>
                <w:szCs w:val="24"/>
                <w:highlight w:val="none"/>
              </w:rPr>
              <w:t>……</w:t>
            </w:r>
          </w:p>
        </w:tc>
        <w:tc>
          <w:tcPr>
            <w:tcW w:w="1407" w:type="dxa"/>
            <w:tcBorders>
              <w:left w:val="single" w:color="000000" w:sz="6" w:space="0"/>
              <w:right w:val="single" w:color="000000" w:sz="6" w:space="0"/>
            </w:tcBorders>
            <w:vAlign w:val="top"/>
          </w:tcPr>
          <w:p w14:paraId="78F4BD58">
            <w:pPr>
              <w:pageBreakBefore w:val="0"/>
              <w:widowControl/>
              <w:kinsoku/>
              <w:overflowPunct/>
              <w:topLinePunct/>
              <w:bidi w:val="0"/>
              <w:textAlignment w:val="baseline"/>
              <w:rPr>
                <w:rFonts w:ascii="Arial"/>
                <w:color w:val="auto"/>
                <w:sz w:val="21"/>
                <w:highlight w:val="none"/>
              </w:rPr>
            </w:pPr>
          </w:p>
        </w:tc>
        <w:tc>
          <w:tcPr>
            <w:tcW w:w="1273" w:type="dxa"/>
            <w:tcBorders>
              <w:left w:val="single" w:color="000000" w:sz="6" w:space="0"/>
              <w:right w:val="single" w:color="000000" w:sz="6" w:space="0"/>
            </w:tcBorders>
            <w:vAlign w:val="top"/>
          </w:tcPr>
          <w:p w14:paraId="14AD026C">
            <w:pPr>
              <w:pageBreakBefore w:val="0"/>
              <w:widowControl/>
              <w:kinsoku/>
              <w:overflowPunct/>
              <w:topLinePunct/>
              <w:bidi w:val="0"/>
              <w:textAlignment w:val="baseline"/>
              <w:rPr>
                <w:rFonts w:ascii="Arial"/>
                <w:color w:val="auto"/>
                <w:sz w:val="21"/>
                <w:highlight w:val="none"/>
              </w:rPr>
            </w:pPr>
          </w:p>
        </w:tc>
        <w:tc>
          <w:tcPr>
            <w:tcW w:w="1736" w:type="dxa"/>
            <w:tcBorders>
              <w:left w:val="single" w:color="000000" w:sz="6" w:space="0"/>
              <w:right w:val="single" w:color="000000" w:sz="6" w:space="0"/>
            </w:tcBorders>
            <w:vAlign w:val="top"/>
          </w:tcPr>
          <w:p w14:paraId="575FD0B6">
            <w:pPr>
              <w:pageBreakBefore w:val="0"/>
              <w:widowControl/>
              <w:kinsoku/>
              <w:overflowPunct/>
              <w:topLinePunct/>
              <w:bidi w:val="0"/>
              <w:textAlignment w:val="baseline"/>
              <w:rPr>
                <w:rFonts w:ascii="Arial"/>
                <w:color w:val="auto"/>
                <w:sz w:val="21"/>
                <w:highlight w:val="none"/>
              </w:rPr>
            </w:pPr>
          </w:p>
        </w:tc>
        <w:tc>
          <w:tcPr>
            <w:tcW w:w="1258" w:type="dxa"/>
            <w:tcBorders>
              <w:left w:val="single" w:color="000000" w:sz="6" w:space="0"/>
              <w:right w:val="single" w:color="000000" w:sz="6" w:space="0"/>
            </w:tcBorders>
            <w:vAlign w:val="top"/>
          </w:tcPr>
          <w:p w14:paraId="4B5ACAC2">
            <w:pPr>
              <w:pageBreakBefore w:val="0"/>
              <w:widowControl/>
              <w:kinsoku/>
              <w:overflowPunct/>
              <w:topLinePunct/>
              <w:bidi w:val="0"/>
              <w:textAlignment w:val="baseline"/>
              <w:rPr>
                <w:rFonts w:ascii="Arial"/>
                <w:color w:val="auto"/>
                <w:sz w:val="21"/>
                <w:highlight w:val="none"/>
              </w:rPr>
            </w:pPr>
          </w:p>
        </w:tc>
        <w:tc>
          <w:tcPr>
            <w:tcW w:w="1430" w:type="dxa"/>
            <w:tcBorders>
              <w:left w:val="single" w:color="000000" w:sz="6" w:space="0"/>
              <w:right w:val="single" w:color="000000" w:sz="12" w:space="0"/>
            </w:tcBorders>
            <w:vAlign w:val="top"/>
          </w:tcPr>
          <w:p w14:paraId="68D65E7D">
            <w:pPr>
              <w:pageBreakBefore w:val="0"/>
              <w:widowControl/>
              <w:kinsoku/>
              <w:overflowPunct/>
              <w:topLinePunct/>
              <w:bidi w:val="0"/>
              <w:textAlignment w:val="baseline"/>
              <w:rPr>
                <w:rFonts w:ascii="Arial"/>
                <w:color w:val="auto"/>
                <w:sz w:val="21"/>
                <w:highlight w:val="none"/>
              </w:rPr>
            </w:pPr>
          </w:p>
        </w:tc>
      </w:tr>
      <w:tr w14:paraId="35E99B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7" w:hRule="atLeast"/>
        </w:trPr>
        <w:tc>
          <w:tcPr>
            <w:tcW w:w="741" w:type="dxa"/>
            <w:tcBorders>
              <w:left w:val="single" w:color="000000" w:sz="12" w:space="0"/>
              <w:right w:val="single" w:color="000000" w:sz="6" w:space="0"/>
            </w:tcBorders>
            <w:vAlign w:val="top"/>
          </w:tcPr>
          <w:p w14:paraId="65A47598">
            <w:pPr>
              <w:pageBreakBefore w:val="0"/>
              <w:widowControl/>
              <w:kinsoku/>
              <w:overflowPunct/>
              <w:topLinePunct/>
              <w:bidi w:val="0"/>
              <w:textAlignment w:val="baseline"/>
              <w:rPr>
                <w:rFonts w:ascii="Arial"/>
                <w:color w:val="auto"/>
                <w:sz w:val="21"/>
                <w:highlight w:val="none"/>
              </w:rPr>
            </w:pPr>
          </w:p>
        </w:tc>
        <w:tc>
          <w:tcPr>
            <w:tcW w:w="1841" w:type="dxa"/>
            <w:tcBorders>
              <w:left w:val="single" w:color="000000" w:sz="6" w:space="0"/>
              <w:right w:val="single" w:color="000000" w:sz="6" w:space="0"/>
            </w:tcBorders>
            <w:vAlign w:val="top"/>
          </w:tcPr>
          <w:p w14:paraId="689AADDB">
            <w:pPr>
              <w:pageBreakBefore w:val="0"/>
              <w:widowControl/>
              <w:kinsoku/>
              <w:overflowPunct/>
              <w:topLinePunct/>
              <w:bidi w:val="0"/>
              <w:textAlignment w:val="baseline"/>
              <w:rPr>
                <w:rFonts w:ascii="Arial"/>
                <w:color w:val="auto"/>
                <w:sz w:val="21"/>
                <w:highlight w:val="none"/>
              </w:rPr>
            </w:pPr>
          </w:p>
        </w:tc>
        <w:tc>
          <w:tcPr>
            <w:tcW w:w="1407" w:type="dxa"/>
            <w:tcBorders>
              <w:left w:val="single" w:color="000000" w:sz="6" w:space="0"/>
              <w:right w:val="single" w:color="000000" w:sz="6" w:space="0"/>
            </w:tcBorders>
            <w:vAlign w:val="top"/>
          </w:tcPr>
          <w:p w14:paraId="178F28D0">
            <w:pPr>
              <w:pageBreakBefore w:val="0"/>
              <w:widowControl/>
              <w:kinsoku/>
              <w:overflowPunct/>
              <w:topLinePunct/>
              <w:bidi w:val="0"/>
              <w:textAlignment w:val="baseline"/>
              <w:rPr>
                <w:rFonts w:ascii="Arial"/>
                <w:color w:val="auto"/>
                <w:sz w:val="21"/>
                <w:highlight w:val="none"/>
              </w:rPr>
            </w:pPr>
          </w:p>
        </w:tc>
        <w:tc>
          <w:tcPr>
            <w:tcW w:w="1273" w:type="dxa"/>
            <w:tcBorders>
              <w:left w:val="single" w:color="000000" w:sz="6" w:space="0"/>
              <w:right w:val="single" w:color="000000" w:sz="6" w:space="0"/>
            </w:tcBorders>
            <w:vAlign w:val="top"/>
          </w:tcPr>
          <w:p w14:paraId="5119476B">
            <w:pPr>
              <w:pageBreakBefore w:val="0"/>
              <w:widowControl/>
              <w:kinsoku/>
              <w:overflowPunct/>
              <w:topLinePunct/>
              <w:bidi w:val="0"/>
              <w:textAlignment w:val="baseline"/>
              <w:rPr>
                <w:rFonts w:ascii="Arial"/>
                <w:color w:val="auto"/>
                <w:sz w:val="21"/>
                <w:highlight w:val="none"/>
              </w:rPr>
            </w:pPr>
          </w:p>
        </w:tc>
        <w:tc>
          <w:tcPr>
            <w:tcW w:w="1736" w:type="dxa"/>
            <w:tcBorders>
              <w:left w:val="single" w:color="000000" w:sz="6" w:space="0"/>
              <w:right w:val="single" w:color="000000" w:sz="6" w:space="0"/>
            </w:tcBorders>
            <w:vAlign w:val="top"/>
          </w:tcPr>
          <w:p w14:paraId="26F000B4">
            <w:pPr>
              <w:pageBreakBefore w:val="0"/>
              <w:widowControl/>
              <w:kinsoku/>
              <w:overflowPunct/>
              <w:topLinePunct/>
              <w:bidi w:val="0"/>
              <w:textAlignment w:val="baseline"/>
              <w:rPr>
                <w:rFonts w:ascii="Arial"/>
                <w:color w:val="auto"/>
                <w:sz w:val="21"/>
                <w:highlight w:val="none"/>
              </w:rPr>
            </w:pPr>
          </w:p>
        </w:tc>
        <w:tc>
          <w:tcPr>
            <w:tcW w:w="1258" w:type="dxa"/>
            <w:tcBorders>
              <w:left w:val="single" w:color="000000" w:sz="6" w:space="0"/>
              <w:right w:val="single" w:color="000000" w:sz="6" w:space="0"/>
            </w:tcBorders>
            <w:vAlign w:val="top"/>
          </w:tcPr>
          <w:p w14:paraId="788A36D7">
            <w:pPr>
              <w:pageBreakBefore w:val="0"/>
              <w:widowControl/>
              <w:kinsoku/>
              <w:overflowPunct/>
              <w:topLinePunct/>
              <w:bidi w:val="0"/>
              <w:textAlignment w:val="baseline"/>
              <w:rPr>
                <w:rFonts w:ascii="Arial"/>
                <w:color w:val="auto"/>
                <w:sz w:val="21"/>
                <w:highlight w:val="none"/>
              </w:rPr>
            </w:pPr>
          </w:p>
        </w:tc>
        <w:tc>
          <w:tcPr>
            <w:tcW w:w="1430" w:type="dxa"/>
            <w:tcBorders>
              <w:left w:val="single" w:color="000000" w:sz="6" w:space="0"/>
              <w:right w:val="single" w:color="000000" w:sz="12" w:space="0"/>
            </w:tcBorders>
            <w:vAlign w:val="top"/>
          </w:tcPr>
          <w:p w14:paraId="314B4E57">
            <w:pPr>
              <w:pageBreakBefore w:val="0"/>
              <w:widowControl/>
              <w:kinsoku/>
              <w:overflowPunct/>
              <w:topLinePunct/>
              <w:bidi w:val="0"/>
              <w:textAlignment w:val="baseline"/>
              <w:rPr>
                <w:rFonts w:ascii="Arial"/>
                <w:color w:val="auto"/>
                <w:sz w:val="21"/>
                <w:highlight w:val="none"/>
              </w:rPr>
            </w:pPr>
          </w:p>
        </w:tc>
      </w:tr>
    </w:tbl>
    <w:p w14:paraId="404E6AB6">
      <w:pPr>
        <w:keepNext w:val="0"/>
        <w:keepLines w:val="0"/>
        <w:widowControl/>
        <w:suppressLineNumbers w:val="0"/>
        <w:jc w:val="left"/>
        <w:rPr>
          <w:rFonts w:hint="eastAsia" w:ascii="宋体" w:hAnsi="宋体" w:eastAsia="宋体" w:cs="宋体"/>
          <w:snapToGrid w:val="0"/>
          <w:color w:val="auto"/>
          <w:kern w:val="0"/>
          <w:sz w:val="24"/>
          <w:szCs w:val="24"/>
          <w:highlight w:val="none"/>
          <w:lang w:val="en-US" w:eastAsia="zh-CN" w:bidi="ar"/>
        </w:rPr>
      </w:pPr>
      <w:r>
        <w:rPr>
          <w:rFonts w:ascii="宋体" w:hAnsi="宋体" w:eastAsia="宋体" w:cs="宋体"/>
          <w:color w:val="auto"/>
          <w:spacing w:val="-1"/>
          <w:sz w:val="24"/>
          <w:szCs w:val="24"/>
          <w:highlight w:val="none"/>
        </w:rPr>
        <w:t>备</w:t>
      </w:r>
      <w:r>
        <w:rPr>
          <w:rFonts w:ascii="宋体" w:hAnsi="宋体" w:eastAsia="宋体" w:cs="宋体"/>
          <w:color w:val="auto"/>
          <w:sz w:val="24"/>
          <w:szCs w:val="24"/>
          <w:highlight w:val="none"/>
        </w:rPr>
        <w:t>注：不</w:t>
      </w:r>
      <w:r>
        <w:rPr>
          <w:rFonts w:hint="eastAsia" w:ascii="宋体" w:hAnsi="宋体" w:eastAsia="宋体" w:cs="宋体"/>
          <w:color w:val="auto"/>
          <w:sz w:val="24"/>
          <w:szCs w:val="24"/>
          <w:highlight w:val="none"/>
          <w:lang w:eastAsia="zh-CN"/>
        </w:rPr>
        <w:t>录入</w:t>
      </w:r>
      <w:r>
        <w:rPr>
          <w:rFonts w:ascii="宋体" w:hAnsi="宋体" w:eastAsia="宋体" w:cs="宋体"/>
          <w:color w:val="auto"/>
          <w:sz w:val="24"/>
          <w:szCs w:val="24"/>
          <w:highlight w:val="none"/>
        </w:rPr>
        <w:t>此表的不作为评审依据</w:t>
      </w:r>
      <w:r>
        <w:rPr>
          <w:rFonts w:hint="eastAsia" w:ascii="宋体" w:hAnsi="宋体" w:eastAsia="宋体" w:cs="宋体"/>
          <w:color w:val="auto"/>
          <w:sz w:val="24"/>
          <w:szCs w:val="24"/>
          <w:highlight w:val="none"/>
          <w:lang w:eastAsia="zh-CN"/>
        </w:rPr>
        <w:t>，</w:t>
      </w:r>
      <w:r>
        <w:rPr>
          <w:rFonts w:hint="eastAsia" w:ascii="宋体" w:hAnsi="宋体" w:eastAsia="宋体" w:cs="宋体"/>
          <w:snapToGrid w:val="0"/>
          <w:color w:val="auto"/>
          <w:kern w:val="0"/>
          <w:sz w:val="24"/>
          <w:szCs w:val="24"/>
          <w:highlight w:val="none"/>
          <w:lang w:val="en-US" w:eastAsia="zh-CN" w:bidi="ar"/>
        </w:rPr>
        <w:t>且按交易文件要求附相关业绩的证明材料。成交候选人公示时将公示相关业绩情况。</w:t>
      </w:r>
    </w:p>
    <w:p w14:paraId="796CEBB6">
      <w:pPr>
        <w:autoSpaceDE w:val="0"/>
        <w:autoSpaceDN w:val="0"/>
        <w:spacing w:line="360" w:lineRule="auto"/>
        <w:ind w:firstLine="4560" w:firstLineChars="1900"/>
        <w:rPr>
          <w:rFonts w:hint="eastAsia" w:cs="仿宋_GB2312" w:asciiTheme="minorEastAsia" w:hAnsiTheme="minorEastAsia" w:eastAsiaTheme="minorEastAsia"/>
          <w:color w:val="auto"/>
          <w:kern w:val="0"/>
          <w:sz w:val="24"/>
          <w:highlight w:val="none"/>
        </w:rPr>
      </w:pPr>
    </w:p>
    <w:p w14:paraId="56A76EFF">
      <w:pPr>
        <w:autoSpaceDE w:val="0"/>
        <w:autoSpaceDN w:val="0"/>
        <w:spacing w:line="360" w:lineRule="auto"/>
        <w:ind w:firstLine="4560" w:firstLineChars="1900"/>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kern w:val="0"/>
          <w:sz w:val="24"/>
          <w:highlight w:val="none"/>
        </w:rPr>
        <w:t>供应商名称</w:t>
      </w:r>
      <w:r>
        <w:rPr>
          <w:rFonts w:hint="eastAsia" w:cs="仿宋_GB2312" w:asciiTheme="minorEastAsia" w:hAnsiTheme="minorEastAsia" w:eastAsiaTheme="minorEastAsia"/>
          <w:color w:val="auto"/>
          <w:kern w:val="0"/>
          <w:sz w:val="24"/>
          <w:highlight w:val="none"/>
          <w:lang w:eastAsia="zh-CN"/>
        </w:rPr>
        <w:t>(</w:t>
      </w:r>
      <w:r>
        <w:rPr>
          <w:rFonts w:hint="eastAsia" w:cs="仿宋_GB2312" w:asciiTheme="minorEastAsia" w:hAnsiTheme="minorEastAsia" w:eastAsiaTheme="minorEastAsia"/>
          <w:color w:val="auto"/>
          <w:kern w:val="0"/>
          <w:sz w:val="24"/>
          <w:highlight w:val="none"/>
          <w:lang w:val="zh-CN"/>
        </w:rPr>
        <w:t>电子签名</w:t>
      </w:r>
      <w:r>
        <w:rPr>
          <w:rFonts w:hint="eastAsia" w:cs="仿宋_GB2312" w:asciiTheme="minorEastAsia" w:hAnsiTheme="minorEastAsia" w:eastAsiaTheme="minorEastAsia"/>
          <w:color w:val="auto"/>
          <w:kern w:val="0"/>
          <w:sz w:val="24"/>
          <w:highlight w:val="none"/>
          <w:lang w:eastAsia="zh-CN"/>
        </w:rPr>
        <w:t>)</w:t>
      </w:r>
      <w:r>
        <w:rPr>
          <w:rFonts w:hint="eastAsia" w:cs="仿宋_GB2312" w:asciiTheme="minorEastAsia" w:hAnsiTheme="minorEastAsia" w:eastAsiaTheme="minorEastAsia"/>
          <w:color w:val="auto"/>
          <w:kern w:val="0"/>
          <w:sz w:val="24"/>
          <w:highlight w:val="none"/>
        </w:rPr>
        <w:t xml:space="preserve">：                       </w:t>
      </w:r>
    </w:p>
    <w:p w14:paraId="08872F7B">
      <w:pPr>
        <w:spacing w:line="360" w:lineRule="auto"/>
        <w:rPr>
          <w:rFonts w:hint="eastAsia"/>
          <w:color w:val="auto"/>
          <w:highlight w:val="none"/>
          <w:lang w:eastAsia="zh-CN"/>
        </w:rPr>
      </w:pPr>
      <w:r>
        <w:rPr>
          <w:rFonts w:hint="eastAsia" w:cs="仿宋_GB2312" w:asciiTheme="minorEastAsia" w:hAnsiTheme="minorEastAsia" w:eastAsiaTheme="minorEastAsia"/>
          <w:color w:val="auto"/>
          <w:kern w:val="0"/>
          <w:sz w:val="24"/>
          <w:highlight w:val="none"/>
        </w:rPr>
        <w:t xml:space="preserve">                                      日期：  年  月   日</w:t>
      </w:r>
    </w:p>
    <w:p w14:paraId="578B14DC">
      <w:pPr>
        <w:keepNext w:val="0"/>
        <w:keepLines w:val="0"/>
        <w:widowControl/>
        <w:suppressLineNumbers w:val="0"/>
        <w:jc w:val="left"/>
        <w:rPr>
          <w:rFonts w:hint="eastAsia" w:ascii="宋体" w:hAnsi="宋体" w:eastAsia="宋体" w:cs="宋体"/>
          <w:snapToGrid w:val="0"/>
          <w:color w:val="auto"/>
          <w:kern w:val="0"/>
          <w:sz w:val="24"/>
          <w:szCs w:val="24"/>
          <w:highlight w:val="none"/>
          <w:lang w:val="en-US" w:eastAsia="zh-CN" w:bidi="ar"/>
        </w:rPr>
      </w:pPr>
    </w:p>
    <w:p w14:paraId="376354B4">
      <w:pPr>
        <w:pStyle w:val="4"/>
        <w:kinsoku/>
        <w:bidi w:val="0"/>
        <w:rPr>
          <w:rFonts w:hint="eastAsia"/>
          <w:color w:val="auto"/>
          <w:highlight w:val="none"/>
        </w:rPr>
        <w:sectPr>
          <w:pgSz w:w="11906" w:h="16838"/>
          <w:pgMar w:top="1440" w:right="1083" w:bottom="1440" w:left="1083" w:header="0" w:footer="935" w:gutter="0"/>
          <w:pgBorders>
            <w:top w:val="none" w:sz="0" w:space="0"/>
            <w:left w:val="none" w:sz="0" w:space="0"/>
            <w:bottom w:val="none" w:sz="0" w:space="0"/>
            <w:right w:val="none" w:sz="0" w:space="0"/>
          </w:pgBorders>
          <w:pgNumType w:fmt="numberInDash"/>
          <w:cols w:space="0" w:num="1"/>
          <w:rtlGutter w:val="0"/>
          <w:docGrid w:linePitch="312" w:charSpace="0"/>
        </w:sectPr>
      </w:pPr>
    </w:p>
    <w:p w14:paraId="282B34DF">
      <w:pPr>
        <w:pageBreakBefore w:val="0"/>
        <w:kinsoku/>
        <w:overflowPunct/>
        <w:bidi w:val="0"/>
        <w:jc w:val="both"/>
        <w:rPr>
          <w:rFonts w:ascii="宋体" w:hAnsi="宋体" w:cs="宋体"/>
          <w:b/>
          <w:color w:val="auto"/>
          <w:kern w:val="0"/>
          <w:sz w:val="32"/>
          <w:szCs w:val="32"/>
          <w:highlight w:val="none"/>
        </w:rPr>
      </w:pPr>
    </w:p>
    <w:p w14:paraId="11F436D7">
      <w:pPr>
        <w:pStyle w:val="4"/>
        <w:bidi w:val="0"/>
        <w:rPr>
          <w:rFonts w:ascii="宋体" w:hAnsi="宋体" w:cs="宋体"/>
          <w:b/>
          <w:color w:val="auto"/>
          <w:kern w:val="0"/>
          <w:sz w:val="32"/>
          <w:szCs w:val="32"/>
          <w:highlight w:val="none"/>
        </w:rPr>
      </w:pPr>
      <w:r>
        <w:rPr>
          <w:rFonts w:hint="eastAsia"/>
          <w:color w:val="auto"/>
          <w:highlight w:val="none"/>
        </w:rPr>
        <w:t>符合性审查资料</w:t>
      </w:r>
      <w:r>
        <w:rPr>
          <w:rFonts w:hint="eastAsia"/>
          <w:color w:val="auto"/>
          <w:highlight w:val="none"/>
          <w:lang w:eastAsia="zh-CN"/>
        </w:rPr>
        <w:t>汇总表</w:t>
      </w:r>
    </w:p>
    <w:tbl>
      <w:tblPr>
        <w:tblStyle w:val="22"/>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991"/>
        <w:gridCol w:w="2551"/>
        <w:gridCol w:w="1418"/>
      </w:tblGrid>
      <w:tr w14:paraId="26962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53529257">
            <w:pPr>
              <w:snapToGrid w:val="0"/>
              <w:spacing w:line="240" w:lineRule="atLeast"/>
              <w:jc w:val="center"/>
              <w:rPr>
                <w:rFonts w:ascii="宋体" w:hAnsi="宋体" w:cs="宋体"/>
                <w:b/>
                <w:color w:val="auto"/>
                <w:sz w:val="24"/>
                <w:highlight w:val="none"/>
              </w:rPr>
            </w:pPr>
            <w:r>
              <w:rPr>
                <w:rFonts w:hint="eastAsia" w:ascii="宋体" w:hAnsi="宋体" w:cs="宋体"/>
                <w:b/>
                <w:color w:val="auto"/>
                <w:sz w:val="24"/>
                <w:highlight w:val="none"/>
              </w:rPr>
              <w:t>序号</w:t>
            </w:r>
          </w:p>
        </w:tc>
        <w:tc>
          <w:tcPr>
            <w:tcW w:w="4991" w:type="dxa"/>
            <w:vAlign w:val="center"/>
          </w:tcPr>
          <w:p w14:paraId="6D02CC38">
            <w:pPr>
              <w:snapToGrid w:val="0"/>
              <w:spacing w:line="240" w:lineRule="atLeast"/>
              <w:jc w:val="center"/>
              <w:rPr>
                <w:rFonts w:hint="eastAsia" w:ascii="宋体" w:hAnsi="宋体" w:eastAsia="宋体" w:cs="宋体"/>
                <w:b/>
                <w:color w:val="auto"/>
                <w:sz w:val="24"/>
                <w:highlight w:val="none"/>
                <w:lang w:eastAsia="zh-CN"/>
              </w:rPr>
            </w:pPr>
            <w:r>
              <w:rPr>
                <w:rFonts w:hint="eastAsia" w:ascii="宋体" w:hAnsi="宋体" w:cs="宋体"/>
                <w:b/>
                <w:color w:val="auto"/>
                <w:sz w:val="24"/>
                <w:highlight w:val="none"/>
                <w:lang w:eastAsia="zh-CN"/>
              </w:rPr>
              <w:t>符合性审查内容</w:t>
            </w:r>
          </w:p>
        </w:tc>
        <w:tc>
          <w:tcPr>
            <w:tcW w:w="2551" w:type="dxa"/>
            <w:vAlign w:val="center"/>
          </w:tcPr>
          <w:p w14:paraId="6F69E56A">
            <w:pPr>
              <w:snapToGrid w:val="0"/>
              <w:spacing w:line="240" w:lineRule="atLeast"/>
              <w:jc w:val="center"/>
              <w:rPr>
                <w:rFonts w:ascii="宋体" w:hAnsi="宋体" w:cs="宋体"/>
                <w:b/>
                <w:color w:val="auto"/>
                <w:sz w:val="24"/>
                <w:highlight w:val="none"/>
              </w:rPr>
            </w:pPr>
            <w:r>
              <w:rPr>
                <w:rFonts w:hint="eastAsia" w:ascii="宋体" w:hAnsi="宋体" w:cs="宋体"/>
                <w:b/>
                <w:color w:val="auto"/>
                <w:sz w:val="24"/>
                <w:highlight w:val="none"/>
              </w:rPr>
              <w:t>需要提供的审查资料</w:t>
            </w:r>
          </w:p>
        </w:tc>
        <w:tc>
          <w:tcPr>
            <w:tcW w:w="1418" w:type="dxa"/>
            <w:vAlign w:val="center"/>
          </w:tcPr>
          <w:p w14:paraId="0CA69AE9">
            <w:pPr>
              <w:snapToGrid w:val="0"/>
              <w:spacing w:line="240" w:lineRule="atLeast"/>
              <w:jc w:val="center"/>
              <w:rPr>
                <w:rFonts w:ascii="宋体" w:hAnsi="宋体" w:cs="宋体"/>
                <w:b/>
                <w:color w:val="auto"/>
                <w:sz w:val="24"/>
                <w:highlight w:val="none"/>
              </w:rPr>
            </w:pPr>
            <w:r>
              <w:rPr>
                <w:rFonts w:hint="eastAsia" w:ascii="宋体" w:hAnsi="宋体" w:cs="宋体"/>
                <w:b/>
                <w:color w:val="auto"/>
                <w:sz w:val="24"/>
                <w:highlight w:val="none"/>
                <w:lang w:eastAsia="zh-CN"/>
              </w:rPr>
              <w:t>响应</w:t>
            </w:r>
            <w:r>
              <w:rPr>
                <w:rFonts w:hint="eastAsia" w:ascii="宋体" w:hAnsi="宋体" w:cs="宋体"/>
                <w:b/>
                <w:color w:val="auto"/>
                <w:sz w:val="24"/>
                <w:highlight w:val="none"/>
              </w:rPr>
              <w:t>文件中的页码位置</w:t>
            </w:r>
          </w:p>
        </w:tc>
      </w:tr>
      <w:tr w14:paraId="1504D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14:paraId="3C383EF6">
            <w:pPr>
              <w:jc w:val="center"/>
              <w:rPr>
                <w:rFonts w:ascii="宋体" w:hAnsi="宋体" w:cs="宋体"/>
                <w:color w:val="auto"/>
                <w:sz w:val="24"/>
                <w:highlight w:val="none"/>
              </w:rPr>
            </w:pPr>
            <w:r>
              <w:rPr>
                <w:rFonts w:hint="eastAsia" w:ascii="宋体" w:hAnsi="宋体" w:cs="宋体"/>
                <w:color w:val="auto"/>
                <w:sz w:val="24"/>
                <w:highlight w:val="none"/>
              </w:rPr>
              <w:t>1</w:t>
            </w:r>
          </w:p>
        </w:tc>
        <w:tc>
          <w:tcPr>
            <w:tcW w:w="4991" w:type="dxa"/>
            <w:vAlign w:val="center"/>
          </w:tcPr>
          <w:p w14:paraId="162FA8A2">
            <w:pPr>
              <w:spacing w:line="360" w:lineRule="auto"/>
              <w:jc w:val="both"/>
              <w:rPr>
                <w:rFonts w:ascii="宋体" w:hAnsi="宋体" w:cs="宋体"/>
                <w:color w:val="auto"/>
                <w:sz w:val="24"/>
                <w:highlight w:val="none"/>
              </w:rPr>
            </w:pPr>
            <w:r>
              <w:rPr>
                <w:rFonts w:hint="eastAsia" w:ascii="宋体" w:hAnsi="宋体" w:cs="宋体"/>
                <w:color w:val="auto"/>
                <w:sz w:val="24"/>
                <w:highlight w:val="none"/>
                <w:lang w:eastAsia="zh-CN"/>
              </w:rPr>
              <w:t>响应</w:t>
            </w:r>
            <w:r>
              <w:rPr>
                <w:rFonts w:hint="eastAsia" w:ascii="宋体" w:hAnsi="宋体" w:cs="宋体"/>
                <w:color w:val="auto"/>
                <w:sz w:val="24"/>
                <w:highlight w:val="none"/>
              </w:rPr>
              <w:t>文件按照</w:t>
            </w:r>
            <w:r>
              <w:rPr>
                <w:rFonts w:hint="eastAsia" w:ascii="宋体" w:hAnsi="宋体" w:cs="宋体"/>
                <w:color w:val="auto"/>
                <w:sz w:val="24"/>
                <w:highlight w:val="none"/>
                <w:lang w:eastAsia="zh-CN"/>
              </w:rPr>
              <w:t>交易</w:t>
            </w:r>
            <w:r>
              <w:rPr>
                <w:rFonts w:hint="eastAsia" w:ascii="宋体" w:hAnsi="宋体" w:cs="宋体"/>
                <w:color w:val="auto"/>
                <w:sz w:val="24"/>
                <w:highlight w:val="none"/>
              </w:rPr>
              <w:t>文件要求签署、盖章。</w:t>
            </w:r>
          </w:p>
        </w:tc>
        <w:tc>
          <w:tcPr>
            <w:tcW w:w="2551" w:type="dxa"/>
            <w:vAlign w:val="center"/>
          </w:tcPr>
          <w:p w14:paraId="765A9244">
            <w:pPr>
              <w:rPr>
                <w:rFonts w:ascii="宋体" w:hAnsi="宋体" w:cs="宋体"/>
                <w:color w:val="auto"/>
                <w:sz w:val="24"/>
                <w:highlight w:val="none"/>
              </w:rPr>
            </w:pPr>
            <w:r>
              <w:rPr>
                <w:rFonts w:hint="eastAsia" w:ascii="宋体" w:hAnsi="宋体" w:cs="宋体"/>
                <w:color w:val="auto"/>
                <w:sz w:val="24"/>
                <w:highlight w:val="none"/>
              </w:rPr>
              <w:t>需要使用电子签名或者签字盖章的</w:t>
            </w:r>
            <w:r>
              <w:rPr>
                <w:rFonts w:hint="eastAsia" w:ascii="宋体" w:hAnsi="宋体" w:cs="宋体"/>
                <w:color w:val="auto"/>
                <w:sz w:val="24"/>
                <w:highlight w:val="none"/>
                <w:lang w:eastAsia="zh-CN"/>
              </w:rPr>
              <w:t>响应</w:t>
            </w:r>
            <w:r>
              <w:rPr>
                <w:rFonts w:hint="eastAsia" w:ascii="宋体" w:hAnsi="宋体" w:cs="宋体"/>
                <w:color w:val="auto"/>
                <w:sz w:val="24"/>
                <w:highlight w:val="none"/>
              </w:rPr>
              <w:t>文件的组成部分</w:t>
            </w:r>
          </w:p>
        </w:tc>
        <w:tc>
          <w:tcPr>
            <w:tcW w:w="1418" w:type="dxa"/>
          </w:tcPr>
          <w:p w14:paraId="6480495F">
            <w:pPr>
              <w:rPr>
                <w:rFonts w:ascii="宋体" w:hAnsi="宋体" w:cs="宋体"/>
                <w:color w:val="auto"/>
                <w:sz w:val="24"/>
                <w:highlight w:val="none"/>
              </w:rPr>
            </w:pPr>
          </w:p>
          <w:p w14:paraId="0E28F572">
            <w:pPr>
              <w:rPr>
                <w:rFonts w:ascii="宋体" w:hAnsi="宋体" w:cs="宋体"/>
                <w:color w:val="auto"/>
                <w:sz w:val="24"/>
                <w:highlight w:val="none"/>
              </w:rPr>
            </w:pPr>
            <w:r>
              <w:rPr>
                <w:rFonts w:hint="eastAsia" w:ascii="宋体" w:hAnsi="宋体" w:cs="宋体"/>
                <w:color w:val="auto"/>
                <w:sz w:val="24"/>
                <w:highlight w:val="none"/>
              </w:rPr>
              <w:t>见</w:t>
            </w:r>
            <w:r>
              <w:rPr>
                <w:rFonts w:hint="eastAsia" w:ascii="宋体" w:hAnsi="宋体" w:cs="宋体"/>
                <w:color w:val="auto"/>
                <w:sz w:val="24"/>
                <w:highlight w:val="none"/>
                <w:lang w:eastAsia="zh-CN"/>
              </w:rPr>
              <w:t>响应</w:t>
            </w:r>
            <w:r>
              <w:rPr>
                <w:rFonts w:hint="eastAsia" w:ascii="宋体" w:hAnsi="宋体" w:cs="宋体"/>
                <w:color w:val="auto"/>
                <w:sz w:val="24"/>
                <w:highlight w:val="none"/>
              </w:rPr>
              <w:t>文件</w:t>
            </w:r>
          </w:p>
          <w:p w14:paraId="6F74C0C4">
            <w:pPr>
              <w:rPr>
                <w:rFonts w:ascii="宋体" w:hAnsi="宋体" w:cs="宋体"/>
                <w:color w:val="auto"/>
                <w:highlight w:val="none"/>
              </w:rPr>
            </w:pPr>
            <w:r>
              <w:rPr>
                <w:rFonts w:hint="eastAsia" w:ascii="宋体" w:hAnsi="宋体" w:cs="宋体"/>
                <w:color w:val="auto"/>
                <w:sz w:val="24"/>
                <w:highlight w:val="none"/>
              </w:rPr>
              <w:t>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页</w:t>
            </w:r>
          </w:p>
        </w:tc>
      </w:tr>
      <w:tr w14:paraId="65D1C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14:paraId="31CC6F7C">
            <w:pPr>
              <w:jc w:val="center"/>
              <w:rPr>
                <w:rFonts w:ascii="宋体" w:hAnsi="宋体" w:cs="宋体"/>
                <w:color w:val="auto"/>
                <w:sz w:val="24"/>
                <w:highlight w:val="none"/>
              </w:rPr>
            </w:pPr>
            <w:r>
              <w:rPr>
                <w:rFonts w:hint="eastAsia" w:ascii="宋体" w:hAnsi="宋体" w:cs="宋体"/>
                <w:color w:val="auto"/>
                <w:sz w:val="24"/>
                <w:highlight w:val="none"/>
              </w:rPr>
              <w:t>2</w:t>
            </w:r>
          </w:p>
        </w:tc>
        <w:tc>
          <w:tcPr>
            <w:tcW w:w="4991" w:type="dxa"/>
            <w:vAlign w:val="center"/>
          </w:tcPr>
          <w:p w14:paraId="3824FE14">
            <w:pPr>
              <w:spacing w:line="360" w:lineRule="auto"/>
              <w:jc w:val="both"/>
              <w:rPr>
                <w:rFonts w:ascii="宋体" w:hAnsi="宋体" w:cs="宋体"/>
                <w:color w:val="auto"/>
                <w:sz w:val="24"/>
                <w:highlight w:val="none"/>
              </w:rPr>
            </w:pPr>
            <w:r>
              <w:rPr>
                <w:rFonts w:hint="eastAsia" w:ascii="宋体" w:hAnsi="宋体" w:cs="宋体"/>
                <w:color w:val="auto"/>
                <w:sz w:val="24"/>
                <w:highlight w:val="none"/>
                <w:lang w:eastAsia="zh-CN"/>
              </w:rPr>
              <w:t>响应</w:t>
            </w:r>
            <w:r>
              <w:rPr>
                <w:rFonts w:hint="eastAsia" w:ascii="宋体" w:hAnsi="宋体" w:cs="宋体"/>
                <w:color w:val="auto"/>
                <w:sz w:val="24"/>
                <w:highlight w:val="none"/>
              </w:rPr>
              <w:t>文件中承诺的</w:t>
            </w:r>
            <w:r>
              <w:rPr>
                <w:rFonts w:hint="eastAsia" w:ascii="宋体" w:hAnsi="宋体" w:cs="宋体"/>
                <w:color w:val="auto"/>
                <w:sz w:val="24"/>
                <w:highlight w:val="none"/>
                <w:lang w:eastAsia="zh-CN"/>
              </w:rPr>
              <w:t>响应</w:t>
            </w:r>
            <w:r>
              <w:rPr>
                <w:rFonts w:hint="eastAsia" w:ascii="宋体" w:hAnsi="宋体" w:cs="宋体"/>
                <w:color w:val="auto"/>
                <w:sz w:val="24"/>
                <w:highlight w:val="none"/>
              </w:rPr>
              <w:t>有效期不少于</w:t>
            </w:r>
            <w:r>
              <w:rPr>
                <w:rFonts w:hint="eastAsia" w:ascii="宋体" w:hAnsi="宋体" w:cs="宋体"/>
                <w:color w:val="auto"/>
                <w:sz w:val="24"/>
                <w:highlight w:val="none"/>
                <w:lang w:eastAsia="zh-CN"/>
              </w:rPr>
              <w:t>交易</w:t>
            </w:r>
            <w:r>
              <w:rPr>
                <w:rFonts w:hint="eastAsia" w:ascii="宋体" w:hAnsi="宋体" w:cs="宋体"/>
                <w:color w:val="auto"/>
                <w:sz w:val="24"/>
                <w:highlight w:val="none"/>
              </w:rPr>
              <w:t>文件中载明的</w:t>
            </w:r>
            <w:r>
              <w:rPr>
                <w:rFonts w:hint="eastAsia" w:ascii="宋体" w:hAnsi="宋体" w:cs="宋体"/>
                <w:color w:val="auto"/>
                <w:sz w:val="24"/>
                <w:highlight w:val="none"/>
                <w:lang w:eastAsia="zh-CN"/>
              </w:rPr>
              <w:t>响应</w:t>
            </w:r>
            <w:r>
              <w:rPr>
                <w:rFonts w:hint="eastAsia" w:ascii="宋体" w:hAnsi="宋体" w:cs="宋体"/>
                <w:color w:val="auto"/>
                <w:sz w:val="24"/>
                <w:highlight w:val="none"/>
              </w:rPr>
              <w:t>有效期。</w:t>
            </w:r>
          </w:p>
        </w:tc>
        <w:tc>
          <w:tcPr>
            <w:tcW w:w="2551" w:type="dxa"/>
            <w:vAlign w:val="center"/>
          </w:tcPr>
          <w:p w14:paraId="5380AAB4">
            <w:pPr>
              <w:rPr>
                <w:rFonts w:ascii="宋体" w:hAnsi="宋体" w:cs="宋体"/>
                <w:color w:val="auto"/>
                <w:sz w:val="24"/>
                <w:highlight w:val="none"/>
              </w:rPr>
            </w:pPr>
            <w:r>
              <w:rPr>
                <w:rFonts w:hint="eastAsia" w:ascii="宋体" w:hAnsi="宋体" w:cs="宋体"/>
                <w:color w:val="auto"/>
                <w:sz w:val="24"/>
                <w:highlight w:val="none"/>
                <w:lang w:eastAsia="zh-CN"/>
              </w:rPr>
              <w:t>响应</w:t>
            </w:r>
            <w:r>
              <w:rPr>
                <w:rFonts w:hint="eastAsia" w:ascii="宋体" w:hAnsi="宋体" w:cs="宋体"/>
                <w:color w:val="auto"/>
                <w:sz w:val="24"/>
                <w:highlight w:val="none"/>
              </w:rPr>
              <w:t>函</w:t>
            </w:r>
          </w:p>
        </w:tc>
        <w:tc>
          <w:tcPr>
            <w:tcW w:w="1418" w:type="dxa"/>
          </w:tcPr>
          <w:p w14:paraId="63FD1C85">
            <w:pPr>
              <w:rPr>
                <w:rFonts w:ascii="宋体" w:hAnsi="宋体" w:cs="宋体"/>
                <w:color w:val="auto"/>
                <w:highlight w:val="none"/>
              </w:rPr>
            </w:pPr>
            <w:r>
              <w:rPr>
                <w:rFonts w:hint="eastAsia" w:ascii="宋体" w:hAnsi="宋体" w:cs="宋体"/>
                <w:color w:val="auto"/>
                <w:sz w:val="24"/>
                <w:highlight w:val="none"/>
              </w:rPr>
              <w:t>见</w:t>
            </w:r>
            <w:r>
              <w:rPr>
                <w:rFonts w:hint="eastAsia" w:ascii="宋体" w:hAnsi="宋体" w:cs="宋体"/>
                <w:color w:val="auto"/>
                <w:sz w:val="24"/>
                <w:highlight w:val="none"/>
                <w:lang w:eastAsia="zh-CN"/>
              </w:rPr>
              <w:t>响应</w:t>
            </w:r>
            <w:r>
              <w:rPr>
                <w:rFonts w:hint="eastAsia" w:ascii="宋体" w:hAnsi="宋体" w:cs="宋体"/>
                <w:color w:val="auto"/>
                <w:sz w:val="24"/>
                <w:highlight w:val="none"/>
              </w:rPr>
              <w:t>文件第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页</w:t>
            </w:r>
          </w:p>
        </w:tc>
      </w:tr>
      <w:tr w14:paraId="2312E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14:paraId="1FF019B7">
            <w:pPr>
              <w:jc w:val="center"/>
              <w:rPr>
                <w:rFonts w:ascii="宋体" w:hAnsi="宋体" w:cs="宋体"/>
                <w:color w:val="auto"/>
                <w:sz w:val="24"/>
                <w:highlight w:val="none"/>
              </w:rPr>
            </w:pPr>
            <w:r>
              <w:rPr>
                <w:rFonts w:hint="eastAsia" w:ascii="宋体" w:hAnsi="宋体" w:cs="宋体"/>
                <w:b w:val="0"/>
                <w:bCs w:val="0"/>
                <w:color w:val="auto"/>
                <w:sz w:val="24"/>
                <w:highlight w:val="none"/>
                <w:lang w:val="en-US" w:eastAsia="zh-CN"/>
              </w:rPr>
              <w:t>3</w:t>
            </w:r>
          </w:p>
        </w:tc>
        <w:tc>
          <w:tcPr>
            <w:tcW w:w="4991" w:type="dxa"/>
            <w:vAlign w:val="center"/>
          </w:tcPr>
          <w:p w14:paraId="58BEA613">
            <w:pPr>
              <w:spacing w:line="360" w:lineRule="auto"/>
              <w:jc w:val="both"/>
              <w:rPr>
                <w:rFonts w:ascii="宋体" w:hAnsi="宋体" w:cs="宋体"/>
                <w:color w:val="auto"/>
                <w:sz w:val="24"/>
                <w:highlight w:val="none"/>
              </w:rPr>
            </w:pPr>
            <w:r>
              <w:rPr>
                <w:rFonts w:hint="eastAsia" w:ascii="宋体" w:hAnsi="宋体" w:cs="宋体"/>
                <w:b w:val="0"/>
                <w:bCs w:val="0"/>
                <w:snapToGrid w:val="0"/>
                <w:color w:val="auto"/>
                <w:sz w:val="24"/>
                <w:highlight w:val="none"/>
                <w:lang w:val="en-US" w:eastAsia="zh-CN"/>
              </w:rPr>
              <w:t>其他实质性要求1：</w:t>
            </w:r>
          </w:p>
        </w:tc>
        <w:tc>
          <w:tcPr>
            <w:tcW w:w="2551" w:type="dxa"/>
            <w:vMerge w:val="restart"/>
            <w:vAlign w:val="center"/>
          </w:tcPr>
          <w:p w14:paraId="3BEF2551">
            <w:pPr>
              <w:rPr>
                <w:rFonts w:ascii="宋体" w:hAnsi="宋体" w:cs="宋体"/>
                <w:color w:val="auto"/>
                <w:sz w:val="24"/>
                <w:highlight w:val="none"/>
              </w:rPr>
            </w:pPr>
            <w:r>
              <w:rPr>
                <w:rFonts w:hint="eastAsia" w:ascii="宋体" w:hAnsi="宋体" w:cs="宋体"/>
                <w:b w:val="0"/>
                <w:bCs w:val="0"/>
                <w:color w:val="auto"/>
                <w:kern w:val="0"/>
                <w:sz w:val="24"/>
                <w:highlight w:val="none"/>
                <w:lang w:eastAsia="zh-CN"/>
              </w:rPr>
              <w:t>交易</w:t>
            </w:r>
            <w:r>
              <w:rPr>
                <w:rFonts w:hint="eastAsia" w:ascii="宋体" w:hAnsi="宋体" w:cs="宋体"/>
                <w:b w:val="0"/>
                <w:bCs w:val="0"/>
                <w:color w:val="auto"/>
                <w:kern w:val="0"/>
                <w:sz w:val="24"/>
                <w:highlight w:val="none"/>
              </w:rPr>
              <w:t>文件其</w:t>
            </w:r>
            <w:r>
              <w:rPr>
                <w:rFonts w:hint="eastAsia" w:ascii="宋体" w:hAnsi="宋体" w:cs="宋体"/>
                <w:b w:val="0"/>
                <w:bCs w:val="0"/>
                <w:color w:val="auto"/>
                <w:kern w:val="0"/>
                <w:sz w:val="24"/>
                <w:highlight w:val="none"/>
                <w:lang w:eastAsia="zh-CN"/>
              </w:rPr>
              <w:t>他</w:t>
            </w:r>
            <w:r>
              <w:rPr>
                <w:rFonts w:hint="eastAsia" w:ascii="宋体" w:hAnsi="宋体" w:cs="宋体"/>
                <w:b w:val="0"/>
                <w:bCs w:val="0"/>
                <w:color w:val="auto"/>
                <w:kern w:val="0"/>
                <w:sz w:val="24"/>
                <w:highlight w:val="none"/>
              </w:rPr>
              <w:t>实质性要求相应的材料（“▲” 系指实质性要求条款，</w:t>
            </w:r>
            <w:r>
              <w:rPr>
                <w:rFonts w:hint="eastAsia" w:ascii="宋体" w:hAnsi="宋体" w:cs="宋体"/>
                <w:b w:val="0"/>
                <w:bCs w:val="0"/>
                <w:color w:val="auto"/>
                <w:kern w:val="0"/>
                <w:sz w:val="24"/>
                <w:highlight w:val="none"/>
                <w:lang w:eastAsia="zh-CN"/>
              </w:rPr>
              <w:t>交易</w:t>
            </w:r>
            <w:r>
              <w:rPr>
                <w:rFonts w:hint="eastAsia" w:ascii="宋体" w:hAnsi="宋体" w:cs="宋体"/>
                <w:b w:val="0"/>
                <w:bCs w:val="0"/>
                <w:color w:val="auto"/>
                <w:kern w:val="0"/>
                <w:sz w:val="24"/>
                <w:highlight w:val="none"/>
              </w:rPr>
              <w:t>文件</w:t>
            </w:r>
            <w:r>
              <w:rPr>
                <w:rFonts w:hint="eastAsia" w:ascii="宋体" w:hAnsi="宋体" w:cs="宋体"/>
                <w:b w:val="0"/>
                <w:bCs w:val="0"/>
                <w:color w:val="auto"/>
                <w:kern w:val="0"/>
                <w:sz w:val="24"/>
                <w:highlight w:val="none"/>
                <w:lang w:eastAsia="zh-CN"/>
              </w:rPr>
              <w:t>其他</w:t>
            </w:r>
            <w:r>
              <w:rPr>
                <w:rFonts w:hint="eastAsia" w:ascii="宋体" w:hAnsi="宋体" w:cs="宋体"/>
                <w:b w:val="0"/>
                <w:bCs w:val="0"/>
                <w:color w:val="auto"/>
                <w:kern w:val="0"/>
                <w:sz w:val="24"/>
                <w:highlight w:val="none"/>
              </w:rPr>
              <w:t>实质性要求的，无需提供）</w:t>
            </w:r>
          </w:p>
        </w:tc>
        <w:tc>
          <w:tcPr>
            <w:tcW w:w="1418" w:type="dxa"/>
            <w:vAlign w:val="top"/>
          </w:tcPr>
          <w:p w14:paraId="543B9C8B">
            <w:pPr>
              <w:rPr>
                <w:rFonts w:ascii="宋体" w:hAnsi="宋体" w:cs="宋体"/>
                <w:color w:val="auto"/>
                <w:highlight w:val="none"/>
              </w:rPr>
            </w:pPr>
            <w:r>
              <w:rPr>
                <w:rFonts w:hint="eastAsia" w:ascii="宋体" w:hAnsi="宋体" w:cs="宋体"/>
                <w:b w:val="0"/>
                <w:bCs w:val="0"/>
                <w:color w:val="auto"/>
                <w:sz w:val="24"/>
                <w:highlight w:val="none"/>
              </w:rPr>
              <w:t>见</w:t>
            </w:r>
            <w:r>
              <w:rPr>
                <w:rFonts w:hint="eastAsia" w:ascii="宋体" w:hAnsi="宋体" w:cs="宋体"/>
                <w:color w:val="auto"/>
                <w:sz w:val="24"/>
                <w:highlight w:val="none"/>
                <w:lang w:eastAsia="zh-CN"/>
              </w:rPr>
              <w:t>响应</w:t>
            </w:r>
            <w:r>
              <w:rPr>
                <w:rFonts w:hint="eastAsia" w:ascii="宋体" w:hAnsi="宋体" w:cs="宋体"/>
                <w:b w:val="0"/>
                <w:bCs w:val="0"/>
                <w:color w:val="auto"/>
                <w:sz w:val="24"/>
                <w:highlight w:val="none"/>
              </w:rPr>
              <w:t>文件第</w:t>
            </w:r>
            <w:r>
              <w:rPr>
                <w:rFonts w:hint="eastAsia" w:ascii="宋体" w:hAnsi="宋体" w:cs="宋体"/>
                <w:b w:val="0"/>
                <w:bCs w:val="0"/>
                <w:color w:val="auto"/>
                <w:sz w:val="24"/>
                <w:highlight w:val="none"/>
                <w:u w:val="single"/>
              </w:rPr>
              <w:t xml:space="preserve">  </w:t>
            </w:r>
            <w:r>
              <w:rPr>
                <w:rFonts w:hint="eastAsia" w:ascii="宋体" w:hAnsi="宋体" w:cs="宋体"/>
                <w:b w:val="0"/>
                <w:bCs w:val="0"/>
                <w:color w:val="auto"/>
                <w:sz w:val="24"/>
                <w:highlight w:val="none"/>
              </w:rPr>
              <w:t>页</w:t>
            </w:r>
          </w:p>
        </w:tc>
      </w:tr>
      <w:tr w14:paraId="28C73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14:paraId="43872A8F">
            <w:pPr>
              <w:jc w:val="center"/>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4</w:t>
            </w:r>
          </w:p>
        </w:tc>
        <w:tc>
          <w:tcPr>
            <w:tcW w:w="4991" w:type="dxa"/>
            <w:vAlign w:val="center"/>
          </w:tcPr>
          <w:p w14:paraId="51E8D941">
            <w:pPr>
              <w:spacing w:line="360" w:lineRule="auto"/>
              <w:jc w:val="both"/>
              <w:rPr>
                <w:rFonts w:ascii="宋体" w:hAnsi="宋体" w:cs="宋体"/>
                <w:color w:val="auto"/>
                <w:sz w:val="24"/>
                <w:highlight w:val="none"/>
              </w:rPr>
            </w:pPr>
            <w:r>
              <w:rPr>
                <w:rFonts w:hint="eastAsia" w:ascii="宋体" w:hAnsi="宋体" w:cs="宋体"/>
                <w:b w:val="0"/>
                <w:bCs w:val="0"/>
                <w:snapToGrid w:val="0"/>
                <w:color w:val="auto"/>
                <w:sz w:val="24"/>
                <w:highlight w:val="none"/>
                <w:lang w:val="en-US" w:eastAsia="zh-CN"/>
              </w:rPr>
              <w:t>其他实质性要求2：</w:t>
            </w:r>
          </w:p>
        </w:tc>
        <w:tc>
          <w:tcPr>
            <w:tcW w:w="2551" w:type="dxa"/>
            <w:vMerge w:val="continue"/>
            <w:vAlign w:val="center"/>
          </w:tcPr>
          <w:p w14:paraId="52266C60">
            <w:pPr>
              <w:rPr>
                <w:rFonts w:hint="eastAsia" w:ascii="宋体" w:hAnsi="宋体" w:cs="宋体"/>
                <w:b w:val="0"/>
                <w:bCs w:val="0"/>
                <w:color w:val="auto"/>
                <w:sz w:val="24"/>
                <w:highlight w:val="none"/>
                <w:lang w:val="en-US" w:eastAsia="zh-CN"/>
              </w:rPr>
            </w:pPr>
          </w:p>
        </w:tc>
        <w:tc>
          <w:tcPr>
            <w:tcW w:w="1418" w:type="dxa"/>
            <w:vAlign w:val="top"/>
          </w:tcPr>
          <w:p w14:paraId="46FF1ADD">
            <w:pPr>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rPr>
              <w:t>见</w:t>
            </w:r>
            <w:r>
              <w:rPr>
                <w:rFonts w:hint="eastAsia" w:ascii="宋体" w:hAnsi="宋体" w:cs="宋体"/>
                <w:color w:val="auto"/>
                <w:sz w:val="24"/>
                <w:highlight w:val="none"/>
                <w:lang w:eastAsia="zh-CN"/>
              </w:rPr>
              <w:t>响应</w:t>
            </w:r>
            <w:r>
              <w:rPr>
                <w:rFonts w:hint="eastAsia" w:ascii="宋体" w:hAnsi="宋体" w:cs="宋体"/>
                <w:b w:val="0"/>
                <w:bCs w:val="0"/>
                <w:color w:val="auto"/>
                <w:sz w:val="24"/>
                <w:highlight w:val="none"/>
              </w:rPr>
              <w:t>文件第</w:t>
            </w:r>
            <w:r>
              <w:rPr>
                <w:rFonts w:hint="eastAsia" w:ascii="宋体" w:hAnsi="宋体" w:cs="宋体"/>
                <w:b w:val="0"/>
                <w:bCs w:val="0"/>
                <w:color w:val="auto"/>
                <w:sz w:val="24"/>
                <w:highlight w:val="none"/>
                <w:u w:val="single"/>
              </w:rPr>
              <w:t xml:space="preserve">  </w:t>
            </w:r>
            <w:r>
              <w:rPr>
                <w:rFonts w:hint="eastAsia" w:ascii="宋体" w:hAnsi="宋体" w:cs="宋体"/>
                <w:b w:val="0"/>
                <w:bCs w:val="0"/>
                <w:color w:val="auto"/>
                <w:sz w:val="24"/>
                <w:highlight w:val="none"/>
              </w:rPr>
              <w:t>页</w:t>
            </w:r>
          </w:p>
        </w:tc>
      </w:tr>
      <w:tr w14:paraId="3837C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14:paraId="7B420824">
            <w:pPr>
              <w:jc w:val="center"/>
              <w:rPr>
                <w:rFonts w:hint="eastAsia" w:ascii="宋体" w:hAnsi="宋体" w:cs="宋体"/>
                <w:b w:val="0"/>
                <w:bCs w:val="0"/>
                <w:color w:val="auto"/>
                <w:sz w:val="24"/>
                <w:highlight w:val="none"/>
                <w:lang w:val="en-US" w:eastAsia="zh-CN"/>
              </w:rPr>
            </w:pPr>
            <w:r>
              <w:rPr>
                <w:rFonts w:hint="eastAsia" w:ascii="宋体" w:hAnsi="宋体" w:cs="宋体"/>
                <w:color w:val="auto"/>
                <w:kern w:val="0"/>
                <w:sz w:val="24"/>
                <w:highlight w:val="none"/>
              </w:rPr>
              <w:t>……</w:t>
            </w:r>
          </w:p>
        </w:tc>
        <w:tc>
          <w:tcPr>
            <w:tcW w:w="4991" w:type="dxa"/>
            <w:vAlign w:val="center"/>
          </w:tcPr>
          <w:p w14:paraId="0F63DA7D">
            <w:pPr>
              <w:spacing w:line="360" w:lineRule="auto"/>
              <w:jc w:val="both"/>
              <w:rPr>
                <w:rFonts w:ascii="宋体" w:hAnsi="宋体" w:cs="宋体"/>
                <w:color w:val="auto"/>
                <w:sz w:val="24"/>
                <w:highlight w:val="none"/>
              </w:rPr>
            </w:pPr>
            <w:r>
              <w:rPr>
                <w:rFonts w:hint="eastAsia" w:ascii="宋体" w:hAnsi="宋体" w:cs="宋体"/>
                <w:b w:val="0"/>
                <w:bCs w:val="0"/>
                <w:snapToGrid w:val="0"/>
                <w:color w:val="auto"/>
                <w:sz w:val="24"/>
                <w:highlight w:val="none"/>
                <w:lang w:val="en-US" w:eastAsia="zh-CN"/>
              </w:rPr>
              <w:t>其他实质性要求</w:t>
            </w:r>
            <w:r>
              <w:rPr>
                <w:rFonts w:hint="eastAsia" w:ascii="宋体" w:hAnsi="宋体" w:cs="宋体"/>
                <w:color w:val="auto"/>
                <w:kern w:val="0"/>
                <w:sz w:val="24"/>
                <w:highlight w:val="none"/>
              </w:rPr>
              <w:t>……</w:t>
            </w:r>
            <w:r>
              <w:rPr>
                <w:rFonts w:hint="eastAsia" w:ascii="宋体" w:hAnsi="宋体" w:cs="宋体"/>
                <w:b w:val="0"/>
                <w:bCs w:val="0"/>
                <w:snapToGrid w:val="0"/>
                <w:color w:val="auto"/>
                <w:sz w:val="24"/>
                <w:highlight w:val="none"/>
                <w:lang w:val="en-US" w:eastAsia="zh-CN"/>
              </w:rPr>
              <w:t>：</w:t>
            </w:r>
          </w:p>
        </w:tc>
        <w:tc>
          <w:tcPr>
            <w:tcW w:w="2551" w:type="dxa"/>
            <w:vMerge w:val="continue"/>
            <w:vAlign w:val="center"/>
          </w:tcPr>
          <w:p w14:paraId="052A8507">
            <w:pPr>
              <w:rPr>
                <w:rFonts w:hint="eastAsia" w:ascii="宋体" w:hAnsi="宋体" w:cs="宋体"/>
                <w:b w:val="0"/>
                <w:bCs w:val="0"/>
                <w:color w:val="auto"/>
                <w:sz w:val="24"/>
                <w:highlight w:val="none"/>
                <w:lang w:val="en-US" w:eastAsia="zh-CN"/>
              </w:rPr>
            </w:pPr>
          </w:p>
        </w:tc>
        <w:tc>
          <w:tcPr>
            <w:tcW w:w="1418" w:type="dxa"/>
            <w:vAlign w:val="top"/>
          </w:tcPr>
          <w:p w14:paraId="7D5557D1">
            <w:pPr>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rPr>
              <w:t>见</w:t>
            </w:r>
            <w:r>
              <w:rPr>
                <w:rFonts w:hint="eastAsia" w:ascii="宋体" w:hAnsi="宋体" w:cs="宋体"/>
                <w:color w:val="auto"/>
                <w:sz w:val="24"/>
                <w:highlight w:val="none"/>
                <w:lang w:eastAsia="zh-CN"/>
              </w:rPr>
              <w:t>响应</w:t>
            </w:r>
            <w:r>
              <w:rPr>
                <w:rFonts w:hint="eastAsia" w:ascii="宋体" w:hAnsi="宋体" w:cs="宋体"/>
                <w:b w:val="0"/>
                <w:bCs w:val="0"/>
                <w:color w:val="auto"/>
                <w:sz w:val="24"/>
                <w:highlight w:val="none"/>
              </w:rPr>
              <w:t>文件第</w:t>
            </w:r>
            <w:r>
              <w:rPr>
                <w:rFonts w:hint="eastAsia" w:ascii="宋体" w:hAnsi="宋体" w:cs="宋体"/>
                <w:b w:val="0"/>
                <w:bCs w:val="0"/>
                <w:color w:val="auto"/>
                <w:sz w:val="24"/>
                <w:highlight w:val="none"/>
                <w:u w:val="single"/>
              </w:rPr>
              <w:t xml:space="preserve">  </w:t>
            </w:r>
            <w:r>
              <w:rPr>
                <w:rFonts w:hint="eastAsia" w:ascii="宋体" w:hAnsi="宋体" w:cs="宋体"/>
                <w:b w:val="0"/>
                <w:bCs w:val="0"/>
                <w:color w:val="auto"/>
                <w:sz w:val="24"/>
                <w:highlight w:val="none"/>
              </w:rPr>
              <w:t>页</w:t>
            </w:r>
          </w:p>
        </w:tc>
      </w:tr>
    </w:tbl>
    <w:p w14:paraId="77D584B0">
      <w:pPr>
        <w:spacing w:line="360" w:lineRule="auto"/>
        <w:ind w:right="420"/>
        <w:rPr>
          <w:rFonts w:hint="eastAsia" w:ascii="宋体" w:hAnsi="宋体" w:eastAsia="宋体" w:cs="宋体"/>
          <w:color w:val="auto"/>
          <w:sz w:val="24"/>
          <w:highlight w:val="none"/>
          <w:lang w:eastAsia="zh-CN"/>
        </w:rPr>
      </w:pPr>
      <w:r>
        <w:rPr>
          <w:rFonts w:hint="eastAsia" w:ascii="宋体" w:hAnsi="宋体" w:cs="宋体"/>
          <w:color w:val="auto"/>
          <w:sz w:val="24"/>
          <w:highlight w:val="none"/>
        </w:rPr>
        <w:t>注：按本格式和要求提供</w:t>
      </w:r>
      <w:r>
        <w:rPr>
          <w:rFonts w:hint="eastAsia" w:ascii="宋体" w:hAnsi="宋体" w:cs="宋体"/>
          <w:color w:val="auto"/>
          <w:sz w:val="24"/>
          <w:highlight w:val="none"/>
          <w:lang w:eastAsia="zh-CN"/>
        </w:rPr>
        <w:t>。</w:t>
      </w:r>
    </w:p>
    <w:p w14:paraId="4299BDED">
      <w:pPr>
        <w:bidi w:val="0"/>
        <w:rPr>
          <w:rFonts w:hint="eastAsia"/>
          <w:color w:val="auto"/>
          <w:highlight w:val="none"/>
          <w:lang w:eastAsia="zh-CN"/>
        </w:rPr>
      </w:pPr>
    </w:p>
    <w:p w14:paraId="20A72FF0">
      <w:pPr>
        <w:rPr>
          <w:rFonts w:hint="eastAsia"/>
          <w:color w:val="auto"/>
          <w:highlight w:val="none"/>
          <w:lang w:eastAsia="zh-CN"/>
        </w:rPr>
      </w:pPr>
    </w:p>
    <w:p w14:paraId="205CFC9A">
      <w:pPr>
        <w:pageBreakBefore w:val="0"/>
        <w:widowControl w:val="0"/>
        <w:kinsoku/>
        <w:overflowPunct/>
        <w:topLinePunct/>
        <w:bidi w:val="0"/>
        <w:spacing w:line="360" w:lineRule="auto"/>
        <w:ind w:right="420"/>
        <w:textAlignment w:val="baseline"/>
        <w:rPr>
          <w:rFonts w:hint="eastAsia" w:ascii="宋体" w:hAnsi="宋体" w:cs="宋体"/>
          <w:color w:val="auto"/>
          <w:sz w:val="24"/>
          <w:highlight w:val="none"/>
          <w:lang w:eastAsia="zh-CN"/>
        </w:rPr>
      </w:pPr>
    </w:p>
    <w:p w14:paraId="1A77A7C8">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480" w:firstLineChars="20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0"/>
          <w:sz w:val="24"/>
          <w:szCs w:val="24"/>
          <w:highlight w:val="none"/>
          <w:lang w:val="en-US" w:eastAsia="zh-CN"/>
        </w:rPr>
        <w:t>　　　　</w:t>
      </w:r>
      <w:r>
        <w:rPr>
          <w:rFonts w:hint="eastAsia" w:ascii="宋体" w:hAnsi="宋体" w:cs="宋体"/>
          <w:color w:val="auto"/>
          <w:spacing w:val="0"/>
          <w:sz w:val="24"/>
          <w:szCs w:val="24"/>
          <w:highlight w:val="none"/>
          <w:lang w:val="en-US" w:eastAsia="zh-CN"/>
        </w:rPr>
        <w:t>供应商</w:t>
      </w:r>
      <w:r>
        <w:rPr>
          <w:rFonts w:hint="eastAsia" w:ascii="宋体" w:hAnsi="宋体" w:eastAsia="宋体" w:cs="宋体"/>
          <w:color w:val="auto"/>
          <w:spacing w:val="-6"/>
          <w:sz w:val="24"/>
          <w:szCs w:val="24"/>
          <w:highlight w:val="none"/>
          <w:u w:val="none" w:color="auto"/>
        </w:rPr>
        <w:t>(</w:t>
      </w:r>
      <w:r>
        <w:rPr>
          <w:rFonts w:hint="eastAsia" w:ascii="宋体" w:hAnsi="宋体" w:eastAsia="宋体" w:cs="宋体"/>
          <w:color w:val="auto"/>
          <w:spacing w:val="-6"/>
          <w:sz w:val="24"/>
          <w:szCs w:val="24"/>
          <w:highlight w:val="none"/>
          <w:u w:val="none" w:color="auto"/>
          <w:lang w:eastAsia="zh-CN"/>
        </w:rPr>
        <w:t>电子签名</w:t>
      </w:r>
      <w:r>
        <w:rPr>
          <w:rFonts w:hint="eastAsia" w:ascii="宋体" w:hAnsi="宋体" w:eastAsia="宋体" w:cs="宋体"/>
          <w:color w:val="auto"/>
          <w:spacing w:val="-6"/>
          <w:sz w:val="24"/>
          <w:szCs w:val="24"/>
          <w:highlight w:val="none"/>
          <w:u w:val="none" w:color="auto"/>
        </w:rPr>
        <w:t>)</w:t>
      </w:r>
      <w:r>
        <w:rPr>
          <w:rFonts w:hint="eastAsia" w:ascii="宋体" w:hAnsi="宋体" w:eastAsia="宋体" w:cs="宋体"/>
          <w:color w:val="auto"/>
          <w:spacing w:val="-12"/>
          <w:sz w:val="24"/>
          <w:szCs w:val="24"/>
          <w:highlight w:val="none"/>
          <w:u w:val="none" w:color="auto"/>
        </w:rPr>
        <w:t>：</w:t>
      </w:r>
    </w:p>
    <w:p w14:paraId="4234B2C2">
      <w:pPr>
        <w:keepNext w:val="0"/>
        <w:keepLines w:val="0"/>
        <w:pageBreakBefore w:val="0"/>
        <w:widowControl w:val="0"/>
        <w:kinsoku/>
        <w:wordWrap w:val="0"/>
        <w:overflowPunct/>
        <w:topLinePunct/>
        <w:autoSpaceDE/>
        <w:autoSpaceDN/>
        <w:bidi w:val="0"/>
        <w:adjustRightInd/>
        <w:snapToGrid/>
        <w:spacing w:before="0" w:beforeLines="15" w:line="308" w:lineRule="auto"/>
        <w:ind w:left="0" w:leftChars="0" w:right="0" w:rightChars="0" w:firstLine="512" w:firstLineChars="200"/>
        <w:jc w:val="center"/>
        <w:textAlignment w:val="baseline"/>
        <w:rPr>
          <w:rFonts w:hint="eastAsia" w:ascii="宋体" w:hAnsi="宋体" w:eastAsia="宋体" w:cs="宋体"/>
          <w:color w:val="auto"/>
          <w:spacing w:val="4"/>
          <w:sz w:val="24"/>
          <w:szCs w:val="24"/>
          <w:highlight w:val="none"/>
        </w:rPr>
      </w:pPr>
      <w:r>
        <w:rPr>
          <w:rFonts w:hint="eastAsia" w:ascii="宋体" w:hAnsi="宋体" w:eastAsia="宋体" w:cs="宋体"/>
          <w:color w:val="auto"/>
          <w:spacing w:val="8"/>
          <w:sz w:val="24"/>
          <w:szCs w:val="24"/>
          <w:highlight w:val="none"/>
          <w:lang w:val="en-US" w:eastAsia="zh-CN"/>
        </w:rPr>
        <w:t xml:space="preserve">             日期：　　</w:t>
      </w:r>
      <w:r>
        <w:rPr>
          <w:rFonts w:hint="eastAsia" w:ascii="宋体" w:hAnsi="宋体" w:eastAsia="宋体" w:cs="宋体"/>
          <w:color w:val="auto"/>
          <w:spacing w:val="8"/>
          <w:sz w:val="24"/>
          <w:szCs w:val="24"/>
          <w:highlight w:val="none"/>
        </w:rPr>
        <w:t>年</w:t>
      </w:r>
      <w:r>
        <w:rPr>
          <w:rFonts w:hint="eastAsia" w:ascii="宋体" w:hAnsi="宋体" w:eastAsia="宋体" w:cs="宋体"/>
          <w:color w:val="auto"/>
          <w:spacing w:val="6"/>
          <w:sz w:val="24"/>
          <w:szCs w:val="24"/>
          <w:highlight w:val="none"/>
        </w:rPr>
        <w:t xml:space="preserve"> </w:t>
      </w:r>
      <w:r>
        <w:rPr>
          <w:rFonts w:hint="eastAsia" w:ascii="宋体" w:hAnsi="宋体" w:eastAsia="宋体" w:cs="宋体"/>
          <w:color w:val="auto"/>
          <w:spacing w:val="4"/>
          <w:sz w:val="24"/>
          <w:szCs w:val="24"/>
          <w:highlight w:val="none"/>
        </w:rPr>
        <w:t xml:space="preserve">  月    日</w:t>
      </w:r>
    </w:p>
    <w:p w14:paraId="33EA0F76">
      <w:pPr>
        <w:rPr>
          <w:rFonts w:hint="eastAsia"/>
          <w:color w:val="auto"/>
          <w:highlight w:val="none"/>
          <w:lang w:eastAsia="zh-CN"/>
        </w:rPr>
      </w:pPr>
    </w:p>
    <w:p w14:paraId="6EE2AFA6">
      <w:pPr>
        <w:rPr>
          <w:rFonts w:hint="eastAsia"/>
          <w:color w:val="auto"/>
          <w:highlight w:val="none"/>
          <w:lang w:eastAsia="zh-CN"/>
        </w:rPr>
      </w:pPr>
    </w:p>
    <w:p w14:paraId="071131FA">
      <w:pPr>
        <w:rPr>
          <w:rFonts w:hint="eastAsia"/>
          <w:color w:val="auto"/>
          <w:highlight w:val="none"/>
          <w:lang w:eastAsia="zh-CN"/>
        </w:rPr>
      </w:pPr>
    </w:p>
    <w:p w14:paraId="5B5B4778">
      <w:pPr>
        <w:rPr>
          <w:rFonts w:hint="eastAsia"/>
          <w:color w:val="auto"/>
          <w:highlight w:val="none"/>
          <w:lang w:eastAsia="zh-CN"/>
        </w:rPr>
      </w:pPr>
    </w:p>
    <w:p w14:paraId="5C33C081">
      <w:pPr>
        <w:rPr>
          <w:rFonts w:hint="eastAsia"/>
          <w:color w:val="auto"/>
          <w:highlight w:val="none"/>
          <w:lang w:eastAsia="zh-CN"/>
        </w:rPr>
      </w:pPr>
    </w:p>
    <w:p w14:paraId="298054C0">
      <w:pPr>
        <w:rPr>
          <w:rFonts w:hint="eastAsia"/>
          <w:color w:val="auto"/>
          <w:highlight w:val="none"/>
          <w:lang w:eastAsia="zh-CN"/>
        </w:rPr>
      </w:pPr>
    </w:p>
    <w:p w14:paraId="5FEFB18D">
      <w:pPr>
        <w:pStyle w:val="4"/>
        <w:bidi w:val="0"/>
        <w:rPr>
          <w:rFonts w:hint="eastAsia"/>
          <w:color w:val="auto"/>
          <w:highlight w:val="none"/>
          <w:lang w:val="zh-CN" w:eastAsia="zh-CN"/>
        </w:rPr>
      </w:pPr>
      <w:r>
        <w:rPr>
          <w:rFonts w:hint="eastAsia"/>
          <w:color w:val="auto"/>
          <w:highlight w:val="none"/>
          <w:lang w:val="zh-CN" w:eastAsia="zh-CN"/>
        </w:rPr>
        <w:t>资格要求、评审标准相应的资信资料</w:t>
      </w:r>
    </w:p>
    <w:p w14:paraId="53292EAE">
      <w:pPr>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（由供应商根据采购需求自行编制）</w:t>
      </w:r>
    </w:p>
    <w:p w14:paraId="00E2F010">
      <w:pPr>
        <w:spacing w:line="360" w:lineRule="auto"/>
        <w:rPr>
          <w:rFonts w:cs="仿宋_GB2312" w:asciiTheme="minorEastAsia" w:hAnsiTheme="minorEastAsia" w:eastAsiaTheme="minorEastAsia"/>
          <w:color w:val="auto"/>
          <w:sz w:val="24"/>
          <w:highlight w:val="none"/>
        </w:rPr>
      </w:pPr>
    </w:p>
    <w:p w14:paraId="2F5EC848">
      <w:pPr>
        <w:autoSpaceDE w:val="0"/>
        <w:autoSpaceDN w:val="0"/>
        <w:spacing w:line="360" w:lineRule="auto"/>
        <w:ind w:firstLine="4560" w:firstLineChars="1900"/>
        <w:rPr>
          <w:rFonts w:hint="eastAsia" w:cs="仿宋_GB2312" w:asciiTheme="minorEastAsia" w:hAnsiTheme="minorEastAsia" w:eastAsiaTheme="minorEastAsia"/>
          <w:color w:val="auto"/>
          <w:kern w:val="0"/>
          <w:sz w:val="24"/>
          <w:highlight w:val="none"/>
          <w:lang w:eastAsia="zh-CN"/>
        </w:rPr>
      </w:pPr>
      <w:r>
        <w:rPr>
          <w:rFonts w:hint="eastAsia" w:cs="仿宋_GB2312" w:asciiTheme="minorEastAsia" w:hAnsiTheme="minorEastAsia" w:eastAsiaTheme="minorEastAsia"/>
          <w:color w:val="auto"/>
          <w:kern w:val="0"/>
          <w:sz w:val="24"/>
          <w:highlight w:val="none"/>
          <w:lang w:eastAsia="zh-CN"/>
        </w:rPr>
        <w:t>　　　　　　　　　　　　　　　　　　　　　　　　　　　　　　　　　　　　</w:t>
      </w:r>
    </w:p>
    <w:p w14:paraId="0259B0AD">
      <w:pPr>
        <w:autoSpaceDE w:val="0"/>
        <w:autoSpaceDN w:val="0"/>
        <w:spacing w:line="360" w:lineRule="auto"/>
        <w:ind w:firstLine="4560" w:firstLineChars="1900"/>
        <w:rPr>
          <w:rFonts w:hint="eastAsia"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kern w:val="0"/>
          <w:sz w:val="24"/>
          <w:highlight w:val="none"/>
        </w:rPr>
        <w:t>供应商名称（</w:t>
      </w:r>
      <w:r>
        <w:rPr>
          <w:rFonts w:hint="eastAsia" w:cs="仿宋_GB2312" w:asciiTheme="minorEastAsia" w:hAnsiTheme="minorEastAsia" w:eastAsiaTheme="minorEastAsia"/>
          <w:color w:val="auto"/>
          <w:kern w:val="0"/>
          <w:sz w:val="24"/>
          <w:highlight w:val="none"/>
          <w:lang w:val="zh-CN"/>
        </w:rPr>
        <w:t>电子签名</w:t>
      </w:r>
      <w:r>
        <w:rPr>
          <w:rFonts w:hint="eastAsia" w:cs="仿宋_GB2312" w:asciiTheme="minorEastAsia" w:hAnsiTheme="minorEastAsia" w:eastAsiaTheme="minorEastAsia"/>
          <w:color w:val="auto"/>
          <w:kern w:val="0"/>
          <w:sz w:val="24"/>
          <w:highlight w:val="none"/>
        </w:rPr>
        <w:t>）：</w:t>
      </w:r>
    </w:p>
    <w:p w14:paraId="509AF5F1">
      <w:pPr>
        <w:rPr>
          <w:rFonts w:hint="eastAsia" w:cs="仿宋_GB2312" w:asciiTheme="minorEastAsia" w:hAnsiTheme="minorEastAsia" w:eastAsiaTheme="minorEastAsia"/>
          <w:color w:val="auto"/>
          <w:kern w:val="0"/>
          <w:sz w:val="24"/>
          <w:highlight w:val="none"/>
        </w:rPr>
        <w:sectPr>
          <w:pgSz w:w="11906" w:h="16838"/>
          <w:pgMar w:top="1440" w:right="1083" w:bottom="1440" w:left="1083" w:header="0" w:footer="935" w:gutter="0"/>
          <w:pgBorders>
            <w:top w:val="none" w:sz="0" w:space="0"/>
            <w:left w:val="none" w:sz="0" w:space="0"/>
            <w:bottom w:val="none" w:sz="0" w:space="0"/>
            <w:right w:val="none" w:sz="0" w:space="0"/>
          </w:pgBorders>
          <w:pgNumType w:fmt="numberInDash"/>
          <w:cols w:space="0" w:num="1"/>
          <w:rtlGutter w:val="0"/>
          <w:docGrid w:linePitch="312" w:charSpace="0"/>
        </w:sectPr>
      </w:pPr>
      <w:r>
        <w:rPr>
          <w:rFonts w:hint="eastAsia" w:cs="仿宋_GB2312" w:asciiTheme="minorEastAsia" w:hAnsiTheme="minorEastAsia" w:eastAsiaTheme="minorEastAsia"/>
          <w:color w:val="auto"/>
          <w:kern w:val="0"/>
          <w:sz w:val="24"/>
          <w:highlight w:val="none"/>
        </w:rPr>
        <w:t xml:space="preserve">               </w:t>
      </w:r>
    </w:p>
    <w:p w14:paraId="02E87061">
      <w:pPr>
        <w:pStyle w:val="3"/>
        <w:bidi w:val="0"/>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中小企业声明函</w:t>
      </w:r>
    </w:p>
    <w:p w14:paraId="0E4558CF">
      <w:pPr>
        <w:kinsoku/>
        <w:spacing w:line="240" w:lineRule="auto"/>
        <w:ind w:firstLine="480" w:firstLineChars="200"/>
        <w:jc w:val="both"/>
        <w:rPr>
          <w:rFonts w:hint="eastAsia" w:ascii="宋体" w:hAnsi="宋体" w:cs="宋体"/>
          <w:color w:val="auto"/>
          <w:sz w:val="24"/>
          <w:highlight w:val="none"/>
        </w:rPr>
      </w:pPr>
    </w:p>
    <w:p w14:paraId="114C6A09">
      <w:pPr>
        <w:kinsoku/>
        <w:spacing w:line="360" w:lineRule="auto"/>
        <w:ind w:firstLine="480" w:firstLineChars="200"/>
        <w:jc w:val="both"/>
        <w:rPr>
          <w:rFonts w:ascii="宋体" w:hAnsi="宋体" w:cs="宋体"/>
          <w:color w:val="auto"/>
          <w:sz w:val="24"/>
          <w:highlight w:val="none"/>
        </w:rPr>
      </w:pPr>
      <w:r>
        <w:rPr>
          <w:rFonts w:hint="eastAsia" w:ascii="宋体" w:hAnsi="宋体" w:cs="宋体"/>
          <w:color w:val="auto"/>
          <w:sz w:val="24"/>
          <w:highlight w:val="none"/>
        </w:rPr>
        <w:t>本公司</w:t>
      </w:r>
      <w:r>
        <w:rPr>
          <w:rFonts w:hint="eastAsia" w:ascii="宋体" w:hAnsi="宋体" w:cs="宋体"/>
          <w:color w:val="auto"/>
          <w:sz w:val="24"/>
          <w:highlight w:val="none"/>
          <w:lang w:eastAsia="zh-CN"/>
        </w:rPr>
        <w:t>(</w:t>
      </w:r>
      <w:r>
        <w:rPr>
          <w:rFonts w:hint="eastAsia" w:ascii="宋体" w:hAnsi="宋体" w:cs="宋体"/>
          <w:color w:val="auto"/>
          <w:sz w:val="24"/>
          <w:highlight w:val="none"/>
        </w:rPr>
        <w:t>联合体</w:t>
      </w:r>
      <w:r>
        <w:rPr>
          <w:rFonts w:hint="eastAsia" w:ascii="宋体" w:hAnsi="宋体" w:cs="宋体"/>
          <w:color w:val="auto"/>
          <w:sz w:val="24"/>
          <w:highlight w:val="none"/>
          <w:lang w:eastAsia="zh-CN"/>
        </w:rPr>
        <w:t>)</w:t>
      </w:r>
      <w:r>
        <w:rPr>
          <w:rFonts w:hint="eastAsia" w:ascii="宋体" w:hAnsi="宋体" w:cs="宋体"/>
          <w:color w:val="auto"/>
          <w:sz w:val="24"/>
          <w:highlight w:val="none"/>
        </w:rPr>
        <w:t>郑重声明，本公司</w:t>
      </w:r>
      <w:r>
        <w:rPr>
          <w:rFonts w:hint="eastAsia" w:ascii="宋体" w:hAnsi="宋体" w:cs="宋体"/>
          <w:color w:val="auto"/>
          <w:sz w:val="24"/>
          <w:highlight w:val="none"/>
          <w:lang w:eastAsia="zh-CN"/>
        </w:rPr>
        <w:t>(</w:t>
      </w:r>
      <w:r>
        <w:rPr>
          <w:rFonts w:hint="eastAsia" w:ascii="宋体" w:hAnsi="宋体" w:cs="宋体"/>
          <w:color w:val="auto"/>
          <w:sz w:val="24"/>
          <w:highlight w:val="none"/>
        </w:rPr>
        <w:t>联合体</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参加 </w:t>
      </w:r>
      <w:r>
        <w:rPr>
          <w:rFonts w:hint="eastAsia" w:ascii="宋体" w:hAnsi="宋体" w:cs="宋体"/>
          <w:color w:val="auto"/>
          <w:sz w:val="24"/>
          <w:highlight w:val="none"/>
          <w:u w:val="single"/>
          <w:lang w:eastAsia="zh-CN"/>
        </w:rPr>
        <w:t>(采购人)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 </w:t>
      </w:r>
      <w:r>
        <w:rPr>
          <w:rFonts w:hint="eastAsia" w:ascii="宋体" w:hAnsi="宋体" w:cs="宋体"/>
          <w:color w:val="auto"/>
          <w:sz w:val="24"/>
          <w:highlight w:val="none"/>
          <w:u w:val="single"/>
          <w:lang w:eastAsia="zh-CN"/>
        </w:rPr>
        <w:t>(</w:t>
      </w:r>
      <w:r>
        <w:rPr>
          <w:rFonts w:hint="eastAsia" w:ascii="宋体" w:hAnsi="宋体" w:cs="宋体"/>
          <w:color w:val="auto"/>
          <w:sz w:val="24"/>
          <w:highlight w:val="none"/>
          <w:u w:val="single"/>
        </w:rPr>
        <w:t>项目名称</w:t>
      </w:r>
      <w:r>
        <w:rPr>
          <w:rFonts w:hint="eastAsia" w:ascii="宋体" w:hAnsi="宋体" w:cs="宋体"/>
          <w:color w:val="auto"/>
          <w:sz w:val="24"/>
          <w:highlight w:val="none"/>
          <w:u w:val="single"/>
          <w:lang w:eastAsia="zh-CN"/>
        </w:rPr>
        <w:t>)</w:t>
      </w:r>
      <w:r>
        <w:rPr>
          <w:rFonts w:hint="eastAsia" w:ascii="宋体" w:hAnsi="宋体" w:cs="宋体"/>
          <w:color w:val="auto"/>
          <w:sz w:val="24"/>
          <w:highlight w:val="none"/>
        </w:rPr>
        <w:t xml:space="preserve"> 采购活动，提供的</w:t>
      </w:r>
      <w:r>
        <w:rPr>
          <w:rFonts w:hint="eastAsia" w:ascii="宋体" w:hAnsi="宋体" w:eastAsia="宋体" w:cs="宋体"/>
          <w:color w:val="auto"/>
          <w:sz w:val="24"/>
          <w:highlight w:val="none"/>
          <w:lang w:eastAsia="zh-CN"/>
        </w:rPr>
        <w:t>服务</w:t>
      </w:r>
      <w:r>
        <w:rPr>
          <w:rFonts w:hint="eastAsia" w:ascii="宋体" w:hAnsi="宋体" w:cs="宋体"/>
          <w:color w:val="auto"/>
          <w:sz w:val="24"/>
          <w:highlight w:val="none"/>
        </w:rPr>
        <w:t>全部由符合政策要求的中小企业</w:t>
      </w:r>
      <w:r>
        <w:rPr>
          <w:rFonts w:hint="eastAsia" w:ascii="宋体" w:hAnsi="宋体" w:eastAsia="宋体" w:cs="宋体"/>
          <w:color w:val="auto"/>
          <w:sz w:val="24"/>
          <w:highlight w:val="none"/>
          <w:lang w:eastAsia="zh-CN"/>
        </w:rPr>
        <w:t>承接</w:t>
      </w:r>
      <w:r>
        <w:rPr>
          <w:rFonts w:hint="eastAsia" w:ascii="宋体" w:hAnsi="宋体" w:cs="宋体"/>
          <w:color w:val="auto"/>
          <w:sz w:val="24"/>
          <w:highlight w:val="none"/>
        </w:rPr>
        <w:t>。相关企业</w:t>
      </w:r>
      <w:r>
        <w:rPr>
          <w:rFonts w:hint="eastAsia" w:ascii="宋体" w:hAnsi="宋体" w:cs="宋体"/>
          <w:color w:val="auto"/>
          <w:sz w:val="24"/>
          <w:highlight w:val="none"/>
          <w:lang w:eastAsia="zh-CN"/>
        </w:rPr>
        <w:t>(</w:t>
      </w:r>
      <w:r>
        <w:rPr>
          <w:rFonts w:hint="eastAsia" w:ascii="宋体" w:hAnsi="宋体" w:cs="宋体"/>
          <w:color w:val="auto"/>
          <w:sz w:val="24"/>
          <w:highlight w:val="none"/>
        </w:rPr>
        <w:t>含联合体中的中小企业、签订分包意向协议的中小企业</w:t>
      </w:r>
      <w:r>
        <w:rPr>
          <w:rFonts w:hint="eastAsia" w:ascii="宋体" w:hAnsi="宋体" w:cs="宋体"/>
          <w:color w:val="auto"/>
          <w:sz w:val="24"/>
          <w:highlight w:val="none"/>
          <w:lang w:eastAsia="zh-CN"/>
        </w:rPr>
        <w:t>)</w:t>
      </w:r>
      <w:r>
        <w:rPr>
          <w:rFonts w:hint="eastAsia" w:ascii="宋体" w:hAnsi="宋体" w:cs="宋体"/>
          <w:color w:val="auto"/>
          <w:sz w:val="24"/>
          <w:highlight w:val="none"/>
        </w:rPr>
        <w:t>的具体情况如下：</w:t>
      </w:r>
    </w:p>
    <w:p w14:paraId="118E13C6">
      <w:pPr>
        <w:kinsoku/>
        <w:spacing w:line="360" w:lineRule="auto"/>
        <w:ind w:firstLine="480" w:firstLineChars="200"/>
        <w:jc w:val="both"/>
        <w:rPr>
          <w:rFonts w:ascii="宋体" w:hAnsi="宋体" w:cs="宋体"/>
          <w:color w:val="auto"/>
          <w:sz w:val="24"/>
          <w:highlight w:val="none"/>
        </w:rPr>
      </w:pPr>
      <w:r>
        <w:rPr>
          <w:rFonts w:hint="eastAsia" w:ascii="宋体" w:hAnsi="宋体" w:cs="宋体"/>
          <w:color w:val="auto"/>
          <w:sz w:val="24"/>
          <w:highlight w:val="none"/>
          <w:u w:val="single"/>
          <w:lang w:eastAsia="zh-CN"/>
        </w:rPr>
        <w:t>(</w:t>
      </w:r>
      <w:r>
        <w:rPr>
          <w:rFonts w:hint="eastAsia" w:ascii="宋体" w:hAnsi="宋体" w:cs="宋体"/>
          <w:color w:val="auto"/>
          <w:sz w:val="24"/>
          <w:highlight w:val="none"/>
          <w:u w:val="single"/>
        </w:rPr>
        <w:t>标的名称</w:t>
      </w:r>
      <w:r>
        <w:rPr>
          <w:rFonts w:hint="eastAsia" w:ascii="宋体" w:hAnsi="宋体" w:cs="宋体"/>
          <w:color w:val="auto"/>
          <w:sz w:val="24"/>
          <w:highlight w:val="none"/>
          <w:u w:val="single"/>
          <w:lang w:eastAsia="zh-CN"/>
        </w:rPr>
        <w:t>)</w:t>
      </w:r>
      <w:r>
        <w:rPr>
          <w:rFonts w:hint="eastAsia" w:ascii="宋体" w:hAnsi="宋体" w:cs="宋体"/>
          <w:color w:val="auto"/>
          <w:sz w:val="24"/>
          <w:highlight w:val="none"/>
        </w:rPr>
        <w:t xml:space="preserve"> ，属于 </w:t>
      </w:r>
      <w:r>
        <w:rPr>
          <w:rFonts w:hint="eastAsia" w:ascii="宋体" w:hAnsi="宋体" w:cs="宋体"/>
          <w:color w:val="auto"/>
          <w:sz w:val="24"/>
          <w:highlight w:val="none"/>
          <w:u w:val="single"/>
          <w:lang w:eastAsia="zh-CN"/>
        </w:rPr>
        <w:t>(</w:t>
      </w:r>
      <w:r>
        <w:rPr>
          <w:rFonts w:hint="eastAsia" w:ascii="宋体" w:hAnsi="宋体" w:eastAsia="宋体" w:cs="宋体"/>
          <w:color w:val="auto"/>
          <w:sz w:val="24"/>
          <w:highlight w:val="none"/>
          <w:lang w:eastAsia="zh-CN"/>
        </w:rPr>
        <w:t>交易</w:t>
      </w:r>
      <w:r>
        <w:rPr>
          <w:rFonts w:hint="eastAsia" w:ascii="宋体" w:hAnsi="宋体" w:cs="宋体"/>
          <w:color w:val="auto"/>
          <w:sz w:val="24"/>
          <w:highlight w:val="none"/>
          <w:u w:val="single"/>
        </w:rPr>
        <w:t>文件中明确的所属行业</w:t>
      </w:r>
      <w:r>
        <w:rPr>
          <w:rFonts w:hint="eastAsia" w:ascii="宋体" w:hAnsi="宋体" w:cs="宋体"/>
          <w:color w:val="auto"/>
          <w:sz w:val="24"/>
          <w:highlight w:val="none"/>
          <w:u w:val="single"/>
          <w:lang w:eastAsia="zh-CN"/>
        </w:rPr>
        <w:t>)</w:t>
      </w:r>
      <w:r>
        <w:rPr>
          <w:rFonts w:hint="eastAsia" w:ascii="宋体" w:hAnsi="宋体" w:cs="宋体"/>
          <w:color w:val="auto"/>
          <w:sz w:val="24"/>
          <w:highlight w:val="none"/>
        </w:rPr>
        <w:t>行业 ；</w:t>
      </w:r>
      <w:r>
        <w:rPr>
          <w:rFonts w:hint="eastAsia" w:ascii="宋体" w:hAnsi="宋体" w:cs="宋体"/>
          <w:color w:val="auto"/>
          <w:sz w:val="24"/>
          <w:highlight w:val="none"/>
          <w:lang w:eastAsia="zh-CN"/>
        </w:rPr>
        <w:t>承接</w:t>
      </w:r>
      <w:r>
        <w:rPr>
          <w:rFonts w:hint="eastAsia" w:ascii="宋体" w:hAnsi="宋体" w:cs="宋体"/>
          <w:color w:val="auto"/>
          <w:sz w:val="24"/>
          <w:highlight w:val="none"/>
        </w:rPr>
        <w:t>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w:t>
      </w:r>
      <w:r>
        <w:rPr>
          <w:rFonts w:hint="eastAsia" w:ascii="宋体" w:hAnsi="宋体" w:cs="宋体"/>
          <w:color w:val="auto"/>
          <w:sz w:val="24"/>
          <w:highlight w:val="none"/>
          <w:u w:val="single"/>
        </w:rPr>
        <w:t>企业名称</w:t>
      </w:r>
      <w:r>
        <w:rPr>
          <w:rFonts w:hint="eastAsia" w:ascii="宋体" w:hAnsi="宋体" w:cs="宋体"/>
          <w:color w:val="auto"/>
          <w:sz w:val="24"/>
          <w:highlight w:val="none"/>
          <w:u w:val="single"/>
          <w:lang w:eastAsia="zh-CN"/>
        </w:rPr>
        <w:t>)</w:t>
      </w:r>
      <w:r>
        <w:rPr>
          <w:rFonts w:hint="eastAsia" w:ascii="宋体" w:hAnsi="宋体" w:cs="宋体"/>
          <w:color w:val="auto"/>
          <w:sz w:val="24"/>
          <w:highlight w:val="none"/>
        </w:rPr>
        <w:t xml:space="preserve"> ，从业人员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万元，属于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w:t>
      </w:r>
      <w:r>
        <w:rPr>
          <w:rFonts w:hint="eastAsia" w:ascii="宋体" w:hAnsi="宋体" w:cs="宋体"/>
          <w:color w:val="auto"/>
          <w:sz w:val="24"/>
          <w:highlight w:val="none"/>
          <w:u w:val="single"/>
        </w:rPr>
        <w:t>中型企业、小型企业、微型企业</w:t>
      </w:r>
      <w:r>
        <w:rPr>
          <w:rFonts w:hint="eastAsia" w:ascii="宋体" w:hAnsi="宋体" w:cs="宋体"/>
          <w:color w:val="auto"/>
          <w:sz w:val="24"/>
          <w:highlight w:val="none"/>
          <w:u w:val="single"/>
          <w:lang w:eastAsia="zh-CN"/>
        </w:rPr>
        <w:t>)</w:t>
      </w:r>
      <w:r>
        <w:rPr>
          <w:rFonts w:hint="eastAsia" w:ascii="宋体" w:hAnsi="宋体" w:cs="宋体"/>
          <w:color w:val="auto"/>
          <w:sz w:val="24"/>
          <w:highlight w:val="none"/>
        </w:rPr>
        <w:t xml:space="preserve"> ；</w:t>
      </w:r>
    </w:p>
    <w:p w14:paraId="4D047EBB">
      <w:pPr>
        <w:kinsoku/>
        <w:spacing w:line="360" w:lineRule="auto"/>
        <w:ind w:firstLine="480" w:firstLineChars="200"/>
        <w:jc w:val="both"/>
        <w:rPr>
          <w:rFonts w:ascii="宋体" w:hAnsi="宋体" w:cs="宋体"/>
          <w:color w:val="auto"/>
          <w:sz w:val="24"/>
          <w:highlight w:val="none"/>
        </w:rPr>
      </w:pPr>
      <w:r>
        <w:rPr>
          <w:rFonts w:hint="eastAsia" w:ascii="宋体" w:hAnsi="宋体" w:cs="宋体"/>
          <w:color w:val="auto"/>
          <w:sz w:val="24"/>
          <w:highlight w:val="none"/>
        </w:rPr>
        <w:t>……</w:t>
      </w:r>
    </w:p>
    <w:p w14:paraId="274D39DB">
      <w:pPr>
        <w:kinsoku/>
        <w:spacing w:line="360" w:lineRule="auto"/>
        <w:ind w:firstLine="480" w:firstLineChars="200"/>
        <w:jc w:val="both"/>
        <w:rPr>
          <w:rFonts w:ascii="宋体" w:hAnsi="宋体" w:cs="宋体"/>
          <w:color w:val="auto"/>
          <w:sz w:val="24"/>
          <w:highlight w:val="none"/>
        </w:rPr>
      </w:pPr>
      <w:r>
        <w:rPr>
          <w:rFonts w:hint="eastAsia" w:ascii="宋体" w:hAnsi="宋体" w:cs="宋体"/>
          <w:color w:val="auto"/>
          <w:sz w:val="24"/>
          <w:highlight w:val="none"/>
        </w:rPr>
        <w:t>以上企业，不属于大企业的分支机构，不存在控股股东为大企业的情形，也不存在与大企业的负责人为同一人的情形。</w:t>
      </w:r>
    </w:p>
    <w:p w14:paraId="524DED4C">
      <w:pPr>
        <w:kinsoku/>
        <w:spacing w:line="360" w:lineRule="auto"/>
        <w:ind w:firstLine="480" w:firstLineChars="200"/>
        <w:jc w:val="both"/>
        <w:rPr>
          <w:rFonts w:ascii="宋体" w:hAnsi="宋体" w:cs="宋体"/>
          <w:color w:val="auto"/>
          <w:sz w:val="24"/>
          <w:highlight w:val="none"/>
        </w:rPr>
      </w:pPr>
      <w:r>
        <w:rPr>
          <w:rFonts w:hint="eastAsia" w:ascii="宋体" w:hAnsi="宋体" w:cs="宋体"/>
          <w:color w:val="auto"/>
          <w:sz w:val="24"/>
          <w:highlight w:val="none"/>
        </w:rPr>
        <w:t>本企业对上述声明内容的真实性负责。如有虚假，将依法承担相应责任。</w:t>
      </w:r>
    </w:p>
    <w:p w14:paraId="341A9CBB">
      <w:pPr>
        <w:kinsoku/>
        <w:snapToGrid w:val="0"/>
        <w:spacing w:line="360" w:lineRule="auto"/>
        <w:ind w:firstLine="5160" w:firstLineChars="2150"/>
        <w:jc w:val="both"/>
        <w:rPr>
          <w:rFonts w:ascii="宋体" w:hAnsi="宋体" w:cs="宋体"/>
          <w:color w:val="auto"/>
          <w:kern w:val="0"/>
          <w:sz w:val="24"/>
          <w:highlight w:val="none"/>
        </w:rPr>
      </w:pPr>
      <w:r>
        <w:rPr>
          <w:rFonts w:hint="eastAsia" w:ascii="宋体" w:hAnsi="宋体" w:cs="宋体"/>
          <w:color w:val="auto"/>
          <w:kern w:val="0"/>
          <w:sz w:val="24"/>
          <w:highlight w:val="none"/>
          <w:lang w:val="zh-CN"/>
        </w:rPr>
        <w:t>供应商名称(电子签名)：</w:t>
      </w:r>
    </w:p>
    <w:p w14:paraId="2143DA33">
      <w:pPr>
        <w:kinsoku/>
        <w:snapToGrid w:val="0"/>
        <w:spacing w:line="360" w:lineRule="auto"/>
        <w:jc w:val="both"/>
        <w:rPr>
          <w:rFonts w:hint="eastAsia" w:ascii="宋体" w:hAnsi="宋体" w:cs="宋体"/>
          <w:color w:val="auto"/>
          <w:sz w:val="24"/>
          <w:highlight w:val="none"/>
        </w:rPr>
      </w:pPr>
      <w:r>
        <w:rPr>
          <w:rFonts w:hint="eastAsia" w:ascii="宋体" w:hAnsi="宋体" w:cs="宋体"/>
          <w:color w:val="auto"/>
          <w:kern w:val="0"/>
          <w:sz w:val="24"/>
          <w:highlight w:val="none"/>
          <w:lang w:val="zh-CN"/>
        </w:rPr>
        <w:t xml:space="preserve">                                           日期</w:t>
      </w:r>
      <w:r>
        <w:rPr>
          <w:rFonts w:hint="eastAsia" w:ascii="宋体" w:hAnsi="宋体" w:cs="宋体"/>
          <w:color w:val="auto"/>
          <w:kern w:val="0"/>
          <w:sz w:val="24"/>
          <w:highlight w:val="none"/>
        </w:rPr>
        <w:t xml:space="preserve">：  年  </w:t>
      </w:r>
      <w:r>
        <w:rPr>
          <w:rFonts w:hint="eastAsia" w:ascii="宋体" w:hAnsi="宋体" w:cs="宋体"/>
          <w:color w:val="auto"/>
          <w:kern w:val="0"/>
          <w:sz w:val="24"/>
          <w:highlight w:val="none"/>
          <w:lang w:val="zh-CN"/>
        </w:rPr>
        <w:t>月</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日</w:t>
      </w:r>
    </w:p>
    <w:p w14:paraId="360F5869">
      <w:pPr>
        <w:kinsoku/>
        <w:spacing w:line="240" w:lineRule="auto"/>
        <w:ind w:right="420" w:firstLine="480" w:firstLineChars="200"/>
        <w:rPr>
          <w:rFonts w:hint="eastAsia" w:ascii="宋体" w:hAnsi="宋体" w:cs="宋体"/>
          <w:color w:val="auto"/>
          <w:sz w:val="24"/>
          <w:highlight w:val="none"/>
        </w:rPr>
      </w:pPr>
    </w:p>
    <w:p w14:paraId="53FD768C">
      <w:pPr>
        <w:kinsoku/>
        <w:spacing w:line="240" w:lineRule="auto"/>
        <w:ind w:right="420" w:firstLine="480" w:firstLineChars="200"/>
        <w:rPr>
          <w:rFonts w:hint="eastAsia" w:ascii="宋体" w:hAnsi="宋体" w:cs="宋体"/>
          <w:color w:val="auto"/>
          <w:sz w:val="24"/>
          <w:highlight w:val="none"/>
        </w:rPr>
      </w:pPr>
    </w:p>
    <w:p w14:paraId="3BE2AD81">
      <w:pPr>
        <w:kinsoku/>
        <w:spacing w:line="240" w:lineRule="auto"/>
        <w:ind w:right="420" w:firstLine="480" w:firstLineChars="200"/>
        <w:rPr>
          <w:rFonts w:hint="eastAsia" w:ascii="宋体" w:hAnsi="宋体" w:cs="宋体"/>
          <w:color w:val="auto"/>
          <w:sz w:val="24"/>
          <w:highlight w:val="none"/>
        </w:rPr>
      </w:pPr>
    </w:p>
    <w:p w14:paraId="5BA4B01B">
      <w:pPr>
        <w:kinsoku/>
        <w:spacing w:line="240" w:lineRule="auto"/>
        <w:ind w:right="420" w:firstLine="480" w:firstLineChars="200"/>
        <w:rPr>
          <w:rFonts w:hint="eastAsia" w:ascii="宋体" w:hAnsi="宋体" w:cs="宋体"/>
          <w:color w:val="auto"/>
          <w:sz w:val="24"/>
          <w:highlight w:val="none"/>
        </w:rPr>
      </w:pPr>
    </w:p>
    <w:p w14:paraId="470EEEF6">
      <w:pPr>
        <w:kinsoku/>
        <w:spacing w:line="240" w:lineRule="auto"/>
        <w:ind w:right="420" w:firstLine="480" w:firstLineChars="200"/>
        <w:rPr>
          <w:rFonts w:hint="eastAsia" w:ascii="宋体" w:hAnsi="宋体" w:cs="宋体"/>
          <w:color w:val="auto"/>
          <w:sz w:val="24"/>
          <w:highlight w:val="none"/>
        </w:rPr>
      </w:pPr>
    </w:p>
    <w:p w14:paraId="50C2E360">
      <w:pPr>
        <w:kinsoku/>
        <w:spacing w:line="240" w:lineRule="auto"/>
        <w:ind w:right="420" w:firstLine="480" w:firstLineChars="200"/>
        <w:rPr>
          <w:rFonts w:hint="eastAsia" w:ascii="宋体" w:hAnsi="宋体" w:cs="宋体"/>
          <w:color w:val="auto"/>
          <w:sz w:val="24"/>
          <w:highlight w:val="none"/>
        </w:rPr>
      </w:pPr>
    </w:p>
    <w:p w14:paraId="7296A504">
      <w:pPr>
        <w:kinsoku/>
        <w:spacing w:line="240" w:lineRule="auto"/>
        <w:ind w:right="420" w:firstLine="480" w:firstLineChars="200"/>
        <w:rPr>
          <w:rFonts w:hint="eastAsia" w:ascii="宋体" w:hAnsi="宋体" w:cs="宋体"/>
          <w:color w:val="auto"/>
          <w:sz w:val="24"/>
          <w:highlight w:val="none"/>
        </w:rPr>
      </w:pPr>
    </w:p>
    <w:p w14:paraId="526D6D3F">
      <w:pPr>
        <w:kinsoku/>
        <w:spacing w:line="240" w:lineRule="auto"/>
        <w:ind w:right="420" w:firstLine="480" w:firstLineChars="200"/>
        <w:rPr>
          <w:rFonts w:hint="eastAsia" w:ascii="宋体" w:hAnsi="宋体" w:cs="宋体"/>
          <w:color w:val="auto"/>
          <w:sz w:val="24"/>
          <w:highlight w:val="none"/>
        </w:rPr>
      </w:pPr>
    </w:p>
    <w:p w14:paraId="75460115">
      <w:pPr>
        <w:spacing w:line="240" w:lineRule="auto"/>
        <w:ind w:right="420" w:firstLine="480" w:firstLineChars="200"/>
        <w:jc w:val="both"/>
        <w:rPr>
          <w:rFonts w:ascii="宋体" w:hAnsi="宋体" w:cs="宋体"/>
          <w:color w:val="auto"/>
          <w:sz w:val="24"/>
          <w:highlight w:val="none"/>
        </w:rPr>
      </w:pPr>
      <w:r>
        <w:rPr>
          <w:rFonts w:hint="eastAsia" w:ascii="宋体" w:hAnsi="宋体" w:cs="宋体"/>
          <w:color w:val="auto"/>
          <w:sz w:val="24"/>
          <w:highlight w:val="none"/>
          <w:lang w:eastAsia="zh-CN"/>
        </w:rPr>
        <w:t>注</w:t>
      </w:r>
      <w:r>
        <w:rPr>
          <w:rFonts w:hint="eastAsia" w:ascii="宋体" w:hAnsi="宋体" w:cs="宋体"/>
          <w:color w:val="auto"/>
          <w:sz w:val="24"/>
          <w:highlight w:val="none"/>
        </w:rPr>
        <w:t>：</w:t>
      </w:r>
      <w:r>
        <w:rPr>
          <w:rFonts w:hint="eastAsia" w:ascii="宋体" w:hAnsi="宋体" w:cs="宋体"/>
          <w:color w:val="auto"/>
          <w:sz w:val="24"/>
          <w:highlight w:val="none"/>
          <w:lang w:eastAsia="zh-CN"/>
        </w:rPr>
        <w:t>①</w:t>
      </w:r>
      <w:r>
        <w:rPr>
          <w:rFonts w:hint="eastAsia" w:ascii="宋体" w:hAnsi="宋体" w:cs="宋体"/>
          <w:color w:val="auto"/>
          <w:sz w:val="24"/>
          <w:highlight w:val="none"/>
        </w:rPr>
        <w:t>从业人员、营业收入、资产总额填报上一年度数据，无上一年度数据的新成立企业可不填报</w:t>
      </w:r>
      <w:r>
        <w:rPr>
          <w:rFonts w:hint="eastAsia" w:ascii="宋体" w:hAnsi="宋体" w:cs="宋体"/>
          <w:color w:val="auto"/>
          <w:sz w:val="24"/>
          <w:highlight w:val="none"/>
          <w:lang w:eastAsia="zh-CN"/>
        </w:rPr>
        <w:t>。②</w:t>
      </w:r>
      <w:r>
        <w:rPr>
          <w:rFonts w:hint="eastAsia" w:ascii="宋体" w:hAnsi="宋体" w:cs="宋体"/>
          <w:color w:val="auto"/>
          <w:sz w:val="24"/>
          <w:highlight w:val="none"/>
        </w:rPr>
        <w:t>《中小企业声明函》中“标的名称”、“</w:t>
      </w:r>
      <w:r>
        <w:rPr>
          <w:rFonts w:hint="eastAsia" w:ascii="宋体" w:hAnsi="宋体" w:cs="宋体"/>
          <w:color w:val="auto"/>
          <w:sz w:val="24"/>
          <w:highlight w:val="none"/>
          <w:lang w:eastAsia="zh-CN"/>
        </w:rPr>
        <w:t>交易</w:t>
      </w:r>
      <w:r>
        <w:rPr>
          <w:rFonts w:hint="eastAsia" w:ascii="宋体" w:hAnsi="宋体" w:cs="宋体"/>
          <w:color w:val="auto"/>
          <w:sz w:val="24"/>
          <w:highlight w:val="none"/>
        </w:rPr>
        <w:t>文件中明确的所属行业”依据</w:t>
      </w:r>
      <w:r>
        <w:rPr>
          <w:rFonts w:hint="eastAsia" w:ascii="宋体" w:hAnsi="宋体" w:cs="宋体"/>
          <w:color w:val="auto"/>
          <w:sz w:val="24"/>
          <w:highlight w:val="none"/>
          <w:lang w:eastAsia="zh-CN"/>
        </w:rPr>
        <w:t>交易</w:t>
      </w:r>
      <w:r>
        <w:rPr>
          <w:rFonts w:hint="eastAsia" w:ascii="宋体" w:hAnsi="宋体" w:cs="宋体"/>
          <w:color w:val="auto"/>
          <w:sz w:val="24"/>
          <w:highlight w:val="none"/>
        </w:rPr>
        <w:t>文件第二部分</w:t>
      </w:r>
      <w:r>
        <w:rPr>
          <w:rFonts w:hint="eastAsia" w:ascii="宋体" w:hAnsi="宋体" w:cs="宋体"/>
          <w:color w:val="auto"/>
          <w:sz w:val="24"/>
          <w:highlight w:val="none"/>
          <w:lang w:eastAsia="zh-CN"/>
        </w:rPr>
        <w:t>交易</w:t>
      </w:r>
      <w:r>
        <w:rPr>
          <w:rFonts w:hint="eastAsia" w:ascii="宋体" w:hAnsi="宋体" w:cs="宋体"/>
          <w:color w:val="auto"/>
          <w:sz w:val="24"/>
          <w:highlight w:val="none"/>
        </w:rPr>
        <w:t>须知前附表中“对应的中小企业划分标准所属行业”的指引，逐一填写，不得缺漏。《中小企业声明函》填写标的、行业错误或者未填写标的、行业的，声明函无效。</w:t>
      </w:r>
      <w:r>
        <w:rPr>
          <w:rFonts w:hint="eastAsia" w:ascii="宋体" w:hAnsi="宋体" w:cs="宋体"/>
          <w:color w:val="auto"/>
          <w:sz w:val="24"/>
          <w:highlight w:val="none"/>
          <w:lang w:eastAsia="zh-CN"/>
        </w:rPr>
        <w:t>③</w:t>
      </w:r>
      <w:r>
        <w:rPr>
          <w:rFonts w:hint="eastAsia" w:ascii="宋体" w:hAnsi="宋体" w:cs="宋体"/>
          <w:color w:val="auto"/>
          <w:sz w:val="24"/>
          <w:highlight w:val="none"/>
          <w:lang w:val="en-US" w:eastAsia="zh-CN"/>
        </w:rPr>
        <w:t>《中小企业声明函》填写企业类型错误或者未填写企业类型的，响应文件无效。</w:t>
      </w:r>
    </w:p>
    <w:p w14:paraId="7E675FB7">
      <w:pPr>
        <w:kinsoku/>
        <w:spacing w:line="240" w:lineRule="auto"/>
        <w:ind w:right="420" w:firstLine="480" w:firstLineChars="200"/>
        <w:jc w:val="both"/>
        <w:rPr>
          <w:rFonts w:hint="eastAsia"/>
          <w:color w:val="auto"/>
          <w:highlight w:val="none"/>
          <w:lang w:eastAsia="zh-CN"/>
        </w:rPr>
      </w:pPr>
    </w:p>
    <w:p w14:paraId="0DC92BD3">
      <w:pPr>
        <w:pStyle w:val="37"/>
        <w:rPr>
          <w:rFonts w:hint="eastAsia"/>
          <w:color w:val="auto"/>
          <w:highlight w:val="none"/>
          <w:lang w:eastAsia="zh-CN"/>
        </w:rPr>
      </w:pPr>
    </w:p>
    <w:p w14:paraId="1EB72F3E">
      <w:pPr>
        <w:kinsoku/>
        <w:bidi w:val="0"/>
        <w:rPr>
          <w:rFonts w:hint="eastAsia" w:ascii="Arial" w:hAnsi="Arial"/>
          <w:color w:val="auto"/>
          <w:highlight w:val="none"/>
          <w:lang w:eastAsia="zh-CN"/>
        </w:rPr>
      </w:pPr>
    </w:p>
    <w:p w14:paraId="0E82C749">
      <w:pPr>
        <w:kinsoku/>
        <w:spacing w:line="240" w:lineRule="auto"/>
        <w:ind w:right="420"/>
        <w:jc w:val="both"/>
        <w:rPr>
          <w:rFonts w:hint="eastAsia"/>
          <w:color w:val="auto"/>
          <w:highlight w:val="none"/>
          <w:lang w:eastAsia="zh-CN"/>
        </w:rPr>
      </w:pPr>
    </w:p>
    <w:p w14:paraId="566C3BF1">
      <w:pPr>
        <w:pStyle w:val="4"/>
        <w:pageBreakBefore w:val="0"/>
        <w:widowControl/>
        <w:kinsoku/>
        <w:overflowPunct/>
        <w:topLinePunct/>
        <w:bidi w:val="0"/>
        <w:jc w:val="center"/>
        <w:textAlignment w:val="baseline"/>
        <w:rPr>
          <w:rFonts w:hint="eastAsia" w:ascii="宋体" w:hAnsi="宋体" w:eastAsia="宋体" w:cs="宋体"/>
          <w:b w:val="0"/>
          <w:bCs w:val="0"/>
          <w:color w:val="auto"/>
          <w:spacing w:val="-1"/>
          <w:sz w:val="32"/>
          <w:szCs w:val="32"/>
          <w:highlight w:val="none"/>
          <w:lang w:eastAsia="zh-CN"/>
          <w14:textOutline w14:w="5442" w14:cap="flat" w14:cmpd="sng">
            <w14:solidFill>
              <w14:srgbClr w14:val="000000"/>
            </w14:solidFill>
            <w14:prstDash w14:val="solid"/>
            <w14:miter w14:val="0"/>
          </w14:textOutline>
        </w:rPr>
        <w:sectPr>
          <w:headerReference r:id="rId21" w:type="default"/>
          <w:footerReference r:id="rId22" w:type="default"/>
          <w:pgSz w:w="11906" w:h="16838"/>
          <w:pgMar w:top="1440" w:right="1083" w:bottom="1440" w:left="1083" w:header="0" w:footer="935" w:gutter="0"/>
          <w:pgBorders>
            <w:top w:val="none" w:sz="0" w:space="0"/>
            <w:left w:val="none" w:sz="0" w:space="0"/>
            <w:bottom w:val="none" w:sz="0" w:space="0"/>
            <w:right w:val="none" w:sz="0" w:space="0"/>
          </w:pgBorders>
          <w:pgNumType w:fmt="numberInDash"/>
          <w:cols w:space="0" w:num="1"/>
          <w:rtlGutter w:val="0"/>
          <w:docGrid w:linePitch="312" w:charSpace="0"/>
        </w:sectPr>
      </w:pPr>
    </w:p>
    <w:p w14:paraId="1FEF352B">
      <w:pPr>
        <w:keepNext w:val="0"/>
        <w:keepLines w:val="0"/>
        <w:pageBreakBefore w:val="0"/>
        <w:widowControl/>
        <w:kinsoku/>
        <w:wordWrap w:val="0"/>
        <w:overflowPunct/>
        <w:topLinePunct/>
        <w:autoSpaceDE/>
        <w:autoSpaceDN/>
        <w:bidi w:val="0"/>
        <w:adjustRightInd/>
        <w:snapToGrid/>
        <w:spacing w:line="240" w:lineRule="auto"/>
        <w:ind w:right="0" w:rightChars="0"/>
        <w:jc w:val="center"/>
        <w:textAlignment w:val="baseline"/>
        <w:rPr>
          <w:rFonts w:hint="eastAsia" w:ascii="黑体" w:hAnsi="黑体" w:eastAsia="黑体" w:cs="黑体"/>
          <w:color w:val="auto"/>
          <w:spacing w:val="-4"/>
          <w:sz w:val="52"/>
          <w:szCs w:val="52"/>
          <w:highlight w:val="none"/>
          <w:lang w:eastAsia="zh-CN"/>
          <w14:textOutline w14:w="8717" w14:cap="flat" w14:cmpd="sng">
            <w14:solidFill>
              <w14:srgbClr w14:val="000000"/>
            </w14:solidFill>
            <w14:prstDash w14:val="solid"/>
            <w14:miter w14:val="0"/>
          </w14:textOutline>
        </w:rPr>
      </w:pPr>
    </w:p>
    <w:p w14:paraId="2312F2A4">
      <w:pPr>
        <w:keepNext w:val="0"/>
        <w:keepLines w:val="0"/>
        <w:pageBreakBefore w:val="0"/>
        <w:widowControl/>
        <w:kinsoku/>
        <w:wordWrap w:val="0"/>
        <w:overflowPunct/>
        <w:topLinePunct/>
        <w:autoSpaceDE/>
        <w:autoSpaceDN/>
        <w:bidi w:val="0"/>
        <w:adjustRightInd/>
        <w:snapToGrid/>
        <w:spacing w:line="240" w:lineRule="auto"/>
        <w:ind w:right="0" w:rightChars="0"/>
        <w:jc w:val="center"/>
        <w:textAlignment w:val="baseline"/>
        <w:rPr>
          <w:rFonts w:hint="eastAsia" w:ascii="黑体" w:hAnsi="黑体" w:eastAsia="黑体" w:cs="黑体"/>
          <w:color w:val="auto"/>
          <w:sz w:val="52"/>
          <w:szCs w:val="52"/>
          <w:highlight w:val="none"/>
        </w:rPr>
      </w:pPr>
      <w:r>
        <w:rPr>
          <w:rFonts w:hint="eastAsia" w:ascii="黑体" w:hAnsi="黑体" w:eastAsia="黑体" w:cs="黑体"/>
          <w:color w:val="auto"/>
          <w:spacing w:val="-4"/>
          <w:sz w:val="52"/>
          <w:szCs w:val="52"/>
          <w:highlight w:val="none"/>
          <w:lang w:eastAsia="zh-CN"/>
          <w14:textOutline w14:w="8717" w14:cap="flat" w14:cmpd="sng">
            <w14:solidFill>
              <w14:srgbClr w14:val="000000"/>
            </w14:solidFill>
            <w14:prstDash w14:val="solid"/>
            <w14:miter w14:val="0"/>
          </w14:textOutline>
        </w:rPr>
        <w:t>小额项目服务类响应文件</w:t>
      </w:r>
    </w:p>
    <w:p w14:paraId="5B57247B">
      <w:pPr>
        <w:kinsoku/>
        <w:bidi w:val="0"/>
        <w:jc w:val="center"/>
        <w:rPr>
          <w:rFonts w:hint="eastAsia"/>
          <w:color w:val="auto"/>
          <w:highlight w:val="none"/>
          <w:lang w:eastAsia="zh-CN"/>
        </w:rPr>
      </w:pPr>
    </w:p>
    <w:p w14:paraId="5C2BB66D">
      <w:pPr>
        <w:kinsoku/>
        <w:bidi w:val="0"/>
        <w:jc w:val="center"/>
        <w:rPr>
          <w:rFonts w:hint="eastAsia"/>
          <w:color w:val="auto"/>
          <w:highlight w:val="none"/>
          <w:lang w:eastAsia="zh-CN"/>
        </w:rPr>
      </w:pPr>
    </w:p>
    <w:p w14:paraId="4BCD59B9">
      <w:pPr>
        <w:kinsoku/>
        <w:bidi w:val="0"/>
        <w:jc w:val="center"/>
        <w:rPr>
          <w:rFonts w:hint="eastAsia"/>
          <w:color w:val="auto"/>
          <w:sz w:val="32"/>
          <w:szCs w:val="32"/>
          <w:highlight w:val="none"/>
          <w:lang w:eastAsia="zh-CN"/>
        </w:rPr>
      </w:pPr>
      <w:r>
        <w:rPr>
          <w:rFonts w:hint="eastAsia"/>
          <w:color w:val="auto"/>
          <w:sz w:val="32"/>
          <w:szCs w:val="32"/>
          <w:highlight w:val="none"/>
          <w:lang w:eastAsia="zh-CN"/>
        </w:rPr>
        <w:t>(封面)</w:t>
      </w:r>
    </w:p>
    <w:p w14:paraId="7C5D272A">
      <w:pPr>
        <w:kinsoku/>
        <w:bidi w:val="0"/>
        <w:rPr>
          <w:color w:val="auto"/>
          <w:highlight w:val="none"/>
        </w:rPr>
      </w:pPr>
    </w:p>
    <w:p w14:paraId="46BC8D4A">
      <w:pPr>
        <w:keepNext w:val="0"/>
        <w:keepLines w:val="0"/>
        <w:pageBreakBefore w:val="0"/>
        <w:widowControl/>
        <w:kinsoku/>
        <w:wordWrap w:val="0"/>
        <w:overflowPunct/>
        <w:topLinePunct/>
        <w:autoSpaceDE/>
        <w:autoSpaceDN/>
        <w:bidi w:val="0"/>
        <w:adjustRightInd/>
        <w:snapToGrid/>
        <w:spacing w:line="580" w:lineRule="exact"/>
        <w:ind w:right="0" w:rightChars="0"/>
        <w:textAlignment w:val="baseline"/>
        <w:rPr>
          <w:rFonts w:ascii="Arial"/>
          <w:color w:val="auto"/>
          <w:sz w:val="21"/>
          <w:highlight w:val="none"/>
        </w:rPr>
      </w:pPr>
    </w:p>
    <w:p w14:paraId="1AD17B3A">
      <w:pPr>
        <w:keepNext w:val="0"/>
        <w:keepLines w:val="0"/>
        <w:pageBreakBefore w:val="0"/>
        <w:widowControl/>
        <w:kinsoku/>
        <w:wordWrap w:val="0"/>
        <w:overflowPunct/>
        <w:topLinePunct/>
        <w:autoSpaceDE/>
        <w:autoSpaceDN/>
        <w:bidi w:val="0"/>
        <w:adjustRightInd/>
        <w:snapToGrid/>
        <w:spacing w:before="0" w:beforeLines="100" w:after="0" w:afterLines="100" w:line="580" w:lineRule="exact"/>
        <w:ind w:left="0" w:leftChars="0" w:right="0" w:rightChars="0" w:firstLine="1160" w:firstLineChars="400"/>
        <w:textAlignment w:val="baseline"/>
        <w:rPr>
          <w:color w:val="auto"/>
          <w:highlight w:val="none"/>
        </w:rPr>
      </w:pPr>
      <w:r>
        <w:rPr>
          <w:rFonts w:hint="eastAsia" w:ascii="仿宋" w:hAnsi="仿宋" w:eastAsia="仿宋" w:cs="仿宋"/>
          <w:color w:val="auto"/>
          <w:spacing w:val="-5"/>
          <w:sz w:val="30"/>
          <w:szCs w:val="30"/>
          <w:highlight w:val="none"/>
          <w:lang w:eastAsia="zh-CN"/>
        </w:rPr>
        <w:t>项目名称</w:t>
      </w:r>
      <w:r>
        <w:rPr>
          <w:rFonts w:ascii="仿宋" w:hAnsi="仿宋" w:eastAsia="仿宋" w:cs="仿宋"/>
          <w:color w:val="auto"/>
          <w:spacing w:val="-5"/>
          <w:sz w:val="30"/>
          <w:szCs w:val="30"/>
          <w:highlight w:val="none"/>
        </w:rPr>
        <w:t>：</w:t>
      </w:r>
      <w:r>
        <w:rPr>
          <w:rFonts w:ascii="仿宋" w:hAnsi="仿宋" w:eastAsia="仿宋" w:cs="仿宋"/>
          <w:color w:val="auto"/>
          <w:sz w:val="30"/>
          <w:szCs w:val="30"/>
          <w:highlight w:val="none"/>
          <w:u w:val="single" w:color="auto"/>
        </w:rPr>
        <w:t xml:space="preserve">              </w:t>
      </w:r>
      <w:r>
        <w:rPr>
          <w:rFonts w:hint="eastAsia" w:ascii="仿宋" w:hAnsi="仿宋" w:eastAsia="仿宋" w:cs="仿宋"/>
          <w:color w:val="auto"/>
          <w:sz w:val="30"/>
          <w:szCs w:val="30"/>
          <w:highlight w:val="none"/>
          <w:u w:val="single" w:color="auto"/>
          <w:lang w:val="en-US" w:eastAsia="zh-CN"/>
        </w:rPr>
        <w:t xml:space="preserve">    </w:t>
      </w:r>
      <w:r>
        <w:rPr>
          <w:rFonts w:ascii="仿宋" w:hAnsi="仿宋" w:eastAsia="仿宋" w:cs="仿宋"/>
          <w:color w:val="auto"/>
          <w:sz w:val="30"/>
          <w:szCs w:val="30"/>
          <w:highlight w:val="none"/>
          <w:u w:val="single" w:color="auto"/>
        </w:rPr>
        <w:t xml:space="preserve">                     </w:t>
      </w:r>
    </w:p>
    <w:p w14:paraId="7AAF8972">
      <w:pPr>
        <w:keepNext w:val="0"/>
        <w:keepLines w:val="0"/>
        <w:pageBreakBefore w:val="0"/>
        <w:widowControl w:val="0"/>
        <w:kinsoku/>
        <w:wordWrap w:val="0"/>
        <w:overflowPunct/>
        <w:topLinePunct/>
        <w:autoSpaceDE/>
        <w:autoSpaceDN/>
        <w:bidi w:val="0"/>
        <w:adjustRightInd/>
        <w:snapToGrid/>
        <w:spacing w:before="0" w:beforeLines="100" w:after="0" w:afterLines="100" w:line="580" w:lineRule="exact"/>
        <w:ind w:left="0" w:leftChars="0" w:right="0" w:rightChars="0" w:firstLine="1160" w:firstLineChars="400"/>
        <w:textAlignment w:val="baseline"/>
        <w:rPr>
          <w:rFonts w:hint="eastAsia" w:ascii="仿宋" w:hAnsi="仿宋" w:eastAsia="仿宋" w:cs="仿宋"/>
          <w:color w:val="auto"/>
          <w:spacing w:val="-2"/>
          <w:sz w:val="30"/>
          <w:szCs w:val="30"/>
          <w:highlight w:val="none"/>
          <w:lang w:eastAsia="zh-CN"/>
        </w:rPr>
      </w:pPr>
      <w:r>
        <w:rPr>
          <w:rFonts w:hint="eastAsia" w:ascii="仿宋" w:hAnsi="仿宋" w:eastAsia="仿宋" w:cs="仿宋"/>
          <w:color w:val="auto"/>
          <w:spacing w:val="-5"/>
          <w:sz w:val="30"/>
          <w:szCs w:val="30"/>
          <w:highlight w:val="none"/>
          <w:lang w:eastAsia="zh-CN"/>
        </w:rPr>
        <w:t>文件内容：</w:t>
      </w:r>
      <w:r>
        <w:rPr>
          <w:rFonts w:ascii="仿宋" w:hAnsi="仿宋" w:eastAsia="仿宋" w:cs="仿宋"/>
          <w:color w:val="auto"/>
          <w:sz w:val="30"/>
          <w:szCs w:val="30"/>
          <w:highlight w:val="none"/>
          <w:u w:val="single" w:color="auto"/>
        </w:rPr>
        <w:t xml:space="preserve">   </w:t>
      </w:r>
      <w:r>
        <w:rPr>
          <w:rFonts w:hint="eastAsia" w:ascii="仿宋" w:hAnsi="仿宋" w:eastAsia="仿宋" w:cs="仿宋"/>
          <w:color w:val="auto"/>
          <w:sz w:val="30"/>
          <w:szCs w:val="30"/>
          <w:highlight w:val="none"/>
          <w:u w:val="single" w:color="auto"/>
          <w:lang w:eastAsia="zh-CN"/>
        </w:rPr>
        <w:t>　　　　</w:t>
      </w:r>
      <w:r>
        <w:rPr>
          <w:rFonts w:hint="eastAsia" w:ascii="仿宋" w:hAnsi="仿宋" w:eastAsia="仿宋" w:cs="仿宋"/>
          <w:b/>
          <w:bCs/>
          <w:color w:val="auto"/>
          <w:sz w:val="30"/>
          <w:szCs w:val="30"/>
          <w:highlight w:val="none"/>
          <w:u w:val="single" w:color="auto"/>
          <w:lang w:eastAsia="zh-CN"/>
        </w:rPr>
        <w:t>技术标文件</w:t>
      </w:r>
      <w:r>
        <w:rPr>
          <w:rFonts w:ascii="仿宋" w:hAnsi="仿宋" w:eastAsia="仿宋" w:cs="仿宋"/>
          <w:color w:val="auto"/>
          <w:sz w:val="30"/>
          <w:szCs w:val="30"/>
          <w:highlight w:val="none"/>
          <w:u w:val="single" w:color="auto"/>
        </w:rPr>
        <w:t xml:space="preserve">           </w:t>
      </w:r>
      <w:r>
        <w:rPr>
          <w:rFonts w:hint="eastAsia" w:ascii="仿宋" w:hAnsi="仿宋" w:eastAsia="仿宋" w:cs="仿宋"/>
          <w:color w:val="auto"/>
          <w:sz w:val="30"/>
          <w:szCs w:val="30"/>
          <w:highlight w:val="none"/>
          <w:u w:val="single" w:color="auto"/>
          <w:lang w:val="en-US" w:eastAsia="zh-CN"/>
        </w:rPr>
        <w:t xml:space="preserve">    </w:t>
      </w:r>
      <w:r>
        <w:rPr>
          <w:rFonts w:ascii="仿宋" w:hAnsi="仿宋" w:eastAsia="仿宋" w:cs="仿宋"/>
          <w:color w:val="auto"/>
          <w:sz w:val="30"/>
          <w:szCs w:val="30"/>
          <w:highlight w:val="none"/>
          <w:u w:val="single" w:color="auto"/>
        </w:rPr>
        <w:t xml:space="preserve">   </w:t>
      </w:r>
    </w:p>
    <w:p w14:paraId="1E16CB23">
      <w:pPr>
        <w:keepNext w:val="0"/>
        <w:keepLines w:val="0"/>
        <w:pageBreakBefore w:val="0"/>
        <w:widowControl w:val="0"/>
        <w:kinsoku/>
        <w:wordWrap w:val="0"/>
        <w:overflowPunct/>
        <w:topLinePunct/>
        <w:autoSpaceDE/>
        <w:autoSpaceDN/>
        <w:bidi w:val="0"/>
        <w:adjustRightInd/>
        <w:snapToGrid/>
        <w:spacing w:before="0" w:beforeLines="100" w:after="0" w:afterLines="100" w:line="580" w:lineRule="exact"/>
        <w:ind w:left="0" w:leftChars="0" w:right="0" w:rightChars="0" w:firstLine="1184" w:firstLineChars="400"/>
        <w:textAlignment w:val="baseline"/>
        <w:rPr>
          <w:rFonts w:hint="eastAsia" w:ascii="Arial" w:eastAsia="仿宋"/>
          <w:color w:val="auto"/>
          <w:sz w:val="21"/>
          <w:highlight w:val="none"/>
          <w:lang w:eastAsia="zh-CN"/>
        </w:rPr>
      </w:pPr>
      <w:r>
        <w:rPr>
          <w:rFonts w:hint="eastAsia" w:ascii="仿宋" w:hAnsi="仿宋" w:eastAsia="仿宋" w:cs="仿宋"/>
          <w:color w:val="auto"/>
          <w:spacing w:val="-2"/>
          <w:sz w:val="30"/>
          <w:szCs w:val="30"/>
          <w:highlight w:val="none"/>
          <w:lang w:eastAsia="zh-CN"/>
        </w:rPr>
        <w:t>供应商</w:t>
      </w:r>
      <w:r>
        <w:rPr>
          <w:rFonts w:ascii="仿宋" w:hAnsi="仿宋" w:eastAsia="仿宋" w:cs="仿宋"/>
          <w:color w:val="auto"/>
          <w:spacing w:val="-2"/>
          <w:sz w:val="30"/>
          <w:szCs w:val="30"/>
          <w:highlight w:val="none"/>
        </w:rPr>
        <w:t>：</w:t>
      </w:r>
      <w:r>
        <w:rPr>
          <w:rFonts w:ascii="仿宋" w:hAnsi="仿宋" w:eastAsia="仿宋" w:cs="仿宋"/>
          <w:color w:val="auto"/>
          <w:spacing w:val="-2"/>
          <w:sz w:val="30"/>
          <w:szCs w:val="30"/>
          <w:highlight w:val="none"/>
          <w:u w:val="single" w:color="auto"/>
        </w:rPr>
        <w:t xml:space="preserve">              </w:t>
      </w:r>
      <w:r>
        <w:rPr>
          <w:rFonts w:ascii="仿宋" w:hAnsi="仿宋" w:eastAsia="仿宋" w:cs="仿宋"/>
          <w:color w:val="auto"/>
          <w:spacing w:val="-1"/>
          <w:sz w:val="30"/>
          <w:szCs w:val="30"/>
          <w:highlight w:val="none"/>
          <w:u w:val="single" w:color="auto"/>
        </w:rPr>
        <w:t xml:space="preserve">    </w:t>
      </w:r>
      <w:r>
        <w:rPr>
          <w:rFonts w:hint="eastAsia" w:ascii="仿宋" w:hAnsi="仿宋" w:eastAsia="仿宋" w:cs="仿宋"/>
          <w:color w:val="auto"/>
          <w:spacing w:val="-1"/>
          <w:sz w:val="30"/>
          <w:szCs w:val="30"/>
          <w:highlight w:val="none"/>
          <w:u w:val="single" w:color="auto"/>
          <w:lang w:val="en-US" w:eastAsia="zh-CN"/>
        </w:rPr>
        <w:t xml:space="preserve">         </w:t>
      </w:r>
      <w:r>
        <w:rPr>
          <w:rFonts w:ascii="仿宋" w:hAnsi="仿宋" w:eastAsia="仿宋" w:cs="仿宋"/>
          <w:color w:val="auto"/>
          <w:spacing w:val="-1"/>
          <w:sz w:val="30"/>
          <w:szCs w:val="30"/>
          <w:highlight w:val="none"/>
          <w:u w:val="single" w:color="auto"/>
        </w:rPr>
        <w:t>(</w:t>
      </w:r>
      <w:r>
        <w:rPr>
          <w:rFonts w:hint="eastAsia" w:ascii="仿宋" w:hAnsi="仿宋" w:eastAsia="仿宋" w:cs="仿宋"/>
          <w:color w:val="auto"/>
          <w:spacing w:val="-1"/>
          <w:sz w:val="30"/>
          <w:szCs w:val="30"/>
          <w:highlight w:val="none"/>
          <w:u w:val="single" w:color="auto"/>
          <w:lang w:eastAsia="zh-CN"/>
        </w:rPr>
        <w:t>电子签名</w:t>
      </w:r>
      <w:r>
        <w:rPr>
          <w:rFonts w:ascii="仿宋" w:hAnsi="仿宋" w:eastAsia="仿宋" w:cs="仿宋"/>
          <w:color w:val="auto"/>
          <w:spacing w:val="-1"/>
          <w:sz w:val="30"/>
          <w:szCs w:val="30"/>
          <w:highlight w:val="none"/>
          <w:u w:val="single" w:color="auto"/>
        </w:rPr>
        <w:t>)</w:t>
      </w:r>
      <w:r>
        <w:rPr>
          <w:rFonts w:ascii="仿宋" w:hAnsi="仿宋" w:eastAsia="仿宋" w:cs="仿宋"/>
          <w:color w:val="auto"/>
          <w:sz w:val="30"/>
          <w:szCs w:val="30"/>
          <w:highlight w:val="none"/>
          <w:u w:val="single" w:color="auto"/>
        </w:rPr>
        <w:t xml:space="preserve"> </w:t>
      </w:r>
      <w:r>
        <w:rPr>
          <w:rFonts w:hint="eastAsia" w:ascii="仿宋" w:hAnsi="仿宋" w:eastAsia="仿宋" w:cs="仿宋"/>
          <w:color w:val="auto"/>
          <w:sz w:val="30"/>
          <w:szCs w:val="30"/>
          <w:highlight w:val="none"/>
          <w:u w:val="single" w:color="auto"/>
          <w:lang w:eastAsia="zh-CN"/>
        </w:rPr>
        <w:t>　　</w:t>
      </w:r>
    </w:p>
    <w:p w14:paraId="4CAE1A74">
      <w:pPr>
        <w:keepNext w:val="0"/>
        <w:keepLines w:val="0"/>
        <w:pageBreakBefore w:val="0"/>
        <w:widowControl w:val="0"/>
        <w:kinsoku/>
        <w:wordWrap w:val="0"/>
        <w:overflowPunct/>
        <w:topLinePunct/>
        <w:autoSpaceDE/>
        <w:autoSpaceDN/>
        <w:bidi w:val="0"/>
        <w:adjustRightInd/>
        <w:snapToGrid/>
        <w:spacing w:before="0" w:beforeLines="100" w:after="0" w:afterLines="100" w:line="580" w:lineRule="exact"/>
        <w:ind w:left="0" w:leftChars="0" w:right="0" w:rightChars="0" w:firstLine="1168" w:firstLineChars="400"/>
        <w:textAlignment w:val="baseline"/>
        <w:rPr>
          <w:rFonts w:hint="eastAsia" w:ascii="仿宋" w:hAnsi="仿宋" w:eastAsia="仿宋" w:cs="仿宋"/>
          <w:color w:val="auto"/>
          <w:sz w:val="30"/>
          <w:szCs w:val="30"/>
          <w:highlight w:val="none"/>
          <w:lang w:eastAsia="zh-CN"/>
        </w:rPr>
      </w:pPr>
      <w:r>
        <w:rPr>
          <w:rFonts w:ascii="仿宋" w:hAnsi="仿宋" w:eastAsia="仿宋" w:cs="仿宋"/>
          <w:color w:val="auto"/>
          <w:spacing w:val="-4"/>
          <w:sz w:val="30"/>
          <w:szCs w:val="30"/>
          <w:highlight w:val="none"/>
        </w:rPr>
        <w:t>法定代</w:t>
      </w:r>
      <w:r>
        <w:rPr>
          <w:rFonts w:ascii="仿宋" w:hAnsi="仿宋" w:eastAsia="仿宋" w:cs="仿宋"/>
          <w:color w:val="auto"/>
          <w:spacing w:val="-3"/>
          <w:sz w:val="30"/>
          <w:szCs w:val="30"/>
          <w:highlight w:val="none"/>
        </w:rPr>
        <w:t>表</w:t>
      </w:r>
      <w:r>
        <w:rPr>
          <w:rFonts w:ascii="仿宋" w:hAnsi="仿宋" w:eastAsia="仿宋" w:cs="仿宋"/>
          <w:color w:val="auto"/>
          <w:spacing w:val="-2"/>
          <w:sz w:val="30"/>
          <w:szCs w:val="30"/>
          <w:highlight w:val="none"/>
        </w:rPr>
        <w:t>人</w:t>
      </w:r>
      <w:r>
        <w:rPr>
          <w:rFonts w:hint="eastAsia" w:ascii="仿宋" w:hAnsi="仿宋" w:eastAsia="仿宋" w:cs="仿宋"/>
          <w:color w:val="auto"/>
          <w:spacing w:val="-2"/>
          <w:sz w:val="30"/>
          <w:szCs w:val="30"/>
          <w:highlight w:val="none"/>
          <w:lang w:eastAsia="zh-CN"/>
        </w:rPr>
        <w:t>或其委托代理人</w:t>
      </w:r>
      <w:r>
        <w:rPr>
          <w:rFonts w:ascii="仿宋" w:hAnsi="仿宋" w:eastAsia="仿宋" w:cs="仿宋"/>
          <w:color w:val="auto"/>
          <w:spacing w:val="-2"/>
          <w:sz w:val="30"/>
          <w:szCs w:val="30"/>
          <w:highlight w:val="none"/>
        </w:rPr>
        <w:t>：</w:t>
      </w:r>
      <w:r>
        <w:rPr>
          <w:rFonts w:ascii="仿宋" w:hAnsi="仿宋" w:eastAsia="仿宋" w:cs="仿宋"/>
          <w:color w:val="auto"/>
          <w:spacing w:val="-2"/>
          <w:sz w:val="30"/>
          <w:szCs w:val="30"/>
          <w:highlight w:val="none"/>
          <w:u w:val="single" w:color="auto"/>
        </w:rPr>
        <w:t xml:space="preserve">    </w:t>
      </w:r>
      <w:r>
        <w:rPr>
          <w:rFonts w:hint="eastAsia" w:ascii="仿宋" w:hAnsi="仿宋" w:eastAsia="仿宋" w:cs="仿宋"/>
          <w:color w:val="auto"/>
          <w:spacing w:val="-2"/>
          <w:sz w:val="30"/>
          <w:szCs w:val="30"/>
          <w:highlight w:val="none"/>
          <w:u w:val="single" w:color="auto"/>
          <w:lang w:val="en-US" w:eastAsia="zh-CN"/>
        </w:rPr>
        <w:t xml:space="preserve">     </w:t>
      </w:r>
      <w:r>
        <w:rPr>
          <w:rFonts w:ascii="仿宋" w:hAnsi="仿宋" w:eastAsia="仿宋" w:cs="仿宋"/>
          <w:color w:val="auto"/>
          <w:spacing w:val="-2"/>
          <w:sz w:val="30"/>
          <w:szCs w:val="30"/>
          <w:highlight w:val="none"/>
          <w:u w:val="single" w:color="auto"/>
        </w:rPr>
        <w:t>(</w:t>
      </w:r>
      <w:r>
        <w:rPr>
          <w:rFonts w:hint="eastAsia" w:ascii="仿宋" w:hAnsi="仿宋" w:eastAsia="仿宋" w:cs="仿宋"/>
          <w:color w:val="auto"/>
          <w:spacing w:val="-1"/>
          <w:sz w:val="30"/>
          <w:szCs w:val="30"/>
          <w:highlight w:val="none"/>
          <w:u w:val="single" w:color="auto"/>
          <w:lang w:eastAsia="zh-CN"/>
        </w:rPr>
        <w:t>电子签名</w:t>
      </w:r>
      <w:r>
        <w:rPr>
          <w:rFonts w:ascii="仿宋" w:hAnsi="仿宋" w:eastAsia="仿宋" w:cs="仿宋"/>
          <w:color w:val="auto"/>
          <w:spacing w:val="-2"/>
          <w:sz w:val="30"/>
          <w:szCs w:val="30"/>
          <w:highlight w:val="none"/>
          <w:u w:val="single" w:color="auto"/>
        </w:rPr>
        <w:t>)</w:t>
      </w:r>
      <w:r>
        <w:rPr>
          <w:rFonts w:ascii="仿宋" w:hAnsi="仿宋" w:eastAsia="仿宋" w:cs="仿宋"/>
          <w:color w:val="auto"/>
          <w:sz w:val="30"/>
          <w:szCs w:val="30"/>
          <w:highlight w:val="none"/>
          <w:u w:val="single" w:color="auto"/>
        </w:rPr>
        <w:t xml:space="preserve"> </w:t>
      </w:r>
      <w:r>
        <w:rPr>
          <w:rFonts w:hint="eastAsia" w:ascii="仿宋" w:hAnsi="仿宋" w:eastAsia="仿宋" w:cs="仿宋"/>
          <w:color w:val="auto"/>
          <w:sz w:val="30"/>
          <w:szCs w:val="30"/>
          <w:highlight w:val="none"/>
          <w:u w:val="single" w:color="auto"/>
          <w:lang w:eastAsia="zh-CN"/>
        </w:rPr>
        <w:t>　　</w:t>
      </w:r>
    </w:p>
    <w:p w14:paraId="02A1FBEE">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20" w:firstLineChars="200"/>
        <w:textAlignment w:val="baseline"/>
        <w:rPr>
          <w:rFonts w:ascii="Arial"/>
          <w:color w:val="auto"/>
          <w:sz w:val="21"/>
          <w:highlight w:val="none"/>
        </w:rPr>
      </w:pPr>
    </w:p>
    <w:p w14:paraId="6319251F">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20" w:firstLineChars="200"/>
        <w:textAlignment w:val="baseline"/>
        <w:rPr>
          <w:rFonts w:ascii="Arial"/>
          <w:color w:val="auto"/>
          <w:sz w:val="21"/>
          <w:highlight w:val="none"/>
        </w:rPr>
      </w:pPr>
    </w:p>
    <w:p w14:paraId="66703A28">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20" w:firstLineChars="200"/>
        <w:textAlignment w:val="baseline"/>
        <w:rPr>
          <w:rFonts w:ascii="Arial"/>
          <w:color w:val="auto"/>
          <w:sz w:val="21"/>
          <w:highlight w:val="none"/>
        </w:rPr>
      </w:pPr>
    </w:p>
    <w:p w14:paraId="4CB72717">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20" w:firstLineChars="200"/>
        <w:textAlignment w:val="baseline"/>
        <w:rPr>
          <w:rFonts w:ascii="Arial"/>
          <w:color w:val="auto"/>
          <w:sz w:val="21"/>
          <w:highlight w:val="none"/>
        </w:rPr>
      </w:pPr>
    </w:p>
    <w:p w14:paraId="40B0C799">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20" w:firstLineChars="200"/>
        <w:textAlignment w:val="baseline"/>
        <w:rPr>
          <w:rFonts w:ascii="Arial"/>
          <w:color w:val="auto"/>
          <w:sz w:val="21"/>
          <w:highlight w:val="none"/>
        </w:rPr>
      </w:pPr>
    </w:p>
    <w:p w14:paraId="0E5EC05A">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20" w:firstLineChars="200"/>
        <w:textAlignment w:val="baseline"/>
        <w:rPr>
          <w:rFonts w:ascii="Arial"/>
          <w:color w:val="auto"/>
          <w:sz w:val="21"/>
          <w:highlight w:val="none"/>
        </w:rPr>
      </w:pPr>
    </w:p>
    <w:p w14:paraId="6B306A18">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20" w:firstLineChars="200"/>
        <w:textAlignment w:val="baseline"/>
        <w:rPr>
          <w:rFonts w:ascii="Arial"/>
          <w:color w:val="auto"/>
          <w:sz w:val="21"/>
          <w:highlight w:val="none"/>
        </w:rPr>
      </w:pPr>
    </w:p>
    <w:p w14:paraId="41B76BCF">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572" w:firstLineChars="200"/>
        <w:jc w:val="center"/>
        <w:textAlignment w:val="baseline"/>
        <w:rPr>
          <w:rFonts w:ascii="仿宋" w:hAnsi="仿宋" w:eastAsia="仿宋" w:cs="仿宋"/>
          <w:color w:val="auto"/>
          <w:sz w:val="30"/>
          <w:szCs w:val="30"/>
          <w:highlight w:val="none"/>
        </w:rPr>
      </w:pPr>
      <w:r>
        <w:rPr>
          <w:rFonts w:ascii="仿宋" w:hAnsi="仿宋" w:eastAsia="仿宋" w:cs="仿宋"/>
          <w:color w:val="auto"/>
          <w:spacing w:val="-7"/>
          <w:sz w:val="30"/>
          <w:szCs w:val="30"/>
          <w:highlight w:val="none"/>
        </w:rPr>
        <w:t xml:space="preserve">日期：      年     月     </w:t>
      </w:r>
      <w:r>
        <w:rPr>
          <w:rFonts w:ascii="仿宋" w:hAnsi="仿宋" w:eastAsia="仿宋" w:cs="仿宋"/>
          <w:color w:val="auto"/>
          <w:spacing w:val="-5"/>
          <w:sz w:val="30"/>
          <w:szCs w:val="30"/>
          <w:highlight w:val="none"/>
        </w:rPr>
        <w:t>日</w:t>
      </w:r>
    </w:p>
    <w:p w14:paraId="74F15CF5">
      <w:pPr>
        <w:pageBreakBefore w:val="0"/>
        <w:widowControl/>
        <w:kinsoku/>
        <w:overflowPunct/>
        <w:bidi w:val="0"/>
        <w:adjustRightInd/>
        <w:spacing w:before="1" w:line="218" w:lineRule="auto"/>
        <w:ind w:right="0" w:rightChars="0"/>
        <w:jc w:val="center"/>
        <w:textAlignment w:val="baseline"/>
        <w:rPr>
          <w:rFonts w:ascii="宋体" w:hAnsi="宋体" w:eastAsia="宋体" w:cs="宋体"/>
          <w:color w:val="auto"/>
          <w:spacing w:val="-1"/>
          <w:sz w:val="44"/>
          <w:szCs w:val="44"/>
          <w:highlight w:val="none"/>
          <w14:textOutline w14:w="5442" w14:cap="flat" w14:cmpd="sng">
            <w14:solidFill>
              <w14:srgbClr w14:val="000000"/>
            </w14:solidFill>
            <w14:prstDash w14:val="solid"/>
            <w14:miter w14:val="0"/>
          </w14:textOutline>
        </w:rPr>
        <w:sectPr>
          <w:pgSz w:w="11906" w:h="16838"/>
          <w:pgMar w:top="1440" w:right="1083" w:bottom="1440" w:left="1083" w:header="0" w:footer="935" w:gutter="0"/>
          <w:pgBorders>
            <w:top w:val="none" w:sz="0" w:space="0"/>
            <w:left w:val="none" w:sz="0" w:space="0"/>
            <w:bottom w:val="none" w:sz="0" w:space="0"/>
            <w:right w:val="none" w:sz="0" w:space="0"/>
          </w:pgBorders>
          <w:pgNumType w:fmt="numberInDash"/>
          <w:cols w:space="0" w:num="1"/>
          <w:rtlGutter w:val="0"/>
          <w:docGrid w:linePitch="0" w:charSpace="0"/>
        </w:sectPr>
      </w:pPr>
    </w:p>
    <w:p w14:paraId="3AA112E6">
      <w:pPr>
        <w:pStyle w:val="4"/>
        <w:bidi w:val="0"/>
        <w:rPr>
          <w:rFonts w:hint="eastAsia"/>
          <w:color w:val="auto"/>
          <w:highlight w:val="none"/>
        </w:rPr>
      </w:pPr>
      <w:r>
        <w:rPr>
          <w:rFonts w:hint="eastAsia"/>
          <w:color w:val="auto"/>
          <w:highlight w:val="none"/>
        </w:rPr>
        <w:t>目</w:t>
      </w:r>
      <w:r>
        <w:rPr>
          <w:rFonts w:hint="eastAsia"/>
          <w:color w:val="auto"/>
          <w:highlight w:val="none"/>
          <w:lang w:eastAsia="zh-CN"/>
        </w:rPr>
        <w:t>　</w:t>
      </w:r>
      <w:r>
        <w:rPr>
          <w:rFonts w:hint="eastAsia"/>
          <w:color w:val="auto"/>
          <w:highlight w:val="none"/>
        </w:rPr>
        <w:t>录</w:t>
      </w:r>
    </w:p>
    <w:p w14:paraId="6286F13E">
      <w:pPr>
        <w:spacing w:line="360" w:lineRule="auto"/>
        <w:ind w:right="139" w:rightChars="58" w:firstLine="482" w:firstLineChars="200"/>
        <w:jc w:val="left"/>
        <w:rPr>
          <w:rFonts w:hint="eastAsia" w:cs="仿宋_GB2312" w:asciiTheme="minorEastAsia" w:hAnsiTheme="minorEastAsia" w:eastAsiaTheme="minorEastAsia"/>
          <w:b/>
          <w:bCs/>
          <w:color w:val="auto"/>
          <w:kern w:val="0"/>
          <w:sz w:val="24"/>
          <w:highlight w:val="none"/>
          <w:lang w:val="en-US" w:eastAsia="zh-CN"/>
        </w:rPr>
      </w:pPr>
    </w:p>
    <w:p w14:paraId="08827DC1">
      <w:pPr>
        <w:spacing w:line="360" w:lineRule="auto"/>
        <w:ind w:right="139" w:rightChars="58" w:firstLine="482" w:firstLineChars="200"/>
        <w:jc w:val="left"/>
        <w:rPr>
          <w:rFonts w:hint="eastAsia" w:cs="仿宋_GB2312" w:asciiTheme="minorEastAsia" w:hAnsiTheme="minorEastAsia" w:eastAsiaTheme="minorEastAsia"/>
          <w:b/>
          <w:bCs/>
          <w:color w:val="auto"/>
          <w:kern w:val="0"/>
          <w:sz w:val="24"/>
          <w:highlight w:val="none"/>
          <w:lang w:eastAsia="zh-CN"/>
        </w:rPr>
      </w:pPr>
    </w:p>
    <w:p w14:paraId="44C9EF30">
      <w:pPr>
        <w:spacing w:line="360" w:lineRule="auto"/>
        <w:ind w:right="139" w:rightChars="58" w:firstLine="480" w:firstLineChars="200"/>
        <w:jc w:val="distribute"/>
        <w:rPr>
          <w:rFonts w:hint="eastAsia" w:cs="仿宋_GB2312" w:asciiTheme="minorEastAsia" w:hAnsiTheme="minorEastAsia" w:eastAsiaTheme="minorEastAsia"/>
          <w:color w:val="auto"/>
          <w:kern w:val="0"/>
          <w:sz w:val="24"/>
          <w:highlight w:val="none"/>
          <w:lang w:eastAsia="zh-CN"/>
        </w:rPr>
      </w:pPr>
      <w:r>
        <w:rPr>
          <w:rFonts w:hint="eastAsia" w:ascii="宋体" w:hAnsi="宋体" w:cs="宋体"/>
          <w:color w:val="auto"/>
          <w:sz w:val="24"/>
          <w:highlight w:val="none"/>
          <w:lang w:val="en-US" w:eastAsia="zh-CN"/>
        </w:rPr>
        <w:t>1.</w:t>
      </w:r>
      <w:r>
        <w:rPr>
          <w:rFonts w:hint="eastAsia" w:ascii="宋体" w:hAnsi="宋体" w:cs="宋体"/>
          <w:color w:val="auto"/>
          <w:sz w:val="24"/>
          <w:highlight w:val="none"/>
        </w:rPr>
        <w:t>评</w:t>
      </w:r>
      <w:r>
        <w:rPr>
          <w:rFonts w:hint="eastAsia" w:ascii="宋体" w:hAnsi="宋体" w:cs="宋体"/>
          <w:color w:val="auto"/>
          <w:sz w:val="24"/>
          <w:highlight w:val="none"/>
          <w:lang w:eastAsia="zh-CN"/>
        </w:rPr>
        <w:t>审</w:t>
      </w:r>
      <w:r>
        <w:rPr>
          <w:rFonts w:hint="eastAsia" w:ascii="宋体" w:hAnsi="宋体" w:cs="宋体"/>
          <w:color w:val="auto"/>
          <w:sz w:val="24"/>
          <w:highlight w:val="none"/>
        </w:rPr>
        <w:t>标准相应的技术资料</w:t>
      </w:r>
      <w:r>
        <w:rPr>
          <w:rFonts w:hint="eastAsia" w:cs="仿宋_GB2312" w:asciiTheme="minorEastAsia" w:hAnsiTheme="minorEastAsia" w:eastAsiaTheme="minorEastAsia"/>
          <w:color w:val="auto"/>
          <w:kern w:val="0"/>
          <w:sz w:val="24"/>
          <w:highlight w:val="none"/>
        </w:rPr>
        <w:t>………………………</w:t>
      </w:r>
      <w:r>
        <w:rPr>
          <w:rFonts w:hint="eastAsia" w:cs="仿宋_GB2312" w:asciiTheme="minorEastAsia" w:hAnsiTheme="minorEastAsia" w:eastAsiaTheme="minorEastAsia"/>
          <w:color w:val="auto"/>
          <w:highlight w:val="none"/>
        </w:rPr>
        <w:t>……</w:t>
      </w:r>
      <w:r>
        <w:rPr>
          <w:rFonts w:hint="eastAsia" w:cs="仿宋_GB2312" w:asciiTheme="minorEastAsia" w:hAnsiTheme="minorEastAsia" w:eastAsiaTheme="minorEastAsia"/>
          <w:color w:val="auto"/>
          <w:kern w:val="0"/>
          <w:sz w:val="24"/>
          <w:highlight w:val="none"/>
        </w:rPr>
        <w:t>…………………</w:t>
      </w:r>
      <w:r>
        <w:rPr>
          <w:rFonts w:hint="eastAsia" w:cs="仿宋_GB2312" w:asciiTheme="minorEastAsia" w:hAnsiTheme="minorEastAsia" w:eastAsiaTheme="minorEastAsia"/>
          <w:color w:val="auto"/>
          <w:kern w:val="0"/>
          <w:sz w:val="24"/>
          <w:highlight w:val="none"/>
          <w:lang w:eastAsia="zh-CN"/>
        </w:rPr>
        <w:t>(</w:t>
      </w:r>
      <w:r>
        <w:rPr>
          <w:rFonts w:hint="eastAsia" w:cs="仿宋_GB2312" w:asciiTheme="minorEastAsia" w:hAnsiTheme="minorEastAsia" w:eastAsiaTheme="minorEastAsia"/>
          <w:color w:val="auto"/>
          <w:kern w:val="0"/>
          <w:sz w:val="24"/>
          <w:highlight w:val="none"/>
        </w:rPr>
        <w:t>页码</w:t>
      </w:r>
      <w:r>
        <w:rPr>
          <w:rFonts w:hint="eastAsia" w:cs="仿宋_GB2312" w:asciiTheme="minorEastAsia" w:hAnsiTheme="minorEastAsia" w:eastAsiaTheme="minorEastAsia"/>
          <w:color w:val="auto"/>
          <w:kern w:val="0"/>
          <w:sz w:val="24"/>
          <w:highlight w:val="none"/>
          <w:lang w:eastAsia="zh-CN"/>
        </w:rPr>
        <w:t>)</w:t>
      </w:r>
    </w:p>
    <w:p w14:paraId="7C276FA5">
      <w:pPr>
        <w:spacing w:line="360" w:lineRule="auto"/>
        <w:ind w:right="139" w:rightChars="58" w:firstLine="480" w:firstLineChars="200"/>
        <w:jc w:val="distribute"/>
        <w:rPr>
          <w:rFonts w:hint="eastAsia" w:cs="仿宋_GB2312" w:asciiTheme="minorEastAsia" w:hAnsiTheme="minorEastAsia" w:eastAsiaTheme="minorEastAsia"/>
          <w:color w:val="auto"/>
          <w:kern w:val="0"/>
          <w:sz w:val="24"/>
          <w:highlight w:val="none"/>
          <w:lang w:eastAsia="zh-CN"/>
        </w:rPr>
      </w:pPr>
      <w:r>
        <w:rPr>
          <w:rFonts w:hint="eastAsia" w:cs="仿宋_GB2312" w:asciiTheme="minorEastAsia" w:hAnsiTheme="minorEastAsia" w:eastAsiaTheme="minorEastAsia"/>
          <w:color w:val="auto"/>
          <w:kern w:val="0"/>
          <w:sz w:val="24"/>
          <w:highlight w:val="none"/>
          <w:lang w:val="en-US" w:eastAsia="zh-CN"/>
        </w:rPr>
        <w:t>2.</w:t>
      </w:r>
      <w:r>
        <w:rPr>
          <w:rFonts w:hint="eastAsia" w:cs="仿宋_GB2312" w:asciiTheme="minorEastAsia" w:hAnsiTheme="minorEastAsia" w:eastAsiaTheme="minorEastAsia"/>
          <w:color w:val="auto"/>
          <w:kern w:val="0"/>
          <w:sz w:val="24"/>
          <w:highlight w:val="none"/>
          <w:lang w:eastAsia="zh-CN"/>
        </w:rPr>
        <w:t>响应标的清单</w:t>
      </w:r>
      <w:r>
        <w:rPr>
          <w:rFonts w:cs="仿宋_GB2312" w:asciiTheme="minorEastAsia" w:hAnsiTheme="minorEastAsia" w:eastAsiaTheme="minorEastAsia"/>
          <w:color w:val="auto"/>
          <w:kern w:val="0"/>
          <w:sz w:val="24"/>
          <w:highlight w:val="none"/>
        </w:rPr>
        <w:t>………………………………………</w:t>
      </w:r>
      <w:r>
        <w:rPr>
          <w:rFonts w:hint="eastAsia" w:cs="仿宋_GB2312" w:asciiTheme="minorEastAsia" w:hAnsiTheme="minorEastAsia" w:eastAsiaTheme="minorEastAsia"/>
          <w:color w:val="auto"/>
          <w:highlight w:val="none"/>
        </w:rPr>
        <w:t>…………</w:t>
      </w:r>
      <w:r>
        <w:rPr>
          <w:rFonts w:hint="eastAsia" w:cs="仿宋_GB2312" w:asciiTheme="minorEastAsia" w:hAnsiTheme="minorEastAsia" w:eastAsiaTheme="minorEastAsia"/>
          <w:color w:val="auto"/>
          <w:kern w:val="0"/>
          <w:sz w:val="24"/>
          <w:highlight w:val="none"/>
        </w:rPr>
        <w:t>……………</w:t>
      </w:r>
      <w:r>
        <w:rPr>
          <w:rFonts w:hint="eastAsia" w:cs="仿宋_GB2312" w:asciiTheme="minorEastAsia" w:hAnsiTheme="minorEastAsia" w:eastAsiaTheme="minorEastAsia"/>
          <w:color w:val="auto"/>
          <w:kern w:val="0"/>
          <w:sz w:val="24"/>
          <w:highlight w:val="none"/>
          <w:lang w:eastAsia="zh-CN"/>
        </w:rPr>
        <w:t>(</w:t>
      </w:r>
      <w:r>
        <w:rPr>
          <w:rFonts w:hint="eastAsia" w:cs="仿宋_GB2312" w:asciiTheme="minorEastAsia" w:hAnsiTheme="minorEastAsia" w:eastAsiaTheme="minorEastAsia"/>
          <w:color w:val="auto"/>
          <w:kern w:val="0"/>
          <w:sz w:val="24"/>
          <w:highlight w:val="none"/>
        </w:rPr>
        <w:t>页码</w:t>
      </w:r>
      <w:r>
        <w:rPr>
          <w:rFonts w:hint="eastAsia" w:cs="仿宋_GB2312" w:asciiTheme="minorEastAsia" w:hAnsiTheme="minorEastAsia" w:eastAsiaTheme="minorEastAsia"/>
          <w:color w:val="auto"/>
          <w:kern w:val="0"/>
          <w:sz w:val="24"/>
          <w:highlight w:val="none"/>
          <w:lang w:eastAsia="zh-CN"/>
        </w:rPr>
        <w:t>)</w:t>
      </w:r>
    </w:p>
    <w:p w14:paraId="2869E0C2">
      <w:pPr>
        <w:spacing w:line="360" w:lineRule="auto"/>
        <w:ind w:right="139" w:rightChars="58" w:firstLine="480" w:firstLineChars="200"/>
        <w:jc w:val="distribute"/>
        <w:rPr>
          <w:rFonts w:hint="eastAsia" w:cs="仿宋_GB2312" w:asciiTheme="minorEastAsia" w:hAnsiTheme="minorEastAsia" w:eastAsiaTheme="minorEastAsia"/>
          <w:color w:val="auto"/>
          <w:kern w:val="0"/>
          <w:sz w:val="24"/>
          <w:highlight w:val="none"/>
          <w:lang w:eastAsia="zh-CN"/>
        </w:rPr>
      </w:pPr>
      <w:r>
        <w:rPr>
          <w:rFonts w:hint="eastAsia" w:cs="仿宋_GB2312" w:asciiTheme="minorEastAsia" w:hAnsiTheme="minorEastAsia" w:eastAsiaTheme="minorEastAsia"/>
          <w:color w:val="auto"/>
          <w:kern w:val="0"/>
          <w:sz w:val="24"/>
          <w:highlight w:val="none"/>
          <w:lang w:val="en-US" w:eastAsia="zh-CN"/>
        </w:rPr>
        <w:t>3.</w:t>
      </w:r>
      <w:r>
        <w:rPr>
          <w:rFonts w:hint="eastAsia" w:cs="仿宋_GB2312" w:asciiTheme="minorEastAsia" w:hAnsiTheme="minorEastAsia" w:eastAsiaTheme="minorEastAsia"/>
          <w:color w:val="auto"/>
          <w:kern w:val="0"/>
          <w:sz w:val="24"/>
          <w:highlight w:val="none"/>
          <w:lang w:eastAsia="zh-CN"/>
        </w:rPr>
        <w:t>技术偏离表</w:t>
      </w:r>
      <w:r>
        <w:rPr>
          <w:rFonts w:cs="仿宋_GB2312" w:asciiTheme="minorEastAsia" w:hAnsiTheme="minorEastAsia" w:eastAsiaTheme="minorEastAsia"/>
          <w:color w:val="auto"/>
          <w:kern w:val="0"/>
          <w:sz w:val="24"/>
          <w:highlight w:val="none"/>
        </w:rPr>
        <w:t>……………………………………</w:t>
      </w:r>
      <w:r>
        <w:rPr>
          <w:rFonts w:hint="eastAsia" w:cs="仿宋_GB2312" w:asciiTheme="minorEastAsia" w:hAnsiTheme="minorEastAsia" w:eastAsiaTheme="minorEastAsia"/>
          <w:color w:val="auto"/>
          <w:highlight w:val="none"/>
        </w:rPr>
        <w:t>…………</w:t>
      </w:r>
      <w:r>
        <w:rPr>
          <w:rFonts w:hint="eastAsia" w:cs="仿宋_GB2312" w:asciiTheme="minorEastAsia" w:hAnsiTheme="minorEastAsia" w:eastAsiaTheme="minorEastAsia"/>
          <w:color w:val="auto"/>
          <w:kern w:val="0"/>
          <w:sz w:val="24"/>
          <w:highlight w:val="none"/>
        </w:rPr>
        <w:t>………………</w:t>
      </w:r>
      <w:r>
        <w:rPr>
          <w:rFonts w:hint="eastAsia" w:cs="仿宋_GB2312" w:asciiTheme="minorEastAsia" w:hAnsiTheme="minorEastAsia" w:eastAsiaTheme="minorEastAsia"/>
          <w:color w:val="auto"/>
          <w:kern w:val="0"/>
          <w:sz w:val="24"/>
          <w:highlight w:val="none"/>
          <w:lang w:eastAsia="zh-CN"/>
        </w:rPr>
        <w:t>(</w:t>
      </w:r>
      <w:r>
        <w:rPr>
          <w:rFonts w:hint="eastAsia" w:cs="仿宋_GB2312" w:asciiTheme="minorEastAsia" w:hAnsiTheme="minorEastAsia" w:eastAsiaTheme="minorEastAsia"/>
          <w:color w:val="auto"/>
          <w:kern w:val="0"/>
          <w:sz w:val="24"/>
          <w:highlight w:val="none"/>
        </w:rPr>
        <w:t>页码</w:t>
      </w:r>
      <w:r>
        <w:rPr>
          <w:rFonts w:hint="eastAsia" w:cs="仿宋_GB2312" w:asciiTheme="minorEastAsia" w:hAnsiTheme="minorEastAsia" w:eastAsiaTheme="minorEastAsia"/>
          <w:color w:val="auto"/>
          <w:kern w:val="0"/>
          <w:sz w:val="24"/>
          <w:highlight w:val="none"/>
          <w:lang w:eastAsia="zh-CN"/>
        </w:rPr>
        <w:t>)</w:t>
      </w:r>
    </w:p>
    <w:p w14:paraId="46C20285">
      <w:pPr>
        <w:spacing w:line="360" w:lineRule="auto"/>
        <w:ind w:right="139" w:rightChars="58" w:firstLine="480"/>
        <w:jc w:val="distribute"/>
        <w:rPr>
          <w:rFonts w:hint="eastAsia" w:cs="仿宋_GB2312" w:asciiTheme="minorEastAsia" w:hAnsiTheme="minorEastAsia" w:eastAsiaTheme="minorEastAsia"/>
          <w:color w:val="auto"/>
          <w:kern w:val="0"/>
          <w:sz w:val="24"/>
          <w:highlight w:val="none"/>
          <w:lang w:eastAsia="zh-CN"/>
        </w:rPr>
      </w:pPr>
      <w:r>
        <w:rPr>
          <w:rFonts w:hint="eastAsia" w:cs="仿宋_GB2312" w:asciiTheme="minorEastAsia" w:hAnsiTheme="minorEastAsia" w:eastAsiaTheme="minorEastAsia"/>
          <w:color w:val="auto"/>
          <w:kern w:val="0"/>
          <w:sz w:val="24"/>
          <w:highlight w:val="none"/>
          <w:lang w:val="en-US" w:eastAsia="zh-CN"/>
        </w:rPr>
        <w:t>4.</w:t>
      </w:r>
      <w:r>
        <w:rPr>
          <w:rFonts w:hint="eastAsia" w:cs="仿宋_GB2312" w:asciiTheme="minorEastAsia" w:hAnsiTheme="minorEastAsia" w:eastAsiaTheme="minorEastAsia"/>
          <w:color w:val="auto"/>
          <w:kern w:val="0"/>
          <w:sz w:val="24"/>
          <w:highlight w:val="none"/>
          <w:lang w:val="zh-CN"/>
        </w:rPr>
        <w:t>认为需要的其他技术文件或说明…………………</w:t>
      </w:r>
      <w:r>
        <w:rPr>
          <w:rFonts w:hint="eastAsia" w:cs="仿宋_GB2312" w:asciiTheme="minorEastAsia" w:hAnsiTheme="minorEastAsia" w:eastAsiaTheme="minorEastAsia"/>
          <w:color w:val="auto"/>
          <w:highlight w:val="none"/>
        </w:rPr>
        <w:t>…………</w:t>
      </w:r>
      <w:r>
        <w:rPr>
          <w:rFonts w:hint="eastAsia" w:cs="仿宋_GB2312" w:asciiTheme="minorEastAsia" w:hAnsiTheme="minorEastAsia" w:eastAsiaTheme="minorEastAsia"/>
          <w:color w:val="auto"/>
          <w:kern w:val="0"/>
          <w:sz w:val="24"/>
          <w:highlight w:val="none"/>
          <w:lang w:val="zh-CN"/>
        </w:rPr>
        <w:t>……………</w:t>
      </w:r>
      <w:r>
        <w:rPr>
          <w:rFonts w:hint="eastAsia" w:cs="仿宋_GB2312" w:asciiTheme="minorEastAsia" w:hAnsiTheme="minorEastAsia" w:eastAsiaTheme="minorEastAsia"/>
          <w:color w:val="auto"/>
          <w:kern w:val="0"/>
          <w:sz w:val="24"/>
          <w:highlight w:val="none"/>
          <w:lang w:eastAsia="zh-CN"/>
        </w:rPr>
        <w:t>(</w:t>
      </w:r>
      <w:r>
        <w:rPr>
          <w:rFonts w:hint="eastAsia" w:cs="仿宋_GB2312" w:asciiTheme="minorEastAsia" w:hAnsiTheme="minorEastAsia" w:eastAsiaTheme="minorEastAsia"/>
          <w:color w:val="auto"/>
          <w:kern w:val="0"/>
          <w:sz w:val="24"/>
          <w:highlight w:val="none"/>
        </w:rPr>
        <w:t>页码</w:t>
      </w:r>
      <w:r>
        <w:rPr>
          <w:rFonts w:hint="eastAsia" w:cs="仿宋_GB2312" w:asciiTheme="minorEastAsia" w:hAnsiTheme="minorEastAsia" w:eastAsiaTheme="minorEastAsia"/>
          <w:color w:val="auto"/>
          <w:kern w:val="0"/>
          <w:sz w:val="24"/>
          <w:highlight w:val="none"/>
          <w:lang w:eastAsia="zh-CN"/>
        </w:rPr>
        <w:t>)</w:t>
      </w:r>
    </w:p>
    <w:p w14:paraId="21B25993">
      <w:pPr>
        <w:tabs>
          <w:tab w:val="left" w:pos="0"/>
        </w:tabs>
        <w:autoSpaceDE w:val="0"/>
        <w:autoSpaceDN w:val="0"/>
        <w:spacing w:line="360" w:lineRule="auto"/>
        <w:ind w:right="139" w:rightChars="58"/>
        <w:jc w:val="distribute"/>
        <w:rPr>
          <w:rFonts w:hint="eastAsia" w:cs="仿宋_GB2312" w:asciiTheme="minorEastAsia" w:hAnsiTheme="minorEastAsia" w:eastAsiaTheme="minorEastAsia"/>
          <w:color w:val="auto"/>
          <w:highlight w:val="none"/>
        </w:rPr>
      </w:pPr>
    </w:p>
    <w:p w14:paraId="3B8E75E1">
      <w:pPr>
        <w:keepNext w:val="0"/>
        <w:keepLines w:val="0"/>
        <w:pageBreakBefore w:val="0"/>
        <w:widowControl/>
        <w:kinsoku/>
        <w:wordWrap/>
        <w:overflowPunct/>
        <w:topLinePunct w:val="0"/>
        <w:autoSpaceDE w:val="0"/>
        <w:autoSpaceDN w:val="0"/>
        <w:bidi w:val="0"/>
        <w:adjustRightInd w:val="0"/>
        <w:snapToGrid w:val="0"/>
        <w:spacing w:line="240" w:lineRule="auto"/>
        <w:jc w:val="left"/>
        <w:textAlignment w:val="baseline"/>
        <w:rPr>
          <w:rFonts w:hint="eastAsia" w:cs="仿宋_GB2312" w:asciiTheme="minorEastAsia" w:hAnsiTheme="minorEastAsia" w:eastAsiaTheme="minorEastAsia"/>
          <w:b/>
          <w:bCs/>
          <w:color w:val="auto"/>
          <w:sz w:val="24"/>
          <w:highlight w:val="none"/>
        </w:rPr>
      </w:pPr>
    </w:p>
    <w:p w14:paraId="17BBB29F">
      <w:pPr>
        <w:keepNext w:val="0"/>
        <w:keepLines w:val="0"/>
        <w:pageBreakBefore w:val="0"/>
        <w:widowControl/>
        <w:kinsoku/>
        <w:wordWrap/>
        <w:overflowPunct/>
        <w:topLinePunct w:val="0"/>
        <w:autoSpaceDE w:val="0"/>
        <w:autoSpaceDN w:val="0"/>
        <w:bidi w:val="0"/>
        <w:adjustRightInd w:val="0"/>
        <w:snapToGrid w:val="0"/>
        <w:spacing w:line="240" w:lineRule="auto"/>
        <w:jc w:val="left"/>
        <w:textAlignment w:val="baseline"/>
        <w:rPr>
          <w:rFonts w:hint="eastAsia" w:cs="仿宋_GB2312" w:asciiTheme="minorEastAsia" w:hAnsiTheme="minorEastAsia" w:eastAsiaTheme="minorEastAsia"/>
          <w:b/>
          <w:color w:val="auto"/>
          <w:sz w:val="32"/>
          <w:szCs w:val="32"/>
          <w:highlight w:val="none"/>
          <w:lang w:eastAsia="zh-CN"/>
        </w:rPr>
      </w:pPr>
      <w:r>
        <w:rPr>
          <w:rFonts w:hint="eastAsia" w:cs="仿宋_GB2312" w:asciiTheme="minorEastAsia" w:hAnsiTheme="minorEastAsia" w:eastAsiaTheme="minorEastAsia"/>
          <w:b/>
          <w:bCs/>
          <w:color w:val="auto"/>
          <w:sz w:val="24"/>
          <w:highlight w:val="none"/>
        </w:rPr>
        <w:t>注：以上目录是编制供应商响应文件的基本格式要求，各供应商可根据自身情况进一步细化。各供应商</w:t>
      </w:r>
      <w:r>
        <w:rPr>
          <w:rFonts w:hint="eastAsia" w:cs="仿宋_GB2312" w:asciiTheme="minorEastAsia" w:hAnsiTheme="minorEastAsia" w:eastAsiaTheme="minorEastAsia"/>
          <w:b/>
          <w:bCs/>
          <w:color w:val="auto"/>
          <w:sz w:val="24"/>
          <w:highlight w:val="none"/>
          <w:lang w:eastAsia="zh-CN"/>
        </w:rPr>
        <w:t>请务必在投标工具中对应评审标准关联相应文件。</w:t>
      </w:r>
    </w:p>
    <w:p w14:paraId="7133AFC1">
      <w:pPr>
        <w:spacing w:line="360" w:lineRule="auto"/>
        <w:rPr>
          <w:rFonts w:hint="eastAsia" w:cs="仿宋_GB2312" w:asciiTheme="minorEastAsia" w:hAnsiTheme="minorEastAsia" w:eastAsiaTheme="minorEastAsia"/>
          <w:b/>
          <w:bCs/>
          <w:color w:val="auto"/>
          <w:sz w:val="24"/>
          <w:highlight w:val="none"/>
          <w:lang w:eastAsia="zh-CN"/>
        </w:rPr>
      </w:pPr>
    </w:p>
    <w:p w14:paraId="516DCE40">
      <w:pPr>
        <w:pStyle w:val="4"/>
        <w:kinsoku/>
        <w:bidi w:val="0"/>
        <w:rPr>
          <w:rFonts w:hint="eastAsia"/>
          <w:color w:val="auto"/>
          <w:highlight w:val="none"/>
        </w:rPr>
        <w:sectPr>
          <w:pgSz w:w="11906" w:h="16838"/>
          <w:pgMar w:top="1440" w:right="1083" w:bottom="1440" w:left="1083" w:header="0" w:footer="935" w:gutter="0"/>
          <w:pgBorders>
            <w:top w:val="none" w:sz="0" w:space="0"/>
            <w:left w:val="none" w:sz="0" w:space="0"/>
            <w:bottom w:val="none" w:sz="0" w:space="0"/>
            <w:right w:val="none" w:sz="0" w:space="0"/>
          </w:pgBorders>
          <w:pgNumType w:fmt="numberInDash"/>
          <w:cols w:space="0" w:num="1"/>
          <w:rtlGutter w:val="0"/>
          <w:docGrid w:linePitch="0" w:charSpace="0"/>
        </w:sectPr>
      </w:pPr>
    </w:p>
    <w:p w14:paraId="5B127B18">
      <w:pPr>
        <w:pStyle w:val="4"/>
        <w:kinsoku/>
        <w:bidi w:val="0"/>
        <w:rPr>
          <w:color w:val="auto"/>
          <w:highlight w:val="none"/>
        </w:rPr>
      </w:pPr>
      <w:r>
        <w:rPr>
          <w:rFonts w:hint="eastAsia"/>
          <w:color w:val="auto"/>
          <w:highlight w:val="none"/>
        </w:rPr>
        <w:t>评</w:t>
      </w:r>
      <w:r>
        <w:rPr>
          <w:rFonts w:hint="eastAsia"/>
          <w:color w:val="auto"/>
          <w:highlight w:val="none"/>
          <w:lang w:eastAsia="zh-CN"/>
        </w:rPr>
        <w:t>审</w:t>
      </w:r>
      <w:r>
        <w:rPr>
          <w:rFonts w:hint="eastAsia"/>
          <w:color w:val="auto"/>
          <w:highlight w:val="none"/>
        </w:rPr>
        <w:t>标准相应的技术资料</w:t>
      </w:r>
    </w:p>
    <w:p w14:paraId="62518799">
      <w:pPr>
        <w:kinsoku/>
        <w:snapToGrid w:val="0"/>
        <w:spacing w:line="360" w:lineRule="auto"/>
        <w:jc w:val="left"/>
        <w:rPr>
          <w:rFonts w:hint="eastAsia" w:ascii="宋体" w:hAnsi="宋体" w:cs="宋体"/>
          <w:b/>
          <w:color w:val="auto"/>
          <w:sz w:val="24"/>
          <w:highlight w:val="none"/>
        </w:rPr>
      </w:pPr>
    </w:p>
    <w:p w14:paraId="0A09A837">
      <w:pPr>
        <w:kinsoku/>
        <w:snapToGrid w:val="0"/>
        <w:spacing w:line="360" w:lineRule="auto"/>
        <w:jc w:val="left"/>
        <w:rPr>
          <w:rFonts w:hint="eastAsia" w:ascii="宋体" w:hAnsi="宋体" w:eastAsia="宋体" w:cs="宋体"/>
          <w:b/>
          <w:color w:val="auto"/>
          <w:sz w:val="24"/>
          <w:highlight w:val="none"/>
          <w:lang w:eastAsia="zh-CN"/>
        </w:rPr>
      </w:pPr>
      <w:r>
        <w:rPr>
          <w:rFonts w:hint="eastAsia" w:ascii="宋体" w:hAnsi="宋体" w:cs="宋体"/>
          <w:b/>
          <w:color w:val="auto"/>
          <w:sz w:val="24"/>
          <w:highlight w:val="none"/>
          <w:lang w:eastAsia="zh-CN"/>
        </w:rPr>
        <w:t>(</w:t>
      </w:r>
      <w:r>
        <w:rPr>
          <w:rFonts w:hint="eastAsia" w:ascii="宋体" w:hAnsi="宋体" w:cs="宋体"/>
          <w:b/>
          <w:color w:val="auto"/>
          <w:sz w:val="24"/>
          <w:highlight w:val="none"/>
        </w:rPr>
        <w:t>按</w:t>
      </w:r>
      <w:r>
        <w:rPr>
          <w:rFonts w:hint="eastAsia" w:ascii="宋体" w:hAnsi="宋体" w:eastAsia="宋体" w:cs="宋体"/>
          <w:b/>
          <w:color w:val="auto"/>
          <w:sz w:val="24"/>
          <w:highlight w:val="none"/>
          <w:lang w:eastAsia="zh-CN"/>
        </w:rPr>
        <w:t>交易</w:t>
      </w:r>
      <w:r>
        <w:rPr>
          <w:rFonts w:hint="eastAsia" w:ascii="宋体" w:hAnsi="宋体" w:cs="宋体"/>
          <w:b/>
          <w:color w:val="auto"/>
          <w:sz w:val="24"/>
          <w:highlight w:val="none"/>
        </w:rPr>
        <w:t>文件第四</w:t>
      </w:r>
      <w:r>
        <w:rPr>
          <w:rFonts w:hint="eastAsia" w:ascii="宋体" w:hAnsi="宋体" w:eastAsia="宋体" w:cs="宋体"/>
          <w:b/>
          <w:color w:val="auto"/>
          <w:sz w:val="24"/>
          <w:highlight w:val="none"/>
          <w:lang w:eastAsia="zh-CN"/>
        </w:rPr>
        <w:t>章</w:t>
      </w:r>
      <w:r>
        <w:rPr>
          <w:rFonts w:hint="eastAsia" w:ascii="宋体" w:hAnsi="宋体" w:cs="宋体"/>
          <w:b/>
          <w:color w:val="auto"/>
          <w:sz w:val="24"/>
          <w:highlight w:val="none"/>
        </w:rPr>
        <w:t>评</w:t>
      </w:r>
      <w:r>
        <w:rPr>
          <w:rFonts w:hint="eastAsia" w:ascii="宋体" w:hAnsi="宋体" w:eastAsia="宋体" w:cs="宋体"/>
          <w:b/>
          <w:color w:val="auto"/>
          <w:sz w:val="24"/>
          <w:highlight w:val="none"/>
          <w:lang w:eastAsia="zh-CN"/>
        </w:rPr>
        <w:t>审</w:t>
      </w:r>
      <w:r>
        <w:rPr>
          <w:rFonts w:hint="eastAsia" w:ascii="宋体" w:hAnsi="宋体" w:cs="宋体"/>
          <w:b/>
          <w:color w:val="auto"/>
          <w:sz w:val="24"/>
          <w:highlight w:val="none"/>
        </w:rPr>
        <w:t>办法前附表中“</w:t>
      </w:r>
      <w:r>
        <w:rPr>
          <w:rFonts w:hint="eastAsia" w:ascii="宋体" w:hAnsi="宋体" w:eastAsia="宋体" w:cs="宋体"/>
          <w:b/>
          <w:color w:val="auto"/>
          <w:sz w:val="24"/>
          <w:highlight w:val="none"/>
          <w:lang w:eastAsia="zh-CN"/>
        </w:rPr>
        <w:t>响应</w:t>
      </w:r>
      <w:r>
        <w:rPr>
          <w:rFonts w:hint="eastAsia" w:ascii="宋体" w:hAnsi="宋体" w:cs="宋体"/>
          <w:b/>
          <w:color w:val="auto"/>
          <w:sz w:val="24"/>
          <w:highlight w:val="none"/>
        </w:rPr>
        <w:t>文件中评</w:t>
      </w:r>
      <w:r>
        <w:rPr>
          <w:rFonts w:hint="eastAsia" w:ascii="宋体" w:hAnsi="宋体" w:eastAsia="宋体" w:cs="宋体"/>
          <w:b/>
          <w:color w:val="auto"/>
          <w:sz w:val="24"/>
          <w:highlight w:val="none"/>
          <w:lang w:eastAsia="zh-CN"/>
        </w:rPr>
        <w:t>审</w:t>
      </w:r>
      <w:r>
        <w:rPr>
          <w:rFonts w:hint="eastAsia" w:ascii="宋体" w:hAnsi="宋体" w:cs="宋体"/>
          <w:b/>
          <w:color w:val="auto"/>
          <w:sz w:val="24"/>
          <w:highlight w:val="none"/>
        </w:rPr>
        <w:t>标准相应的商务技术资料目录”提供资料。</w:t>
      </w:r>
      <w:r>
        <w:rPr>
          <w:rFonts w:hint="eastAsia" w:ascii="宋体" w:hAnsi="宋体" w:cs="宋体"/>
          <w:b/>
          <w:color w:val="auto"/>
          <w:sz w:val="24"/>
          <w:highlight w:val="none"/>
          <w:lang w:eastAsia="zh-CN"/>
        </w:rPr>
        <w:t>)</w:t>
      </w:r>
    </w:p>
    <w:p w14:paraId="6DCCC4C6">
      <w:pPr>
        <w:pageBreakBefore w:val="0"/>
        <w:kinsoku/>
        <w:overflowPunct/>
        <w:bidi w:val="0"/>
        <w:rPr>
          <w:rFonts w:hint="eastAsia" w:ascii="仿宋_GB2312" w:hAnsi="仿宋_GB2312" w:eastAsia="仿宋_GB2312" w:cs="仿宋_GB2312"/>
          <w:color w:val="auto"/>
          <w:sz w:val="32"/>
          <w:szCs w:val="32"/>
          <w:highlight w:val="none"/>
          <w:lang w:eastAsia="zh-CN"/>
        </w:rPr>
      </w:pPr>
    </w:p>
    <w:tbl>
      <w:tblPr>
        <w:tblStyle w:val="23"/>
        <w:tblW w:w="92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5465"/>
        <w:gridCol w:w="3046"/>
      </w:tblGrid>
      <w:tr w14:paraId="2E72C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Pr>
          <w:p w14:paraId="2E58A6E5">
            <w:pPr>
              <w:widowControl w:val="0"/>
              <w:snapToGrid w:val="0"/>
              <w:spacing w:line="360" w:lineRule="auto"/>
              <w:jc w:val="center"/>
              <w:rPr>
                <w:rFonts w:hint="eastAsia" w:cs="仿宋_GB2312" w:asciiTheme="minorEastAsia" w:hAnsiTheme="minorEastAsia" w:eastAsiaTheme="minorEastAsia"/>
                <w:b w:val="0"/>
                <w:bCs/>
                <w:color w:val="auto"/>
                <w:sz w:val="24"/>
                <w:highlight w:val="none"/>
                <w:lang w:val="en-US" w:eastAsia="zh-CN"/>
              </w:rPr>
            </w:pPr>
            <w:r>
              <w:rPr>
                <w:rFonts w:hint="eastAsia" w:cs="仿宋_GB2312" w:asciiTheme="minorEastAsia" w:hAnsiTheme="minorEastAsia" w:eastAsiaTheme="minorEastAsia"/>
                <w:b w:val="0"/>
                <w:bCs/>
                <w:color w:val="auto"/>
                <w:sz w:val="24"/>
                <w:highlight w:val="none"/>
                <w:lang w:val="en-US" w:eastAsia="zh-CN"/>
              </w:rPr>
              <w:t>序号</w:t>
            </w:r>
          </w:p>
        </w:tc>
        <w:tc>
          <w:tcPr>
            <w:tcW w:w="5465" w:type="dxa"/>
          </w:tcPr>
          <w:p w14:paraId="1B94786B">
            <w:pPr>
              <w:widowControl w:val="0"/>
              <w:snapToGrid w:val="0"/>
              <w:spacing w:line="360" w:lineRule="auto"/>
              <w:jc w:val="center"/>
              <w:rPr>
                <w:rFonts w:hint="eastAsia" w:ascii="宋体" w:hAnsi="宋体" w:cs="宋体"/>
                <w:b w:val="0"/>
                <w:bCs/>
                <w:color w:val="auto"/>
                <w:sz w:val="24"/>
                <w:highlight w:val="none"/>
                <w:vertAlign w:val="baseline"/>
              </w:rPr>
            </w:pPr>
            <w:r>
              <w:rPr>
                <w:rFonts w:hint="eastAsia" w:ascii="宋体" w:hAnsi="宋体" w:cs="宋体"/>
                <w:b w:val="0"/>
                <w:bCs/>
                <w:color w:val="auto"/>
                <w:sz w:val="24"/>
                <w:highlight w:val="none"/>
                <w:lang w:eastAsia="zh-CN"/>
              </w:rPr>
              <w:t>响应</w:t>
            </w:r>
            <w:r>
              <w:rPr>
                <w:rFonts w:hint="eastAsia" w:cs="仿宋_GB2312" w:asciiTheme="minorEastAsia" w:hAnsiTheme="minorEastAsia" w:eastAsiaTheme="minorEastAsia"/>
                <w:b w:val="0"/>
                <w:bCs/>
                <w:color w:val="auto"/>
                <w:sz w:val="24"/>
                <w:highlight w:val="none"/>
              </w:rPr>
              <w:t>文件中评</w:t>
            </w:r>
            <w:r>
              <w:rPr>
                <w:rFonts w:hint="eastAsia" w:cs="仿宋_GB2312" w:asciiTheme="minorEastAsia" w:hAnsiTheme="minorEastAsia" w:eastAsiaTheme="minorEastAsia"/>
                <w:b w:val="0"/>
                <w:bCs/>
                <w:color w:val="auto"/>
                <w:sz w:val="24"/>
                <w:highlight w:val="none"/>
                <w:lang w:eastAsia="zh-CN"/>
              </w:rPr>
              <w:t>审</w:t>
            </w:r>
            <w:r>
              <w:rPr>
                <w:rFonts w:hint="eastAsia" w:cs="仿宋_GB2312" w:asciiTheme="minorEastAsia" w:hAnsiTheme="minorEastAsia" w:eastAsiaTheme="minorEastAsia"/>
                <w:b w:val="0"/>
                <w:bCs/>
                <w:color w:val="auto"/>
                <w:sz w:val="24"/>
                <w:highlight w:val="none"/>
              </w:rPr>
              <w:t>标准相应的商务技术资料目录*</w:t>
            </w:r>
          </w:p>
        </w:tc>
        <w:tc>
          <w:tcPr>
            <w:tcW w:w="3046" w:type="dxa"/>
          </w:tcPr>
          <w:p w14:paraId="15374D91">
            <w:pPr>
              <w:widowControl w:val="0"/>
              <w:snapToGrid w:val="0"/>
              <w:spacing w:line="240" w:lineRule="atLeast"/>
              <w:jc w:val="center"/>
              <w:rPr>
                <w:rFonts w:hint="default" w:ascii="宋体" w:hAnsi="宋体" w:eastAsia="宋体" w:cs="宋体"/>
                <w:b w:val="0"/>
                <w:bCs/>
                <w:color w:val="auto"/>
                <w:sz w:val="24"/>
                <w:highlight w:val="none"/>
                <w:vertAlign w:val="baseline"/>
                <w:lang w:val="en-US" w:eastAsia="zh-CN"/>
              </w:rPr>
            </w:pPr>
            <w:r>
              <w:rPr>
                <w:rFonts w:hint="eastAsia" w:ascii="宋体" w:hAnsi="宋体" w:cs="宋体"/>
                <w:b w:val="0"/>
                <w:bCs/>
                <w:color w:val="auto"/>
                <w:sz w:val="24"/>
                <w:highlight w:val="none"/>
                <w:lang w:eastAsia="zh-CN"/>
              </w:rPr>
              <w:t>响应</w:t>
            </w:r>
            <w:r>
              <w:rPr>
                <w:rFonts w:hint="eastAsia" w:ascii="宋体" w:hAnsi="宋体" w:cs="宋体"/>
                <w:b w:val="0"/>
                <w:bCs/>
                <w:color w:val="auto"/>
                <w:sz w:val="24"/>
                <w:highlight w:val="none"/>
              </w:rPr>
              <w:t>文件中的页码位置</w:t>
            </w:r>
          </w:p>
        </w:tc>
      </w:tr>
      <w:tr w14:paraId="4F941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Pr>
          <w:p w14:paraId="46A09443">
            <w:pPr>
              <w:widowControl w:val="0"/>
              <w:snapToGrid w:val="0"/>
              <w:spacing w:line="360" w:lineRule="auto"/>
              <w:jc w:val="center"/>
              <w:rPr>
                <w:rFonts w:hint="eastAsia" w:ascii="宋体" w:hAnsi="宋体" w:eastAsia="宋体" w:cs="宋体"/>
                <w:b w:val="0"/>
                <w:bCs/>
                <w:color w:val="auto"/>
                <w:sz w:val="24"/>
                <w:highlight w:val="none"/>
                <w:vertAlign w:val="baseline"/>
                <w:lang w:val="en-US" w:eastAsia="zh-CN"/>
              </w:rPr>
            </w:pPr>
            <w:r>
              <w:rPr>
                <w:rFonts w:hint="eastAsia" w:ascii="宋体" w:hAnsi="宋体" w:cs="宋体"/>
                <w:b w:val="0"/>
                <w:bCs/>
                <w:color w:val="auto"/>
                <w:sz w:val="24"/>
                <w:highlight w:val="none"/>
                <w:vertAlign w:val="baseline"/>
                <w:lang w:val="en-US" w:eastAsia="zh-CN"/>
              </w:rPr>
              <w:t>1</w:t>
            </w:r>
          </w:p>
        </w:tc>
        <w:tc>
          <w:tcPr>
            <w:tcW w:w="5465" w:type="dxa"/>
          </w:tcPr>
          <w:p w14:paraId="4E448F60">
            <w:pPr>
              <w:widowControl w:val="0"/>
              <w:snapToGrid w:val="0"/>
              <w:spacing w:line="360" w:lineRule="auto"/>
              <w:jc w:val="center"/>
              <w:rPr>
                <w:rFonts w:hint="eastAsia" w:ascii="宋体" w:hAnsi="宋体" w:eastAsia="宋体" w:cs="宋体"/>
                <w:b w:val="0"/>
                <w:bCs/>
                <w:color w:val="auto"/>
                <w:sz w:val="24"/>
                <w:highlight w:val="none"/>
                <w:vertAlign w:val="baseline"/>
                <w:lang w:val="en-US" w:eastAsia="zh-CN"/>
              </w:rPr>
            </w:pPr>
            <w:r>
              <w:rPr>
                <w:rFonts w:hint="eastAsia" w:ascii="宋体" w:hAnsi="宋体" w:cs="宋体"/>
                <w:b w:val="0"/>
                <w:bCs/>
                <w:color w:val="auto"/>
                <w:sz w:val="24"/>
                <w:highlight w:val="none"/>
                <w:vertAlign w:val="baseline"/>
                <w:lang w:val="en-US" w:eastAsia="zh-CN"/>
              </w:rPr>
              <w:t>XXX（预先填写）</w:t>
            </w:r>
          </w:p>
        </w:tc>
        <w:tc>
          <w:tcPr>
            <w:tcW w:w="3046" w:type="dxa"/>
          </w:tcPr>
          <w:p w14:paraId="6A20263E">
            <w:pPr>
              <w:widowControl w:val="0"/>
              <w:snapToGrid/>
              <w:spacing w:line="240" w:lineRule="auto"/>
              <w:jc w:val="center"/>
              <w:rPr>
                <w:rFonts w:hint="eastAsia" w:ascii="宋体" w:hAnsi="宋体" w:cs="宋体"/>
                <w:b w:val="0"/>
                <w:bCs/>
                <w:color w:val="auto"/>
                <w:sz w:val="24"/>
                <w:highlight w:val="none"/>
                <w:vertAlign w:val="baseline"/>
              </w:rPr>
            </w:pPr>
            <w:r>
              <w:rPr>
                <w:rFonts w:hint="eastAsia" w:ascii="宋体" w:hAnsi="宋体" w:cs="宋体"/>
                <w:b w:val="0"/>
                <w:bCs/>
                <w:color w:val="auto"/>
                <w:sz w:val="24"/>
                <w:highlight w:val="none"/>
              </w:rPr>
              <w:t>见</w:t>
            </w:r>
            <w:r>
              <w:rPr>
                <w:rFonts w:hint="eastAsia" w:ascii="宋体" w:hAnsi="宋体" w:cs="宋体"/>
                <w:b w:val="0"/>
                <w:bCs/>
                <w:color w:val="auto"/>
                <w:sz w:val="24"/>
                <w:highlight w:val="none"/>
                <w:lang w:eastAsia="zh-CN"/>
              </w:rPr>
              <w:t>响应</w:t>
            </w:r>
            <w:r>
              <w:rPr>
                <w:rFonts w:hint="eastAsia" w:ascii="宋体" w:hAnsi="宋体" w:cs="宋体"/>
                <w:b w:val="0"/>
                <w:bCs/>
                <w:color w:val="auto"/>
                <w:sz w:val="24"/>
                <w:highlight w:val="none"/>
              </w:rPr>
              <w:t>文件第</w:t>
            </w:r>
            <w:r>
              <w:rPr>
                <w:rFonts w:hint="eastAsia" w:ascii="宋体" w:hAnsi="宋体" w:cs="宋体"/>
                <w:b w:val="0"/>
                <w:bCs/>
                <w:color w:val="auto"/>
                <w:sz w:val="24"/>
                <w:highlight w:val="none"/>
                <w:u w:val="single"/>
              </w:rPr>
              <w:t xml:space="preserve">  </w:t>
            </w:r>
            <w:r>
              <w:rPr>
                <w:rFonts w:hint="eastAsia" w:ascii="宋体" w:hAnsi="宋体" w:cs="宋体"/>
                <w:b w:val="0"/>
                <w:bCs/>
                <w:color w:val="auto"/>
                <w:sz w:val="24"/>
                <w:highlight w:val="none"/>
              </w:rPr>
              <w:t>页</w:t>
            </w:r>
          </w:p>
        </w:tc>
      </w:tr>
      <w:tr w14:paraId="257BA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Pr>
          <w:p w14:paraId="2CE5FF25">
            <w:pPr>
              <w:widowControl w:val="0"/>
              <w:snapToGrid w:val="0"/>
              <w:spacing w:line="360" w:lineRule="auto"/>
              <w:jc w:val="center"/>
              <w:rPr>
                <w:rFonts w:hint="eastAsia" w:ascii="宋体" w:hAnsi="宋体" w:eastAsia="宋体" w:cs="宋体"/>
                <w:b w:val="0"/>
                <w:bCs/>
                <w:color w:val="auto"/>
                <w:sz w:val="24"/>
                <w:highlight w:val="none"/>
                <w:vertAlign w:val="baseline"/>
                <w:lang w:val="en-US" w:eastAsia="zh-CN"/>
              </w:rPr>
            </w:pPr>
            <w:r>
              <w:rPr>
                <w:rFonts w:hint="eastAsia" w:ascii="宋体" w:hAnsi="宋体" w:cs="宋体"/>
                <w:b w:val="0"/>
                <w:bCs/>
                <w:color w:val="auto"/>
                <w:sz w:val="24"/>
                <w:highlight w:val="none"/>
                <w:vertAlign w:val="baseline"/>
                <w:lang w:val="en-US" w:eastAsia="zh-CN"/>
              </w:rPr>
              <w:t>2</w:t>
            </w:r>
          </w:p>
        </w:tc>
        <w:tc>
          <w:tcPr>
            <w:tcW w:w="5465" w:type="dxa"/>
          </w:tcPr>
          <w:p w14:paraId="2E4E8B52">
            <w:pPr>
              <w:widowControl w:val="0"/>
              <w:snapToGrid w:val="0"/>
              <w:spacing w:line="360" w:lineRule="auto"/>
              <w:jc w:val="center"/>
              <w:rPr>
                <w:rFonts w:hint="eastAsia" w:ascii="宋体" w:hAnsi="宋体" w:eastAsia="宋体" w:cs="宋体"/>
                <w:b w:val="0"/>
                <w:bCs/>
                <w:color w:val="auto"/>
                <w:sz w:val="24"/>
                <w:highlight w:val="none"/>
                <w:vertAlign w:val="baseline"/>
                <w:lang w:val="en-US" w:eastAsia="zh-CN"/>
              </w:rPr>
            </w:pPr>
            <w:r>
              <w:rPr>
                <w:rFonts w:hint="eastAsia" w:ascii="宋体" w:hAnsi="宋体" w:cs="宋体"/>
                <w:b w:val="0"/>
                <w:bCs/>
                <w:color w:val="auto"/>
                <w:sz w:val="24"/>
                <w:highlight w:val="none"/>
                <w:vertAlign w:val="baseline"/>
                <w:lang w:val="en-US" w:eastAsia="zh-CN"/>
              </w:rPr>
              <w:t>XXX</w:t>
            </w:r>
          </w:p>
        </w:tc>
        <w:tc>
          <w:tcPr>
            <w:tcW w:w="3046" w:type="dxa"/>
          </w:tcPr>
          <w:p w14:paraId="38F5BC5F">
            <w:pPr>
              <w:widowControl w:val="0"/>
              <w:snapToGrid/>
              <w:spacing w:line="240" w:lineRule="auto"/>
              <w:jc w:val="center"/>
              <w:rPr>
                <w:rFonts w:hint="eastAsia" w:ascii="宋体" w:hAnsi="宋体" w:cs="宋体"/>
                <w:b w:val="0"/>
                <w:bCs/>
                <w:color w:val="auto"/>
                <w:sz w:val="24"/>
                <w:highlight w:val="none"/>
                <w:vertAlign w:val="baseline"/>
              </w:rPr>
            </w:pPr>
            <w:r>
              <w:rPr>
                <w:rFonts w:hint="eastAsia" w:ascii="宋体" w:hAnsi="宋体" w:cs="宋体"/>
                <w:b w:val="0"/>
                <w:bCs/>
                <w:color w:val="auto"/>
                <w:sz w:val="24"/>
                <w:highlight w:val="none"/>
              </w:rPr>
              <w:t>见</w:t>
            </w:r>
            <w:r>
              <w:rPr>
                <w:rFonts w:hint="eastAsia" w:ascii="宋体" w:hAnsi="宋体" w:cs="宋体"/>
                <w:b w:val="0"/>
                <w:bCs/>
                <w:color w:val="auto"/>
                <w:sz w:val="24"/>
                <w:highlight w:val="none"/>
                <w:lang w:eastAsia="zh-CN"/>
              </w:rPr>
              <w:t>响应</w:t>
            </w:r>
            <w:r>
              <w:rPr>
                <w:rFonts w:hint="eastAsia" w:ascii="宋体" w:hAnsi="宋体" w:cs="宋体"/>
                <w:b w:val="0"/>
                <w:bCs/>
                <w:color w:val="auto"/>
                <w:sz w:val="24"/>
                <w:highlight w:val="none"/>
              </w:rPr>
              <w:t>文件第</w:t>
            </w:r>
            <w:r>
              <w:rPr>
                <w:rFonts w:hint="eastAsia" w:ascii="宋体" w:hAnsi="宋体" w:cs="宋体"/>
                <w:b w:val="0"/>
                <w:bCs/>
                <w:color w:val="auto"/>
                <w:sz w:val="24"/>
                <w:highlight w:val="none"/>
                <w:u w:val="single"/>
              </w:rPr>
              <w:t xml:space="preserve">  </w:t>
            </w:r>
            <w:r>
              <w:rPr>
                <w:rFonts w:hint="eastAsia" w:ascii="宋体" w:hAnsi="宋体" w:cs="宋体"/>
                <w:b w:val="0"/>
                <w:bCs/>
                <w:color w:val="auto"/>
                <w:sz w:val="24"/>
                <w:highlight w:val="none"/>
              </w:rPr>
              <w:t>页</w:t>
            </w:r>
          </w:p>
        </w:tc>
      </w:tr>
      <w:tr w14:paraId="4F373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Pr>
          <w:p w14:paraId="1AF7295D">
            <w:pPr>
              <w:widowControl w:val="0"/>
              <w:snapToGrid w:val="0"/>
              <w:spacing w:line="360" w:lineRule="auto"/>
              <w:jc w:val="center"/>
              <w:rPr>
                <w:rFonts w:hint="default" w:ascii="宋体" w:hAnsi="宋体" w:cs="宋体"/>
                <w:b w:val="0"/>
                <w:bCs/>
                <w:color w:val="auto"/>
                <w:sz w:val="24"/>
                <w:highlight w:val="none"/>
                <w:vertAlign w:val="baseline"/>
                <w:lang w:val="en-US" w:eastAsia="zh-CN"/>
              </w:rPr>
            </w:pPr>
            <w:r>
              <w:rPr>
                <w:rFonts w:hint="eastAsia" w:ascii="宋体" w:hAnsi="宋体" w:cs="宋体"/>
                <w:color w:val="auto"/>
                <w:kern w:val="0"/>
                <w:sz w:val="24"/>
                <w:highlight w:val="none"/>
              </w:rPr>
              <w:t>……</w:t>
            </w:r>
          </w:p>
        </w:tc>
        <w:tc>
          <w:tcPr>
            <w:tcW w:w="5465" w:type="dxa"/>
          </w:tcPr>
          <w:p w14:paraId="639A791F">
            <w:pPr>
              <w:widowControl w:val="0"/>
              <w:snapToGrid w:val="0"/>
              <w:spacing w:line="360" w:lineRule="auto"/>
              <w:jc w:val="center"/>
              <w:rPr>
                <w:rFonts w:hint="eastAsia" w:ascii="宋体" w:hAnsi="宋体" w:cs="宋体"/>
                <w:b w:val="0"/>
                <w:bCs/>
                <w:color w:val="auto"/>
                <w:sz w:val="24"/>
                <w:highlight w:val="none"/>
                <w:vertAlign w:val="baseline"/>
              </w:rPr>
            </w:pPr>
          </w:p>
        </w:tc>
        <w:tc>
          <w:tcPr>
            <w:tcW w:w="3046" w:type="dxa"/>
          </w:tcPr>
          <w:p w14:paraId="61A9DE71">
            <w:pPr>
              <w:widowControl w:val="0"/>
              <w:snapToGrid/>
              <w:spacing w:line="240" w:lineRule="auto"/>
              <w:jc w:val="center"/>
              <w:rPr>
                <w:rFonts w:hint="eastAsia" w:ascii="宋体" w:hAnsi="宋体" w:cs="宋体"/>
                <w:b w:val="0"/>
                <w:bCs/>
                <w:color w:val="auto"/>
                <w:sz w:val="24"/>
                <w:highlight w:val="none"/>
              </w:rPr>
            </w:pPr>
            <w:r>
              <w:rPr>
                <w:rFonts w:hint="eastAsia" w:ascii="宋体" w:hAnsi="宋体" w:cs="宋体"/>
                <w:b w:val="0"/>
                <w:bCs/>
                <w:color w:val="auto"/>
                <w:sz w:val="24"/>
                <w:highlight w:val="none"/>
              </w:rPr>
              <w:t>见</w:t>
            </w:r>
            <w:r>
              <w:rPr>
                <w:rFonts w:hint="eastAsia" w:ascii="宋体" w:hAnsi="宋体" w:cs="宋体"/>
                <w:b w:val="0"/>
                <w:bCs/>
                <w:color w:val="auto"/>
                <w:sz w:val="24"/>
                <w:highlight w:val="none"/>
                <w:lang w:eastAsia="zh-CN"/>
              </w:rPr>
              <w:t>响应</w:t>
            </w:r>
            <w:r>
              <w:rPr>
                <w:rFonts w:hint="eastAsia" w:ascii="宋体" w:hAnsi="宋体" w:cs="宋体"/>
                <w:b w:val="0"/>
                <w:bCs/>
                <w:color w:val="auto"/>
                <w:sz w:val="24"/>
                <w:highlight w:val="none"/>
              </w:rPr>
              <w:t>文件第</w:t>
            </w:r>
            <w:r>
              <w:rPr>
                <w:rFonts w:hint="eastAsia" w:ascii="宋体" w:hAnsi="宋体" w:cs="宋体"/>
                <w:b w:val="0"/>
                <w:bCs/>
                <w:color w:val="auto"/>
                <w:sz w:val="24"/>
                <w:highlight w:val="none"/>
                <w:u w:val="single"/>
              </w:rPr>
              <w:t xml:space="preserve">  </w:t>
            </w:r>
            <w:r>
              <w:rPr>
                <w:rFonts w:hint="eastAsia" w:ascii="宋体" w:hAnsi="宋体" w:cs="宋体"/>
                <w:b w:val="0"/>
                <w:bCs/>
                <w:color w:val="auto"/>
                <w:sz w:val="24"/>
                <w:highlight w:val="none"/>
              </w:rPr>
              <w:t>页</w:t>
            </w:r>
          </w:p>
        </w:tc>
      </w:tr>
    </w:tbl>
    <w:p w14:paraId="17140C08">
      <w:pPr>
        <w:keepNext w:val="0"/>
        <w:keepLines w:val="0"/>
        <w:pageBreakBefore w:val="0"/>
        <w:widowControl w:val="0"/>
        <w:kinsoku/>
        <w:wordWrap/>
        <w:overflowPunct/>
        <w:topLinePunct w:val="0"/>
        <w:autoSpaceDE w:val="0"/>
        <w:autoSpaceDN w:val="0"/>
        <w:bidi w:val="0"/>
        <w:adjustRightInd w:val="0"/>
        <w:snapToGrid/>
        <w:spacing w:line="360" w:lineRule="auto"/>
        <w:ind w:firstLine="3600" w:firstLineChars="1500"/>
        <w:jc w:val="both"/>
        <w:textAlignment w:val="baseline"/>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w:t>
      </w:r>
    </w:p>
    <w:p w14:paraId="1A6DAD2A">
      <w:pPr>
        <w:keepNext w:val="0"/>
        <w:keepLines w:val="0"/>
        <w:pageBreakBefore w:val="0"/>
        <w:widowControl w:val="0"/>
        <w:kinsoku/>
        <w:wordWrap/>
        <w:overflowPunct/>
        <w:topLinePunct w:val="0"/>
        <w:autoSpaceDE w:val="0"/>
        <w:autoSpaceDN w:val="0"/>
        <w:bidi w:val="0"/>
        <w:adjustRightInd w:val="0"/>
        <w:snapToGrid/>
        <w:spacing w:line="360" w:lineRule="auto"/>
        <w:ind w:firstLine="3600" w:firstLineChars="1500"/>
        <w:jc w:val="both"/>
        <w:textAlignment w:val="baseline"/>
        <w:rPr>
          <w:rFonts w:ascii="宋体" w:hAnsi="宋体" w:cs="宋体"/>
          <w:color w:val="auto"/>
          <w:sz w:val="24"/>
          <w:highlight w:val="none"/>
        </w:rPr>
      </w:pPr>
      <w:r>
        <w:rPr>
          <w:rFonts w:hint="eastAsia" w:ascii="宋体" w:hAnsi="宋体" w:cs="宋体"/>
          <w:color w:val="auto"/>
          <w:sz w:val="24"/>
          <w:highlight w:val="none"/>
          <w:lang w:eastAsia="zh-CN"/>
        </w:rPr>
        <w:t>　　　　　</w:t>
      </w:r>
      <w:r>
        <w:rPr>
          <w:rFonts w:hint="eastAsia" w:ascii="宋体" w:hAnsi="宋体" w:eastAsia="宋体" w:cs="宋体"/>
          <w:color w:val="auto"/>
          <w:sz w:val="24"/>
          <w:highlight w:val="none"/>
          <w:lang w:eastAsia="zh-CN"/>
        </w:rPr>
        <w:t>供应商</w:t>
      </w:r>
      <w:r>
        <w:rPr>
          <w:rFonts w:hint="eastAsia" w:ascii="宋体" w:hAnsi="宋体" w:cs="宋体"/>
          <w:color w:val="auto"/>
          <w:sz w:val="24"/>
          <w:highlight w:val="none"/>
        </w:rPr>
        <w:t>名称</w:t>
      </w:r>
      <w:r>
        <w:rPr>
          <w:rFonts w:hint="eastAsia" w:ascii="宋体" w:hAnsi="宋体" w:cs="宋体"/>
          <w:color w:val="auto"/>
          <w:sz w:val="24"/>
          <w:highlight w:val="none"/>
          <w:lang w:eastAsia="zh-CN"/>
        </w:rPr>
        <w:t>(</w:t>
      </w:r>
      <w:r>
        <w:rPr>
          <w:rFonts w:hint="eastAsia" w:ascii="宋体" w:hAnsi="宋体" w:cs="宋体"/>
          <w:color w:val="auto"/>
          <w:sz w:val="24"/>
          <w:highlight w:val="none"/>
        </w:rPr>
        <w:t>电子签名</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w:t>
      </w:r>
    </w:p>
    <w:p w14:paraId="6FECF6CA">
      <w:pPr>
        <w:keepNext w:val="0"/>
        <w:keepLines w:val="0"/>
        <w:pageBreakBefore w:val="0"/>
        <w:widowControl w:val="0"/>
        <w:kinsoku w:val="0"/>
        <w:wordWrap/>
        <w:overflowPunct/>
        <w:topLinePunct w:val="0"/>
        <w:autoSpaceDE w:val="0"/>
        <w:autoSpaceDN w:val="0"/>
        <w:bidi w:val="0"/>
        <w:adjustRightInd w:val="0"/>
        <w:snapToGrid w:val="0"/>
        <w:spacing w:line="360" w:lineRule="auto"/>
        <w:jc w:val="both"/>
        <w:textAlignment w:val="baseline"/>
        <w:rPr>
          <w:rFonts w:ascii="宋体" w:hAnsi="宋体" w:cs="宋体"/>
          <w:color w:val="auto"/>
          <w:kern w:val="0"/>
          <w:sz w:val="24"/>
          <w:highlight w:val="none"/>
          <w:u w:val="singl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w:t>
      </w:r>
      <w:r>
        <w:rPr>
          <w:rFonts w:hint="eastAsia" w:ascii="宋体" w:hAnsi="宋体" w:cs="宋体"/>
          <w:color w:val="auto"/>
          <w:sz w:val="24"/>
          <w:highlight w:val="none"/>
        </w:rPr>
        <w:t>日期：  年   月   日</w:t>
      </w:r>
    </w:p>
    <w:p w14:paraId="06499282">
      <w:pPr>
        <w:kinsoku/>
        <w:bidi w:val="0"/>
        <w:rPr>
          <w:rFonts w:hint="eastAsia" w:ascii="Arial" w:hAnsi="Arial"/>
          <w:color w:val="auto"/>
          <w:highlight w:val="none"/>
          <w:lang w:eastAsia="zh-CN"/>
        </w:rPr>
      </w:pPr>
    </w:p>
    <w:p w14:paraId="3B90DB06">
      <w:pPr>
        <w:kinsoku/>
        <w:bidi w:val="0"/>
        <w:rPr>
          <w:rFonts w:hint="eastAsia" w:ascii="Arial" w:hAnsi="Arial"/>
          <w:color w:val="auto"/>
          <w:highlight w:val="none"/>
          <w:lang w:eastAsia="zh-CN"/>
        </w:rPr>
      </w:pPr>
    </w:p>
    <w:p w14:paraId="7330B06F">
      <w:pPr>
        <w:pStyle w:val="4"/>
        <w:kinsoku/>
        <w:bidi w:val="0"/>
        <w:rPr>
          <w:rFonts w:hint="eastAsia"/>
          <w:color w:val="auto"/>
          <w:highlight w:val="none"/>
          <w:lang w:eastAsia="zh-CN"/>
        </w:rPr>
        <w:sectPr>
          <w:headerReference r:id="rId23" w:type="default"/>
          <w:footerReference r:id="rId24" w:type="default"/>
          <w:pgSz w:w="11906" w:h="16838"/>
          <w:pgMar w:top="1440" w:right="1083" w:bottom="1440" w:left="1083" w:header="0" w:footer="935" w:gutter="0"/>
          <w:pgBorders>
            <w:top w:val="none" w:sz="0" w:space="0"/>
            <w:left w:val="none" w:sz="0" w:space="0"/>
            <w:bottom w:val="none" w:sz="0" w:space="0"/>
            <w:right w:val="none" w:sz="0" w:space="0"/>
          </w:pgBorders>
          <w:pgNumType w:fmt="numberInDash"/>
          <w:cols w:space="0" w:num="1"/>
          <w:rtlGutter w:val="0"/>
          <w:docGrid w:linePitch="312" w:charSpace="0"/>
        </w:sectPr>
      </w:pPr>
    </w:p>
    <w:p w14:paraId="552AA182">
      <w:pPr>
        <w:pStyle w:val="4"/>
        <w:kinsoku/>
        <w:bidi w:val="0"/>
        <w:rPr>
          <w:color w:val="auto"/>
          <w:highlight w:val="none"/>
        </w:rPr>
      </w:pPr>
      <w:r>
        <w:rPr>
          <w:rFonts w:hint="eastAsia"/>
          <w:color w:val="auto"/>
          <w:highlight w:val="none"/>
          <w:lang w:eastAsia="zh-CN"/>
        </w:rPr>
        <w:t>响应</w:t>
      </w:r>
      <w:r>
        <w:rPr>
          <w:rFonts w:hint="eastAsia"/>
          <w:color w:val="auto"/>
          <w:highlight w:val="none"/>
        </w:rPr>
        <w:t>标的清单</w:t>
      </w:r>
    </w:p>
    <w:tbl>
      <w:tblPr>
        <w:tblStyle w:val="22"/>
        <w:tblW w:w="97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1369"/>
        <w:gridCol w:w="1114"/>
        <w:gridCol w:w="1260"/>
        <w:gridCol w:w="2775"/>
        <w:gridCol w:w="930"/>
        <w:gridCol w:w="1526"/>
      </w:tblGrid>
      <w:tr w14:paraId="6072E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1818BEF3">
            <w:pPr>
              <w:kinsoku/>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序号</w:t>
            </w:r>
          </w:p>
        </w:tc>
        <w:tc>
          <w:tcPr>
            <w:tcW w:w="1369" w:type="dxa"/>
            <w:tcBorders>
              <w:top w:val="single" w:color="auto" w:sz="4" w:space="0"/>
              <w:left w:val="single" w:color="auto" w:sz="4" w:space="0"/>
              <w:bottom w:val="single" w:color="auto" w:sz="4" w:space="0"/>
              <w:right w:val="single" w:color="auto" w:sz="4" w:space="0"/>
            </w:tcBorders>
            <w:vAlign w:val="center"/>
          </w:tcPr>
          <w:p w14:paraId="5D06B2F9">
            <w:pPr>
              <w:kinsoku/>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名称</w:t>
            </w:r>
          </w:p>
        </w:tc>
        <w:tc>
          <w:tcPr>
            <w:tcW w:w="1114" w:type="dxa"/>
            <w:tcBorders>
              <w:top w:val="single" w:color="auto" w:sz="4" w:space="0"/>
              <w:left w:val="single" w:color="auto" w:sz="4" w:space="0"/>
              <w:bottom w:val="single" w:color="auto" w:sz="4" w:space="0"/>
              <w:right w:val="single" w:color="auto" w:sz="4" w:space="0"/>
            </w:tcBorders>
          </w:tcPr>
          <w:p w14:paraId="68854AD4">
            <w:pPr>
              <w:kinsoku/>
              <w:spacing w:line="360" w:lineRule="auto"/>
              <w:jc w:val="center"/>
              <w:rPr>
                <w:rFonts w:ascii="宋体" w:hAnsi="宋体" w:cs="宋体"/>
                <w:b/>
                <w:color w:val="auto"/>
                <w:sz w:val="24"/>
                <w:highlight w:val="none"/>
              </w:rPr>
            </w:pPr>
          </w:p>
          <w:p w14:paraId="701EC417">
            <w:pPr>
              <w:kinsoku/>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服务范围</w:t>
            </w:r>
          </w:p>
        </w:tc>
        <w:tc>
          <w:tcPr>
            <w:tcW w:w="1260" w:type="dxa"/>
            <w:tcBorders>
              <w:top w:val="single" w:color="auto" w:sz="4" w:space="0"/>
              <w:left w:val="single" w:color="auto" w:sz="4" w:space="0"/>
              <w:bottom w:val="single" w:color="auto" w:sz="4" w:space="0"/>
              <w:right w:val="single" w:color="auto" w:sz="4" w:space="0"/>
            </w:tcBorders>
            <w:vAlign w:val="center"/>
          </w:tcPr>
          <w:p w14:paraId="7D55B4E0">
            <w:pPr>
              <w:kinsoku/>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服务要求</w:t>
            </w:r>
          </w:p>
        </w:tc>
        <w:tc>
          <w:tcPr>
            <w:tcW w:w="2775" w:type="dxa"/>
            <w:tcBorders>
              <w:top w:val="single" w:color="auto" w:sz="4" w:space="0"/>
              <w:left w:val="single" w:color="auto" w:sz="4" w:space="0"/>
              <w:bottom w:val="single" w:color="auto" w:sz="4" w:space="0"/>
              <w:right w:val="single" w:color="auto" w:sz="4" w:space="0"/>
            </w:tcBorders>
            <w:vAlign w:val="center"/>
          </w:tcPr>
          <w:p w14:paraId="23C402F2">
            <w:pPr>
              <w:kinsoku/>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服务时间</w:t>
            </w:r>
          </w:p>
        </w:tc>
        <w:tc>
          <w:tcPr>
            <w:tcW w:w="930" w:type="dxa"/>
            <w:tcBorders>
              <w:top w:val="single" w:color="auto" w:sz="4" w:space="0"/>
              <w:left w:val="single" w:color="auto" w:sz="4" w:space="0"/>
              <w:bottom w:val="single" w:color="auto" w:sz="4" w:space="0"/>
              <w:right w:val="single" w:color="auto" w:sz="4" w:space="0"/>
            </w:tcBorders>
            <w:vAlign w:val="center"/>
          </w:tcPr>
          <w:p w14:paraId="19A3E531">
            <w:pPr>
              <w:kinsoku/>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服务标准</w:t>
            </w:r>
          </w:p>
        </w:tc>
        <w:tc>
          <w:tcPr>
            <w:tcW w:w="1526" w:type="dxa"/>
            <w:tcBorders>
              <w:top w:val="single" w:color="auto" w:sz="4" w:space="0"/>
              <w:left w:val="single" w:color="auto" w:sz="4" w:space="0"/>
              <w:bottom w:val="single" w:color="auto" w:sz="4" w:space="0"/>
              <w:right w:val="single" w:color="auto" w:sz="4" w:space="0"/>
            </w:tcBorders>
            <w:vAlign w:val="center"/>
          </w:tcPr>
          <w:p w14:paraId="7EA66146">
            <w:pPr>
              <w:kinsoku/>
              <w:spacing w:line="360" w:lineRule="auto"/>
              <w:jc w:val="center"/>
              <w:rPr>
                <w:rFonts w:ascii="宋体" w:hAnsi="宋体" w:cs="宋体"/>
                <w:b/>
                <w:color w:val="auto"/>
                <w:sz w:val="24"/>
                <w:highlight w:val="none"/>
              </w:rPr>
            </w:pPr>
          </w:p>
          <w:p w14:paraId="49193657">
            <w:pPr>
              <w:kinsoku/>
              <w:spacing w:line="360" w:lineRule="auto"/>
              <w:jc w:val="center"/>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备注</w:t>
            </w:r>
            <w:r>
              <w:rPr>
                <w:rFonts w:hint="eastAsia" w:ascii="宋体" w:hAnsi="宋体" w:cs="宋体"/>
                <w:b/>
                <w:color w:val="auto"/>
                <w:sz w:val="24"/>
                <w:highlight w:val="none"/>
                <w:lang w:eastAsia="zh-CN"/>
              </w:rPr>
              <w:t>(</w:t>
            </w:r>
            <w:r>
              <w:rPr>
                <w:rFonts w:hint="eastAsia" w:ascii="宋体" w:hAnsi="宋体" w:cs="宋体"/>
                <w:b/>
                <w:color w:val="auto"/>
                <w:sz w:val="24"/>
                <w:highlight w:val="none"/>
              </w:rPr>
              <w:t>如果有</w:t>
            </w:r>
            <w:r>
              <w:rPr>
                <w:rFonts w:hint="eastAsia" w:ascii="宋体" w:hAnsi="宋体" w:cs="宋体"/>
                <w:b/>
                <w:color w:val="auto"/>
                <w:sz w:val="24"/>
                <w:highlight w:val="none"/>
                <w:lang w:eastAsia="zh-CN"/>
              </w:rPr>
              <w:t>)</w:t>
            </w:r>
          </w:p>
          <w:p w14:paraId="1B9AB0C3">
            <w:pPr>
              <w:kinsoku/>
              <w:spacing w:line="360" w:lineRule="auto"/>
              <w:jc w:val="center"/>
              <w:rPr>
                <w:rFonts w:ascii="宋体" w:hAnsi="宋体" w:cs="宋体"/>
                <w:b/>
                <w:color w:val="auto"/>
                <w:sz w:val="24"/>
                <w:highlight w:val="none"/>
              </w:rPr>
            </w:pPr>
          </w:p>
        </w:tc>
      </w:tr>
      <w:tr w14:paraId="6A752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57B4B446">
            <w:pPr>
              <w:kinsoku/>
              <w:spacing w:line="360" w:lineRule="auto"/>
              <w:jc w:val="center"/>
              <w:rPr>
                <w:rFonts w:ascii="宋体" w:hAnsi="宋体" w:cs="宋体"/>
                <w:color w:val="auto"/>
                <w:sz w:val="24"/>
                <w:highlight w:val="none"/>
              </w:rPr>
            </w:pPr>
            <w:r>
              <w:rPr>
                <w:rFonts w:hint="eastAsia" w:ascii="宋体" w:hAnsi="宋体" w:cs="宋体"/>
                <w:color w:val="auto"/>
                <w:sz w:val="24"/>
                <w:highlight w:val="none"/>
              </w:rPr>
              <w:t>1</w:t>
            </w:r>
          </w:p>
        </w:tc>
        <w:tc>
          <w:tcPr>
            <w:tcW w:w="1369" w:type="dxa"/>
            <w:tcBorders>
              <w:top w:val="single" w:color="auto" w:sz="4" w:space="0"/>
              <w:left w:val="single" w:color="auto" w:sz="4" w:space="0"/>
              <w:bottom w:val="single" w:color="auto" w:sz="4" w:space="0"/>
              <w:right w:val="single" w:color="auto" w:sz="4" w:space="0"/>
            </w:tcBorders>
            <w:vAlign w:val="center"/>
          </w:tcPr>
          <w:p w14:paraId="236E683C">
            <w:pPr>
              <w:kinsoku/>
              <w:snapToGrid w:val="0"/>
              <w:spacing w:line="360" w:lineRule="auto"/>
              <w:jc w:val="center"/>
              <w:rPr>
                <w:rFonts w:ascii="宋体" w:hAnsi="宋体" w:cs="宋体"/>
                <w:color w:val="auto"/>
                <w:sz w:val="24"/>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47FC0824">
            <w:pPr>
              <w:kinsoku/>
              <w:snapToGrid w:val="0"/>
              <w:spacing w:line="360" w:lineRule="auto"/>
              <w:jc w:val="center"/>
              <w:rPr>
                <w:rFonts w:ascii="宋体" w:hAnsi="宋体" w:cs="宋体"/>
                <w:color w:val="auto"/>
                <w:sz w:val="24"/>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50602EDF">
            <w:pPr>
              <w:kinsoku/>
              <w:snapToGrid w:val="0"/>
              <w:spacing w:line="360" w:lineRule="auto"/>
              <w:jc w:val="center"/>
              <w:rPr>
                <w:rFonts w:ascii="宋体" w:hAnsi="宋体" w:cs="宋体"/>
                <w:color w:val="auto"/>
                <w:sz w:val="24"/>
                <w:highlight w:val="none"/>
              </w:rPr>
            </w:pPr>
          </w:p>
        </w:tc>
        <w:tc>
          <w:tcPr>
            <w:tcW w:w="2775" w:type="dxa"/>
            <w:tcBorders>
              <w:top w:val="single" w:color="auto" w:sz="4" w:space="0"/>
              <w:left w:val="single" w:color="auto" w:sz="4" w:space="0"/>
              <w:bottom w:val="single" w:color="auto" w:sz="4" w:space="0"/>
              <w:right w:val="single" w:color="auto" w:sz="4" w:space="0"/>
            </w:tcBorders>
            <w:vAlign w:val="center"/>
          </w:tcPr>
          <w:p w14:paraId="7E6307F5">
            <w:pPr>
              <w:kinsoku/>
              <w:spacing w:line="360" w:lineRule="auto"/>
              <w:jc w:val="center"/>
              <w:rPr>
                <w:rFonts w:ascii="宋体" w:hAnsi="宋体" w:cs="宋体"/>
                <w:color w:val="auto"/>
                <w:sz w:val="24"/>
                <w:highlight w:val="none"/>
              </w:rPr>
            </w:pPr>
          </w:p>
        </w:tc>
        <w:tc>
          <w:tcPr>
            <w:tcW w:w="930" w:type="dxa"/>
            <w:tcBorders>
              <w:top w:val="single" w:color="auto" w:sz="4" w:space="0"/>
              <w:left w:val="single" w:color="auto" w:sz="4" w:space="0"/>
              <w:bottom w:val="single" w:color="auto" w:sz="4" w:space="0"/>
              <w:right w:val="single" w:color="auto" w:sz="4" w:space="0"/>
            </w:tcBorders>
            <w:vAlign w:val="center"/>
          </w:tcPr>
          <w:p w14:paraId="44CAA321">
            <w:pPr>
              <w:kinsoku/>
              <w:spacing w:line="360" w:lineRule="auto"/>
              <w:jc w:val="center"/>
              <w:rPr>
                <w:rFonts w:ascii="宋体" w:hAnsi="宋体" w:cs="宋体"/>
                <w:color w:val="auto"/>
                <w:sz w:val="24"/>
                <w:highlight w:val="none"/>
              </w:rPr>
            </w:pPr>
          </w:p>
        </w:tc>
        <w:tc>
          <w:tcPr>
            <w:tcW w:w="1526" w:type="dxa"/>
            <w:tcBorders>
              <w:top w:val="single" w:color="auto" w:sz="4" w:space="0"/>
              <w:left w:val="single" w:color="auto" w:sz="4" w:space="0"/>
              <w:bottom w:val="single" w:color="auto" w:sz="4" w:space="0"/>
              <w:right w:val="single" w:color="auto" w:sz="4" w:space="0"/>
            </w:tcBorders>
            <w:vAlign w:val="center"/>
          </w:tcPr>
          <w:p w14:paraId="6B781B97">
            <w:pPr>
              <w:kinsoku/>
              <w:spacing w:line="360" w:lineRule="auto"/>
              <w:jc w:val="center"/>
              <w:rPr>
                <w:rFonts w:ascii="宋体" w:hAnsi="宋体" w:cs="宋体"/>
                <w:color w:val="auto"/>
                <w:sz w:val="24"/>
                <w:highlight w:val="none"/>
              </w:rPr>
            </w:pPr>
          </w:p>
        </w:tc>
      </w:tr>
      <w:tr w14:paraId="4071B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6A59F555">
            <w:pPr>
              <w:kinsoku/>
              <w:spacing w:line="360" w:lineRule="auto"/>
              <w:jc w:val="center"/>
              <w:rPr>
                <w:rFonts w:ascii="宋体" w:hAnsi="宋体" w:cs="宋体"/>
                <w:color w:val="auto"/>
                <w:sz w:val="24"/>
                <w:highlight w:val="none"/>
              </w:rPr>
            </w:pPr>
            <w:r>
              <w:rPr>
                <w:rFonts w:hint="eastAsia" w:ascii="宋体" w:hAnsi="宋体" w:cs="宋体"/>
                <w:color w:val="auto"/>
                <w:sz w:val="24"/>
                <w:highlight w:val="none"/>
              </w:rPr>
              <w:t>2</w:t>
            </w:r>
          </w:p>
        </w:tc>
        <w:tc>
          <w:tcPr>
            <w:tcW w:w="1369" w:type="dxa"/>
            <w:tcBorders>
              <w:top w:val="single" w:color="auto" w:sz="4" w:space="0"/>
              <w:left w:val="single" w:color="auto" w:sz="4" w:space="0"/>
              <w:bottom w:val="single" w:color="auto" w:sz="4" w:space="0"/>
              <w:right w:val="single" w:color="auto" w:sz="4" w:space="0"/>
            </w:tcBorders>
            <w:vAlign w:val="center"/>
          </w:tcPr>
          <w:p w14:paraId="3C7469E9">
            <w:pPr>
              <w:kinsoku/>
              <w:snapToGrid w:val="0"/>
              <w:spacing w:line="360" w:lineRule="auto"/>
              <w:jc w:val="center"/>
              <w:rPr>
                <w:rFonts w:ascii="宋体" w:hAnsi="宋体" w:cs="宋体"/>
                <w:color w:val="auto"/>
                <w:sz w:val="24"/>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5FB0EC9B">
            <w:pPr>
              <w:kinsoku/>
              <w:snapToGrid w:val="0"/>
              <w:spacing w:line="360" w:lineRule="auto"/>
              <w:jc w:val="center"/>
              <w:rPr>
                <w:rFonts w:ascii="宋体" w:hAnsi="宋体" w:cs="宋体"/>
                <w:color w:val="auto"/>
                <w:sz w:val="24"/>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77C1D453">
            <w:pPr>
              <w:kinsoku/>
              <w:snapToGrid w:val="0"/>
              <w:spacing w:line="360" w:lineRule="auto"/>
              <w:jc w:val="center"/>
              <w:rPr>
                <w:rFonts w:ascii="宋体" w:hAnsi="宋体" w:cs="宋体"/>
                <w:color w:val="auto"/>
                <w:sz w:val="24"/>
                <w:highlight w:val="none"/>
              </w:rPr>
            </w:pPr>
          </w:p>
        </w:tc>
        <w:tc>
          <w:tcPr>
            <w:tcW w:w="2775" w:type="dxa"/>
            <w:tcBorders>
              <w:top w:val="single" w:color="auto" w:sz="4" w:space="0"/>
              <w:left w:val="single" w:color="auto" w:sz="4" w:space="0"/>
              <w:bottom w:val="single" w:color="auto" w:sz="4" w:space="0"/>
              <w:right w:val="single" w:color="auto" w:sz="4" w:space="0"/>
            </w:tcBorders>
            <w:vAlign w:val="center"/>
          </w:tcPr>
          <w:p w14:paraId="508AA0BA">
            <w:pPr>
              <w:kinsoku/>
              <w:spacing w:line="360" w:lineRule="auto"/>
              <w:jc w:val="center"/>
              <w:rPr>
                <w:rFonts w:ascii="宋体" w:hAnsi="宋体" w:cs="宋体"/>
                <w:color w:val="auto"/>
                <w:sz w:val="24"/>
                <w:highlight w:val="none"/>
              </w:rPr>
            </w:pPr>
          </w:p>
        </w:tc>
        <w:tc>
          <w:tcPr>
            <w:tcW w:w="930" w:type="dxa"/>
            <w:tcBorders>
              <w:top w:val="single" w:color="auto" w:sz="4" w:space="0"/>
              <w:left w:val="single" w:color="auto" w:sz="4" w:space="0"/>
              <w:bottom w:val="single" w:color="auto" w:sz="4" w:space="0"/>
              <w:right w:val="single" w:color="auto" w:sz="4" w:space="0"/>
            </w:tcBorders>
            <w:vAlign w:val="center"/>
          </w:tcPr>
          <w:p w14:paraId="6CDD3FE5">
            <w:pPr>
              <w:kinsoku/>
              <w:spacing w:line="360" w:lineRule="auto"/>
              <w:jc w:val="center"/>
              <w:rPr>
                <w:rFonts w:ascii="宋体" w:hAnsi="宋体" w:cs="宋体"/>
                <w:color w:val="auto"/>
                <w:sz w:val="24"/>
                <w:highlight w:val="none"/>
              </w:rPr>
            </w:pPr>
          </w:p>
        </w:tc>
        <w:tc>
          <w:tcPr>
            <w:tcW w:w="1526" w:type="dxa"/>
            <w:tcBorders>
              <w:top w:val="single" w:color="auto" w:sz="4" w:space="0"/>
              <w:left w:val="single" w:color="auto" w:sz="4" w:space="0"/>
              <w:bottom w:val="single" w:color="auto" w:sz="4" w:space="0"/>
              <w:right w:val="single" w:color="auto" w:sz="4" w:space="0"/>
            </w:tcBorders>
            <w:vAlign w:val="center"/>
          </w:tcPr>
          <w:p w14:paraId="287103B5">
            <w:pPr>
              <w:kinsoku/>
              <w:spacing w:line="360" w:lineRule="auto"/>
              <w:jc w:val="center"/>
              <w:rPr>
                <w:rFonts w:ascii="宋体" w:hAnsi="宋体" w:cs="宋体"/>
                <w:color w:val="auto"/>
                <w:sz w:val="24"/>
                <w:highlight w:val="none"/>
              </w:rPr>
            </w:pPr>
          </w:p>
        </w:tc>
      </w:tr>
      <w:tr w14:paraId="09C98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7BE1C223">
            <w:pPr>
              <w:kinsoku/>
              <w:spacing w:line="360" w:lineRule="auto"/>
              <w:jc w:val="center"/>
              <w:rPr>
                <w:rFonts w:ascii="宋体" w:hAnsi="宋体" w:cs="宋体"/>
                <w:color w:val="auto"/>
                <w:sz w:val="24"/>
                <w:highlight w:val="none"/>
              </w:rPr>
            </w:pPr>
            <w:r>
              <w:rPr>
                <w:rFonts w:hint="eastAsia" w:ascii="宋体" w:hAnsi="宋体" w:cs="宋体"/>
                <w:color w:val="auto"/>
                <w:sz w:val="24"/>
                <w:highlight w:val="none"/>
              </w:rPr>
              <w:t>……</w:t>
            </w:r>
          </w:p>
        </w:tc>
        <w:tc>
          <w:tcPr>
            <w:tcW w:w="1369" w:type="dxa"/>
            <w:tcBorders>
              <w:top w:val="single" w:color="auto" w:sz="4" w:space="0"/>
              <w:left w:val="single" w:color="auto" w:sz="4" w:space="0"/>
              <w:bottom w:val="single" w:color="auto" w:sz="4" w:space="0"/>
              <w:right w:val="single" w:color="auto" w:sz="4" w:space="0"/>
            </w:tcBorders>
            <w:vAlign w:val="center"/>
          </w:tcPr>
          <w:p w14:paraId="4E4AD3C4">
            <w:pPr>
              <w:kinsoku/>
              <w:snapToGrid w:val="0"/>
              <w:spacing w:line="360" w:lineRule="auto"/>
              <w:jc w:val="center"/>
              <w:rPr>
                <w:rFonts w:ascii="宋体" w:hAnsi="宋体" w:cs="宋体"/>
                <w:color w:val="auto"/>
                <w:sz w:val="24"/>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252CEFDB">
            <w:pPr>
              <w:kinsoku/>
              <w:snapToGrid w:val="0"/>
              <w:spacing w:line="360" w:lineRule="auto"/>
              <w:jc w:val="center"/>
              <w:rPr>
                <w:rFonts w:ascii="宋体" w:hAnsi="宋体" w:cs="宋体"/>
                <w:color w:val="auto"/>
                <w:sz w:val="24"/>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2F73853F">
            <w:pPr>
              <w:kinsoku/>
              <w:snapToGrid w:val="0"/>
              <w:spacing w:line="360" w:lineRule="auto"/>
              <w:jc w:val="center"/>
              <w:rPr>
                <w:rFonts w:ascii="宋体" w:hAnsi="宋体" w:cs="宋体"/>
                <w:color w:val="auto"/>
                <w:sz w:val="24"/>
                <w:highlight w:val="none"/>
              </w:rPr>
            </w:pPr>
          </w:p>
        </w:tc>
        <w:tc>
          <w:tcPr>
            <w:tcW w:w="2775" w:type="dxa"/>
            <w:tcBorders>
              <w:top w:val="single" w:color="auto" w:sz="4" w:space="0"/>
              <w:left w:val="single" w:color="auto" w:sz="4" w:space="0"/>
              <w:bottom w:val="single" w:color="auto" w:sz="4" w:space="0"/>
              <w:right w:val="single" w:color="auto" w:sz="4" w:space="0"/>
            </w:tcBorders>
            <w:vAlign w:val="center"/>
          </w:tcPr>
          <w:p w14:paraId="7D38C25E">
            <w:pPr>
              <w:kinsoku/>
              <w:spacing w:line="360" w:lineRule="auto"/>
              <w:jc w:val="center"/>
              <w:rPr>
                <w:rFonts w:ascii="宋体" w:hAnsi="宋体" w:cs="宋体"/>
                <w:color w:val="auto"/>
                <w:sz w:val="24"/>
                <w:highlight w:val="none"/>
              </w:rPr>
            </w:pPr>
          </w:p>
        </w:tc>
        <w:tc>
          <w:tcPr>
            <w:tcW w:w="930" w:type="dxa"/>
            <w:tcBorders>
              <w:top w:val="single" w:color="auto" w:sz="4" w:space="0"/>
              <w:left w:val="single" w:color="auto" w:sz="4" w:space="0"/>
              <w:bottom w:val="single" w:color="auto" w:sz="4" w:space="0"/>
              <w:right w:val="single" w:color="auto" w:sz="4" w:space="0"/>
            </w:tcBorders>
            <w:vAlign w:val="center"/>
          </w:tcPr>
          <w:p w14:paraId="67C6CBE4">
            <w:pPr>
              <w:kinsoku/>
              <w:spacing w:line="360" w:lineRule="auto"/>
              <w:jc w:val="center"/>
              <w:rPr>
                <w:rFonts w:ascii="宋体" w:hAnsi="宋体" w:cs="宋体"/>
                <w:color w:val="auto"/>
                <w:sz w:val="24"/>
                <w:highlight w:val="none"/>
              </w:rPr>
            </w:pPr>
          </w:p>
        </w:tc>
        <w:tc>
          <w:tcPr>
            <w:tcW w:w="1526" w:type="dxa"/>
            <w:tcBorders>
              <w:top w:val="single" w:color="auto" w:sz="4" w:space="0"/>
              <w:left w:val="single" w:color="auto" w:sz="4" w:space="0"/>
              <w:bottom w:val="single" w:color="auto" w:sz="4" w:space="0"/>
              <w:right w:val="single" w:color="auto" w:sz="4" w:space="0"/>
            </w:tcBorders>
            <w:vAlign w:val="center"/>
          </w:tcPr>
          <w:p w14:paraId="086B7973">
            <w:pPr>
              <w:kinsoku/>
              <w:spacing w:line="360" w:lineRule="auto"/>
              <w:jc w:val="center"/>
              <w:rPr>
                <w:rFonts w:ascii="宋体" w:hAnsi="宋体" w:cs="宋体"/>
                <w:color w:val="auto"/>
                <w:sz w:val="24"/>
                <w:highlight w:val="none"/>
              </w:rPr>
            </w:pPr>
          </w:p>
        </w:tc>
      </w:tr>
    </w:tbl>
    <w:p w14:paraId="384F9AA4">
      <w:pPr>
        <w:kinsoku/>
        <w:spacing w:line="360" w:lineRule="auto"/>
        <w:ind w:right="420"/>
        <w:rPr>
          <w:rFonts w:ascii="宋体" w:hAnsi="宋体" w:cs="宋体"/>
          <w:color w:val="auto"/>
          <w:sz w:val="24"/>
          <w:highlight w:val="none"/>
        </w:rPr>
      </w:pPr>
      <w:r>
        <w:rPr>
          <w:rFonts w:hint="eastAsia" w:ascii="宋体" w:hAnsi="宋体" w:cs="宋体"/>
          <w:color w:val="auto"/>
          <w:sz w:val="24"/>
          <w:highlight w:val="none"/>
        </w:rPr>
        <w:t>注：按本格式和要求提供。</w:t>
      </w:r>
    </w:p>
    <w:p w14:paraId="41ED5E6D">
      <w:pPr>
        <w:keepNext w:val="0"/>
        <w:keepLines w:val="0"/>
        <w:pageBreakBefore w:val="0"/>
        <w:widowControl w:val="0"/>
        <w:kinsoku/>
        <w:wordWrap/>
        <w:overflowPunct/>
        <w:topLinePunct w:val="0"/>
        <w:autoSpaceDE w:val="0"/>
        <w:autoSpaceDN w:val="0"/>
        <w:bidi w:val="0"/>
        <w:adjustRightInd w:val="0"/>
        <w:snapToGrid/>
        <w:spacing w:line="360" w:lineRule="auto"/>
        <w:ind w:firstLine="3600" w:firstLineChars="1500"/>
        <w:jc w:val="both"/>
        <w:textAlignment w:val="baseline"/>
        <w:rPr>
          <w:rFonts w:ascii="宋体" w:hAnsi="宋体" w:cs="宋体"/>
          <w:color w:val="auto"/>
          <w:sz w:val="24"/>
          <w:highlight w:val="none"/>
        </w:rPr>
      </w:pPr>
      <w:r>
        <w:rPr>
          <w:rFonts w:hint="eastAsia" w:ascii="宋体" w:hAnsi="宋体" w:cs="宋体"/>
          <w:color w:val="auto"/>
          <w:sz w:val="24"/>
          <w:highlight w:val="none"/>
          <w:lang w:eastAsia="zh-CN"/>
        </w:rPr>
        <w:t>　　　　　</w:t>
      </w:r>
      <w:r>
        <w:rPr>
          <w:rFonts w:hint="eastAsia" w:ascii="宋体" w:hAnsi="宋体" w:eastAsia="宋体" w:cs="宋体"/>
          <w:color w:val="auto"/>
          <w:sz w:val="24"/>
          <w:highlight w:val="none"/>
          <w:lang w:eastAsia="zh-CN"/>
        </w:rPr>
        <w:t>供应商</w:t>
      </w:r>
      <w:r>
        <w:rPr>
          <w:rFonts w:hint="eastAsia" w:ascii="宋体" w:hAnsi="宋体" w:cs="宋体"/>
          <w:color w:val="auto"/>
          <w:sz w:val="24"/>
          <w:highlight w:val="none"/>
        </w:rPr>
        <w:t>名称</w:t>
      </w:r>
      <w:r>
        <w:rPr>
          <w:rFonts w:hint="eastAsia" w:ascii="宋体" w:hAnsi="宋体" w:cs="宋体"/>
          <w:color w:val="auto"/>
          <w:sz w:val="24"/>
          <w:highlight w:val="none"/>
          <w:lang w:eastAsia="zh-CN"/>
        </w:rPr>
        <w:t>(</w:t>
      </w:r>
      <w:r>
        <w:rPr>
          <w:rFonts w:hint="eastAsia" w:ascii="宋体" w:hAnsi="宋体" w:cs="宋体"/>
          <w:color w:val="auto"/>
          <w:sz w:val="24"/>
          <w:highlight w:val="none"/>
        </w:rPr>
        <w:t>电子签名</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w:t>
      </w:r>
    </w:p>
    <w:p w14:paraId="0E98CD81">
      <w:pPr>
        <w:keepNext w:val="0"/>
        <w:keepLines w:val="0"/>
        <w:pageBreakBefore w:val="0"/>
        <w:widowControl w:val="0"/>
        <w:kinsoku w:val="0"/>
        <w:wordWrap/>
        <w:overflowPunct/>
        <w:topLinePunct w:val="0"/>
        <w:autoSpaceDE w:val="0"/>
        <w:autoSpaceDN w:val="0"/>
        <w:bidi w:val="0"/>
        <w:adjustRightInd w:val="0"/>
        <w:snapToGrid w:val="0"/>
        <w:spacing w:line="360" w:lineRule="auto"/>
        <w:jc w:val="both"/>
        <w:textAlignment w:val="baseline"/>
        <w:rPr>
          <w:rFonts w:ascii="宋体" w:hAnsi="宋体" w:cs="宋体"/>
          <w:color w:val="auto"/>
          <w:kern w:val="0"/>
          <w:sz w:val="24"/>
          <w:highlight w:val="none"/>
          <w:u w:val="singl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w:t>
      </w:r>
      <w:r>
        <w:rPr>
          <w:rFonts w:hint="eastAsia" w:ascii="宋体" w:hAnsi="宋体" w:cs="宋体"/>
          <w:color w:val="auto"/>
          <w:sz w:val="24"/>
          <w:highlight w:val="none"/>
        </w:rPr>
        <w:t>日期：  年   月   日</w:t>
      </w:r>
    </w:p>
    <w:p w14:paraId="73166DD1">
      <w:pPr>
        <w:kinsoku/>
        <w:bidi w:val="0"/>
        <w:rPr>
          <w:rFonts w:hint="eastAsia" w:ascii="Arial" w:hAnsi="Arial"/>
          <w:color w:val="auto"/>
          <w:highlight w:val="none"/>
          <w:lang w:eastAsia="zh-CN"/>
        </w:rPr>
      </w:pPr>
    </w:p>
    <w:p w14:paraId="4F820042">
      <w:pPr>
        <w:pStyle w:val="4"/>
        <w:kinsoku/>
        <w:bidi w:val="0"/>
        <w:rPr>
          <w:rFonts w:hint="eastAsia"/>
          <w:color w:val="auto"/>
          <w:highlight w:val="none"/>
        </w:rPr>
        <w:sectPr>
          <w:pgSz w:w="11906" w:h="16838"/>
          <w:pgMar w:top="1440" w:right="1083" w:bottom="1440" w:left="1083" w:header="0" w:footer="935" w:gutter="0"/>
          <w:pgBorders>
            <w:top w:val="none" w:sz="0" w:space="0"/>
            <w:left w:val="none" w:sz="0" w:space="0"/>
            <w:bottom w:val="none" w:sz="0" w:space="0"/>
            <w:right w:val="none" w:sz="0" w:space="0"/>
          </w:pgBorders>
          <w:pgNumType w:fmt="numberInDash"/>
          <w:cols w:space="0" w:num="1"/>
          <w:rtlGutter w:val="0"/>
          <w:docGrid w:linePitch="312" w:charSpace="0"/>
        </w:sectPr>
      </w:pPr>
    </w:p>
    <w:p w14:paraId="49AEF720">
      <w:pPr>
        <w:pStyle w:val="4"/>
        <w:pageBreakBefore w:val="0"/>
        <w:widowControl w:val="0"/>
        <w:numPr>
          <w:ilvl w:val="0"/>
          <w:numId w:val="0"/>
        </w:numPr>
        <w:overflowPunct/>
        <w:bidi w:val="0"/>
        <w:ind w:leftChars="0"/>
        <w:jc w:val="center"/>
        <w:rPr>
          <w:rFonts w:hint="eastAsia"/>
          <w:color w:val="auto"/>
          <w:highlight w:val="none"/>
        </w:rPr>
      </w:pPr>
      <w:r>
        <w:rPr>
          <w:rFonts w:hint="eastAsia"/>
          <w:color w:val="auto"/>
          <w:highlight w:val="none"/>
        </w:rPr>
        <w:t>技术偏离表</w:t>
      </w:r>
    </w:p>
    <w:p w14:paraId="2FE010D8">
      <w:pPr>
        <w:spacing w:line="360" w:lineRule="auto"/>
        <w:jc w:val="center"/>
        <w:rPr>
          <w:rFonts w:hint="eastAsia"/>
          <w:color w:val="auto"/>
          <w:highlight w:val="none"/>
        </w:rPr>
      </w:pPr>
      <w:r>
        <w:rPr>
          <w:rFonts w:hint="eastAsia" w:cs="仿宋_GB2312" w:asciiTheme="minorEastAsia" w:hAnsiTheme="minorEastAsia" w:eastAsiaTheme="minorEastAsia"/>
          <w:color w:val="auto"/>
          <w:sz w:val="24"/>
          <w:highlight w:val="none"/>
        </w:rPr>
        <w:t>（由供应商根据采购需求自行编制）</w:t>
      </w:r>
    </w:p>
    <w:p w14:paraId="464F1DE4">
      <w:pPr>
        <w:pageBreakBefore w:val="0"/>
        <w:widowControl w:val="0"/>
        <w:overflowPunct/>
        <w:bidi w:val="0"/>
        <w:rPr>
          <w:rFonts w:hint="eastAsia"/>
          <w:color w:val="auto"/>
          <w:highlight w:val="none"/>
        </w:rPr>
      </w:pPr>
    </w:p>
    <w:tbl>
      <w:tblPr>
        <w:tblStyle w:val="23"/>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9"/>
        <w:gridCol w:w="3683"/>
        <w:gridCol w:w="3546"/>
        <w:gridCol w:w="1276"/>
      </w:tblGrid>
      <w:tr w14:paraId="52FC9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27341BB2">
            <w:pPr>
              <w:pageBreakBefore w:val="0"/>
              <w:widowControl w:val="0"/>
              <w:overflowPunct/>
              <w:bidi w:val="0"/>
              <w:jc w:val="center"/>
              <w:rPr>
                <w:rFonts w:ascii="宋体" w:hAnsi="宋体" w:cs="宋体"/>
                <w:b/>
                <w:bCs/>
                <w:color w:val="auto"/>
                <w:sz w:val="24"/>
                <w:highlight w:val="none"/>
              </w:rPr>
            </w:pPr>
            <w:r>
              <w:rPr>
                <w:rFonts w:hint="eastAsia" w:ascii="宋体" w:hAnsi="宋体" w:cs="宋体"/>
                <w:b/>
                <w:bCs/>
                <w:color w:val="auto"/>
                <w:sz w:val="24"/>
                <w:highlight w:val="none"/>
              </w:rPr>
              <w:t>序号</w:t>
            </w:r>
          </w:p>
        </w:tc>
        <w:tc>
          <w:tcPr>
            <w:tcW w:w="3683" w:type="dxa"/>
          </w:tcPr>
          <w:p w14:paraId="0C48D513">
            <w:pPr>
              <w:pageBreakBefore w:val="0"/>
              <w:widowControl w:val="0"/>
              <w:overflowPunct/>
              <w:bidi w:val="0"/>
              <w:jc w:val="center"/>
              <w:rPr>
                <w:rFonts w:ascii="宋体" w:hAnsi="宋体" w:cs="宋体"/>
                <w:b/>
                <w:bCs/>
                <w:color w:val="auto"/>
                <w:sz w:val="24"/>
                <w:highlight w:val="none"/>
              </w:rPr>
            </w:pPr>
            <w:r>
              <w:rPr>
                <w:rFonts w:hint="eastAsia" w:ascii="宋体" w:hAnsi="宋体" w:eastAsia="宋体" w:cs="宋体"/>
                <w:b/>
                <w:bCs/>
                <w:color w:val="auto"/>
                <w:sz w:val="24"/>
                <w:highlight w:val="none"/>
                <w:lang w:eastAsia="zh-CN"/>
              </w:rPr>
              <w:t>响应</w:t>
            </w:r>
            <w:r>
              <w:rPr>
                <w:rFonts w:hint="eastAsia" w:ascii="宋体" w:hAnsi="宋体" w:cs="宋体"/>
                <w:b/>
                <w:bCs/>
                <w:color w:val="auto"/>
                <w:sz w:val="24"/>
                <w:highlight w:val="none"/>
              </w:rPr>
              <w:t>文件章节及具体内容</w:t>
            </w:r>
          </w:p>
        </w:tc>
        <w:tc>
          <w:tcPr>
            <w:tcW w:w="3546" w:type="dxa"/>
          </w:tcPr>
          <w:p w14:paraId="1EE77574">
            <w:pPr>
              <w:pageBreakBefore w:val="0"/>
              <w:widowControl w:val="0"/>
              <w:overflowPunct/>
              <w:bidi w:val="0"/>
              <w:jc w:val="center"/>
              <w:rPr>
                <w:rFonts w:ascii="宋体" w:hAnsi="宋体" w:cs="宋体"/>
                <w:b/>
                <w:bCs/>
                <w:color w:val="auto"/>
                <w:sz w:val="24"/>
                <w:highlight w:val="none"/>
              </w:rPr>
            </w:pPr>
            <w:r>
              <w:rPr>
                <w:rFonts w:hint="eastAsia" w:ascii="宋体" w:hAnsi="宋体" w:eastAsia="宋体" w:cs="宋体"/>
                <w:b/>
                <w:bCs/>
                <w:color w:val="auto"/>
                <w:sz w:val="24"/>
                <w:highlight w:val="none"/>
                <w:lang w:eastAsia="zh-CN"/>
              </w:rPr>
              <w:t>响应</w:t>
            </w:r>
            <w:r>
              <w:rPr>
                <w:rFonts w:hint="eastAsia" w:ascii="宋体" w:hAnsi="宋体" w:cs="宋体"/>
                <w:b/>
                <w:bCs/>
                <w:color w:val="auto"/>
                <w:sz w:val="24"/>
                <w:highlight w:val="none"/>
              </w:rPr>
              <w:t>文件章节及具体内容</w:t>
            </w:r>
          </w:p>
        </w:tc>
        <w:tc>
          <w:tcPr>
            <w:tcW w:w="1276" w:type="dxa"/>
          </w:tcPr>
          <w:p w14:paraId="7C5BE345">
            <w:pPr>
              <w:pageBreakBefore w:val="0"/>
              <w:widowControl w:val="0"/>
              <w:overflowPunct/>
              <w:bidi w:val="0"/>
              <w:jc w:val="center"/>
              <w:rPr>
                <w:rFonts w:ascii="宋体" w:hAnsi="宋体" w:cs="宋体"/>
                <w:b/>
                <w:bCs/>
                <w:color w:val="auto"/>
                <w:sz w:val="24"/>
                <w:highlight w:val="none"/>
              </w:rPr>
            </w:pPr>
            <w:r>
              <w:rPr>
                <w:rFonts w:hint="eastAsia" w:ascii="宋体" w:hAnsi="宋体" w:cs="宋体"/>
                <w:b/>
                <w:bCs/>
                <w:color w:val="auto"/>
                <w:sz w:val="24"/>
                <w:highlight w:val="none"/>
              </w:rPr>
              <w:t>偏离说明</w:t>
            </w:r>
          </w:p>
        </w:tc>
      </w:tr>
      <w:tr w14:paraId="03317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30ACC321">
            <w:pPr>
              <w:pageBreakBefore w:val="0"/>
              <w:widowControl w:val="0"/>
              <w:overflowPunct/>
              <w:bidi w:val="0"/>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3683" w:type="dxa"/>
          </w:tcPr>
          <w:p w14:paraId="3D7E8E97">
            <w:pPr>
              <w:pageBreakBefore w:val="0"/>
              <w:widowControl w:val="0"/>
              <w:overflowPunct/>
              <w:bidi w:val="0"/>
              <w:jc w:val="center"/>
              <w:rPr>
                <w:rFonts w:ascii="宋体" w:hAnsi="宋体" w:cs="宋体"/>
                <w:b/>
                <w:color w:val="auto"/>
                <w:kern w:val="0"/>
                <w:sz w:val="32"/>
                <w:szCs w:val="32"/>
                <w:highlight w:val="none"/>
              </w:rPr>
            </w:pPr>
          </w:p>
        </w:tc>
        <w:tc>
          <w:tcPr>
            <w:tcW w:w="3546" w:type="dxa"/>
          </w:tcPr>
          <w:p w14:paraId="33BDA1EB">
            <w:pPr>
              <w:pageBreakBefore w:val="0"/>
              <w:widowControl w:val="0"/>
              <w:overflowPunct/>
              <w:bidi w:val="0"/>
              <w:jc w:val="center"/>
              <w:rPr>
                <w:rFonts w:ascii="宋体" w:hAnsi="宋体" w:cs="宋体"/>
                <w:b/>
                <w:color w:val="auto"/>
                <w:kern w:val="0"/>
                <w:sz w:val="32"/>
                <w:szCs w:val="32"/>
                <w:highlight w:val="none"/>
              </w:rPr>
            </w:pPr>
          </w:p>
        </w:tc>
        <w:tc>
          <w:tcPr>
            <w:tcW w:w="1276" w:type="dxa"/>
          </w:tcPr>
          <w:p w14:paraId="1B2BA9C4">
            <w:pPr>
              <w:pageBreakBefore w:val="0"/>
              <w:widowControl w:val="0"/>
              <w:overflowPunct/>
              <w:bidi w:val="0"/>
              <w:jc w:val="center"/>
              <w:rPr>
                <w:rFonts w:ascii="宋体" w:hAnsi="宋体" w:cs="宋体"/>
                <w:b/>
                <w:color w:val="auto"/>
                <w:kern w:val="0"/>
                <w:sz w:val="32"/>
                <w:szCs w:val="32"/>
                <w:highlight w:val="none"/>
              </w:rPr>
            </w:pPr>
          </w:p>
        </w:tc>
      </w:tr>
      <w:tr w14:paraId="4B728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07CF0703">
            <w:pPr>
              <w:pageBreakBefore w:val="0"/>
              <w:widowControl w:val="0"/>
              <w:overflowPunct/>
              <w:bidi w:val="0"/>
              <w:jc w:val="center"/>
              <w:rPr>
                <w:rFonts w:ascii="宋体" w:hAnsi="宋体" w:cs="宋体"/>
                <w:color w:val="auto"/>
                <w:kern w:val="0"/>
                <w:sz w:val="24"/>
                <w:highlight w:val="none"/>
              </w:rPr>
            </w:pPr>
            <w:r>
              <w:rPr>
                <w:rFonts w:hint="eastAsia" w:ascii="宋体" w:hAnsi="宋体" w:cs="宋体"/>
                <w:color w:val="auto"/>
                <w:kern w:val="0"/>
                <w:sz w:val="24"/>
                <w:highlight w:val="none"/>
              </w:rPr>
              <w:t>2</w:t>
            </w:r>
          </w:p>
        </w:tc>
        <w:tc>
          <w:tcPr>
            <w:tcW w:w="3683" w:type="dxa"/>
          </w:tcPr>
          <w:p w14:paraId="535CD959">
            <w:pPr>
              <w:pageBreakBefore w:val="0"/>
              <w:widowControl w:val="0"/>
              <w:overflowPunct/>
              <w:bidi w:val="0"/>
              <w:jc w:val="center"/>
              <w:rPr>
                <w:rFonts w:ascii="宋体" w:hAnsi="宋体" w:cs="宋体"/>
                <w:b/>
                <w:color w:val="auto"/>
                <w:kern w:val="0"/>
                <w:sz w:val="32"/>
                <w:szCs w:val="32"/>
                <w:highlight w:val="none"/>
              </w:rPr>
            </w:pPr>
          </w:p>
        </w:tc>
        <w:tc>
          <w:tcPr>
            <w:tcW w:w="3546" w:type="dxa"/>
          </w:tcPr>
          <w:p w14:paraId="646727C4">
            <w:pPr>
              <w:pageBreakBefore w:val="0"/>
              <w:widowControl w:val="0"/>
              <w:overflowPunct/>
              <w:bidi w:val="0"/>
              <w:jc w:val="center"/>
              <w:rPr>
                <w:rFonts w:ascii="宋体" w:hAnsi="宋体" w:cs="宋体"/>
                <w:b/>
                <w:color w:val="auto"/>
                <w:kern w:val="0"/>
                <w:sz w:val="32"/>
                <w:szCs w:val="32"/>
                <w:highlight w:val="none"/>
              </w:rPr>
            </w:pPr>
          </w:p>
        </w:tc>
        <w:tc>
          <w:tcPr>
            <w:tcW w:w="1276" w:type="dxa"/>
          </w:tcPr>
          <w:p w14:paraId="676F20C7">
            <w:pPr>
              <w:pageBreakBefore w:val="0"/>
              <w:widowControl w:val="0"/>
              <w:overflowPunct/>
              <w:bidi w:val="0"/>
              <w:jc w:val="center"/>
              <w:rPr>
                <w:rFonts w:ascii="宋体" w:hAnsi="宋体" w:cs="宋体"/>
                <w:b/>
                <w:color w:val="auto"/>
                <w:kern w:val="0"/>
                <w:sz w:val="32"/>
                <w:szCs w:val="32"/>
                <w:highlight w:val="none"/>
              </w:rPr>
            </w:pPr>
          </w:p>
        </w:tc>
      </w:tr>
      <w:tr w14:paraId="42BAD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743C4122">
            <w:pPr>
              <w:pageBreakBefore w:val="0"/>
              <w:widowControl w:val="0"/>
              <w:overflowPunct/>
              <w:bidi w:val="0"/>
              <w:jc w:val="center"/>
              <w:rPr>
                <w:rFonts w:ascii="宋体" w:hAnsi="宋体" w:cs="宋体"/>
                <w:color w:val="auto"/>
                <w:kern w:val="0"/>
                <w:sz w:val="24"/>
                <w:highlight w:val="none"/>
              </w:rPr>
            </w:pPr>
            <w:r>
              <w:rPr>
                <w:rFonts w:hint="eastAsia" w:ascii="宋体" w:hAnsi="宋体" w:cs="宋体"/>
                <w:color w:val="auto"/>
                <w:kern w:val="0"/>
                <w:sz w:val="24"/>
                <w:highlight w:val="none"/>
              </w:rPr>
              <w:t>……</w:t>
            </w:r>
          </w:p>
        </w:tc>
        <w:tc>
          <w:tcPr>
            <w:tcW w:w="3683" w:type="dxa"/>
          </w:tcPr>
          <w:p w14:paraId="50265320">
            <w:pPr>
              <w:pageBreakBefore w:val="0"/>
              <w:widowControl w:val="0"/>
              <w:overflowPunct/>
              <w:bidi w:val="0"/>
              <w:jc w:val="center"/>
              <w:rPr>
                <w:rFonts w:ascii="宋体" w:hAnsi="宋体" w:cs="宋体"/>
                <w:b/>
                <w:color w:val="auto"/>
                <w:kern w:val="0"/>
                <w:sz w:val="32"/>
                <w:szCs w:val="32"/>
                <w:highlight w:val="none"/>
              </w:rPr>
            </w:pPr>
          </w:p>
        </w:tc>
        <w:tc>
          <w:tcPr>
            <w:tcW w:w="3546" w:type="dxa"/>
          </w:tcPr>
          <w:p w14:paraId="6AD8BA96">
            <w:pPr>
              <w:pageBreakBefore w:val="0"/>
              <w:widowControl w:val="0"/>
              <w:overflowPunct/>
              <w:bidi w:val="0"/>
              <w:jc w:val="center"/>
              <w:rPr>
                <w:rFonts w:ascii="宋体" w:hAnsi="宋体" w:cs="宋体"/>
                <w:b/>
                <w:color w:val="auto"/>
                <w:kern w:val="0"/>
                <w:sz w:val="32"/>
                <w:szCs w:val="32"/>
                <w:highlight w:val="none"/>
              </w:rPr>
            </w:pPr>
          </w:p>
        </w:tc>
        <w:tc>
          <w:tcPr>
            <w:tcW w:w="1276" w:type="dxa"/>
          </w:tcPr>
          <w:p w14:paraId="5807405D">
            <w:pPr>
              <w:pageBreakBefore w:val="0"/>
              <w:widowControl w:val="0"/>
              <w:overflowPunct/>
              <w:bidi w:val="0"/>
              <w:jc w:val="center"/>
              <w:rPr>
                <w:rFonts w:ascii="宋体" w:hAnsi="宋体" w:cs="宋体"/>
                <w:b/>
                <w:color w:val="auto"/>
                <w:kern w:val="0"/>
                <w:sz w:val="32"/>
                <w:szCs w:val="32"/>
                <w:highlight w:val="none"/>
              </w:rPr>
            </w:pPr>
          </w:p>
        </w:tc>
      </w:tr>
    </w:tbl>
    <w:p w14:paraId="17E84D46">
      <w:pPr>
        <w:pageBreakBefore w:val="0"/>
        <w:kinsoku/>
        <w:overflowPunct/>
        <w:bidi w:val="0"/>
        <w:snapToGrid w:val="0"/>
        <w:spacing w:line="360" w:lineRule="auto"/>
        <w:jc w:val="both"/>
        <w:rPr>
          <w:rFonts w:hint="eastAsia" w:ascii="黑体" w:hAnsi="黑体" w:eastAsia="黑体" w:cs="黑体"/>
          <w:b/>
          <w:color w:val="auto"/>
          <w:kern w:val="0"/>
          <w:sz w:val="44"/>
          <w:szCs w:val="44"/>
          <w:highlight w:val="none"/>
        </w:rPr>
      </w:pPr>
      <w:r>
        <w:rPr>
          <w:rFonts w:hint="eastAsia" w:ascii="宋体" w:hAnsi="宋体" w:eastAsia="宋体" w:cs="宋体"/>
          <w:color w:val="auto"/>
          <w:kern w:val="0"/>
          <w:sz w:val="24"/>
          <w:highlight w:val="none"/>
          <w:lang w:eastAsia="zh-CN"/>
        </w:rPr>
        <w:t>供应商</w:t>
      </w:r>
      <w:r>
        <w:rPr>
          <w:rFonts w:hint="eastAsia" w:ascii="宋体" w:hAnsi="宋体" w:cs="宋体"/>
          <w:color w:val="auto"/>
          <w:kern w:val="0"/>
          <w:sz w:val="24"/>
          <w:highlight w:val="none"/>
        </w:rPr>
        <w:t>保证：除商务技术偏离表列出的偏离外，</w:t>
      </w:r>
      <w:r>
        <w:rPr>
          <w:rFonts w:hint="eastAsia" w:ascii="宋体" w:hAnsi="宋体" w:eastAsia="宋体" w:cs="宋体"/>
          <w:color w:val="auto"/>
          <w:kern w:val="0"/>
          <w:sz w:val="24"/>
          <w:highlight w:val="none"/>
          <w:lang w:eastAsia="zh-CN"/>
        </w:rPr>
        <w:t>供应商</w:t>
      </w:r>
      <w:r>
        <w:rPr>
          <w:rFonts w:hint="eastAsia" w:ascii="宋体" w:hAnsi="宋体" w:cs="宋体"/>
          <w:color w:val="auto"/>
          <w:kern w:val="0"/>
          <w:sz w:val="24"/>
          <w:highlight w:val="none"/>
        </w:rPr>
        <w:t>响应</w:t>
      </w:r>
      <w:r>
        <w:rPr>
          <w:rFonts w:hint="eastAsia" w:ascii="宋体" w:hAnsi="宋体" w:eastAsia="宋体" w:cs="宋体"/>
          <w:color w:val="auto"/>
          <w:kern w:val="0"/>
          <w:sz w:val="24"/>
          <w:highlight w:val="none"/>
          <w:lang w:eastAsia="zh-CN"/>
        </w:rPr>
        <w:t>交易</w:t>
      </w:r>
      <w:r>
        <w:rPr>
          <w:rFonts w:hint="eastAsia" w:ascii="宋体" w:hAnsi="宋体" w:cs="宋体"/>
          <w:color w:val="auto"/>
          <w:kern w:val="0"/>
          <w:sz w:val="24"/>
          <w:highlight w:val="none"/>
        </w:rPr>
        <w:t>文件的全部要求</w:t>
      </w:r>
    </w:p>
    <w:p w14:paraId="4C9E6BCC">
      <w:pPr>
        <w:keepNext w:val="0"/>
        <w:keepLines w:val="0"/>
        <w:pageBreakBefore w:val="0"/>
        <w:widowControl w:val="0"/>
        <w:kinsoku/>
        <w:wordWrap/>
        <w:overflowPunct/>
        <w:topLinePunct w:val="0"/>
        <w:autoSpaceDE w:val="0"/>
        <w:autoSpaceDN w:val="0"/>
        <w:bidi w:val="0"/>
        <w:adjustRightInd w:val="0"/>
        <w:snapToGrid/>
        <w:spacing w:line="360" w:lineRule="auto"/>
        <w:ind w:firstLine="3600" w:firstLineChars="1500"/>
        <w:jc w:val="both"/>
        <w:textAlignment w:val="baseline"/>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w:t>
      </w:r>
    </w:p>
    <w:p w14:paraId="317F2FF3">
      <w:pPr>
        <w:keepNext w:val="0"/>
        <w:keepLines w:val="0"/>
        <w:pageBreakBefore w:val="0"/>
        <w:widowControl w:val="0"/>
        <w:kinsoku/>
        <w:wordWrap/>
        <w:overflowPunct/>
        <w:topLinePunct w:val="0"/>
        <w:autoSpaceDE w:val="0"/>
        <w:autoSpaceDN w:val="0"/>
        <w:bidi w:val="0"/>
        <w:adjustRightInd w:val="0"/>
        <w:snapToGrid/>
        <w:spacing w:line="360" w:lineRule="auto"/>
        <w:ind w:firstLine="3600" w:firstLineChars="1500"/>
        <w:jc w:val="both"/>
        <w:textAlignment w:val="baseline"/>
        <w:rPr>
          <w:rFonts w:hint="eastAsia" w:ascii="宋体" w:hAnsi="宋体" w:cs="宋体"/>
          <w:color w:val="auto"/>
          <w:sz w:val="24"/>
          <w:highlight w:val="none"/>
          <w:lang w:eastAsia="zh-CN"/>
        </w:rPr>
      </w:pPr>
    </w:p>
    <w:p w14:paraId="5FA1B8A0">
      <w:pPr>
        <w:keepNext w:val="0"/>
        <w:keepLines w:val="0"/>
        <w:pageBreakBefore w:val="0"/>
        <w:widowControl w:val="0"/>
        <w:kinsoku/>
        <w:wordWrap/>
        <w:overflowPunct/>
        <w:topLinePunct w:val="0"/>
        <w:autoSpaceDE w:val="0"/>
        <w:autoSpaceDN w:val="0"/>
        <w:bidi w:val="0"/>
        <w:adjustRightInd w:val="0"/>
        <w:snapToGrid/>
        <w:spacing w:line="360" w:lineRule="auto"/>
        <w:ind w:firstLine="3600" w:firstLineChars="1500"/>
        <w:jc w:val="both"/>
        <w:textAlignment w:val="baseline"/>
        <w:rPr>
          <w:rFonts w:hint="eastAsia" w:ascii="宋体" w:hAnsi="宋体" w:cs="宋体"/>
          <w:color w:val="auto"/>
          <w:sz w:val="24"/>
          <w:highlight w:val="none"/>
          <w:lang w:eastAsia="zh-CN"/>
        </w:rPr>
      </w:pPr>
    </w:p>
    <w:p w14:paraId="5BF211F1">
      <w:pPr>
        <w:keepNext w:val="0"/>
        <w:keepLines w:val="0"/>
        <w:pageBreakBefore w:val="0"/>
        <w:widowControl w:val="0"/>
        <w:kinsoku/>
        <w:wordWrap/>
        <w:overflowPunct/>
        <w:topLinePunct w:val="0"/>
        <w:autoSpaceDE w:val="0"/>
        <w:autoSpaceDN w:val="0"/>
        <w:bidi w:val="0"/>
        <w:adjustRightInd w:val="0"/>
        <w:snapToGrid/>
        <w:spacing w:line="360" w:lineRule="auto"/>
        <w:ind w:firstLine="3600" w:firstLineChars="1500"/>
        <w:jc w:val="both"/>
        <w:textAlignment w:val="baseline"/>
        <w:rPr>
          <w:rFonts w:ascii="宋体" w:hAnsi="宋体" w:cs="宋体"/>
          <w:color w:val="auto"/>
          <w:sz w:val="24"/>
          <w:highlight w:val="none"/>
        </w:rPr>
      </w:pPr>
      <w:r>
        <w:rPr>
          <w:rFonts w:hint="eastAsia" w:ascii="宋体" w:hAnsi="宋体" w:cs="宋体"/>
          <w:color w:val="auto"/>
          <w:sz w:val="24"/>
          <w:highlight w:val="none"/>
          <w:lang w:eastAsia="zh-CN"/>
        </w:rPr>
        <w:t>　　　　　</w:t>
      </w:r>
      <w:r>
        <w:rPr>
          <w:rFonts w:hint="eastAsia" w:ascii="宋体" w:hAnsi="宋体" w:eastAsia="宋体" w:cs="宋体"/>
          <w:color w:val="auto"/>
          <w:sz w:val="24"/>
          <w:highlight w:val="none"/>
          <w:lang w:eastAsia="zh-CN"/>
        </w:rPr>
        <w:t>供应商</w:t>
      </w:r>
      <w:r>
        <w:rPr>
          <w:rFonts w:hint="eastAsia" w:ascii="宋体" w:hAnsi="宋体" w:cs="宋体"/>
          <w:color w:val="auto"/>
          <w:sz w:val="24"/>
          <w:highlight w:val="none"/>
        </w:rPr>
        <w:t>名称</w:t>
      </w:r>
      <w:r>
        <w:rPr>
          <w:rFonts w:hint="eastAsia" w:ascii="宋体" w:hAnsi="宋体" w:cs="宋体"/>
          <w:color w:val="auto"/>
          <w:sz w:val="24"/>
          <w:highlight w:val="none"/>
          <w:lang w:eastAsia="zh-CN"/>
        </w:rPr>
        <w:t>(</w:t>
      </w:r>
      <w:r>
        <w:rPr>
          <w:rFonts w:hint="eastAsia" w:ascii="宋体" w:hAnsi="宋体" w:cs="宋体"/>
          <w:color w:val="auto"/>
          <w:sz w:val="24"/>
          <w:highlight w:val="none"/>
        </w:rPr>
        <w:t>电子签名</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w:t>
      </w:r>
    </w:p>
    <w:p w14:paraId="5FC6D472">
      <w:pPr>
        <w:keepNext w:val="0"/>
        <w:keepLines w:val="0"/>
        <w:pageBreakBefore w:val="0"/>
        <w:widowControl w:val="0"/>
        <w:kinsoku w:val="0"/>
        <w:wordWrap/>
        <w:overflowPunct/>
        <w:topLinePunct w:val="0"/>
        <w:autoSpaceDE w:val="0"/>
        <w:autoSpaceDN w:val="0"/>
        <w:bidi w:val="0"/>
        <w:adjustRightInd w:val="0"/>
        <w:snapToGrid w:val="0"/>
        <w:spacing w:line="360" w:lineRule="auto"/>
        <w:jc w:val="both"/>
        <w:textAlignment w:val="baseline"/>
        <w:rPr>
          <w:rFonts w:ascii="宋体" w:hAnsi="宋体" w:cs="宋体"/>
          <w:color w:val="auto"/>
          <w:kern w:val="0"/>
          <w:sz w:val="24"/>
          <w:highlight w:val="none"/>
          <w:u w:val="singl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w:t>
      </w:r>
      <w:r>
        <w:rPr>
          <w:rFonts w:hint="eastAsia" w:ascii="宋体" w:hAnsi="宋体" w:cs="宋体"/>
          <w:color w:val="auto"/>
          <w:sz w:val="24"/>
          <w:highlight w:val="none"/>
        </w:rPr>
        <w:t>日期：  年   月   日</w:t>
      </w:r>
    </w:p>
    <w:p w14:paraId="7A0DC828">
      <w:pPr>
        <w:kinsoku/>
        <w:bidi w:val="0"/>
        <w:rPr>
          <w:rFonts w:hint="eastAsia"/>
          <w:color w:val="auto"/>
          <w:highlight w:val="none"/>
          <w:lang w:eastAsia="zh-CN"/>
        </w:rPr>
      </w:pPr>
    </w:p>
    <w:p w14:paraId="7DD25233">
      <w:pPr>
        <w:kinsoku/>
        <w:bidi w:val="0"/>
        <w:rPr>
          <w:rFonts w:hint="eastAsia"/>
          <w:color w:val="auto"/>
          <w:highlight w:val="none"/>
          <w:lang w:eastAsia="zh-CN"/>
        </w:rPr>
      </w:pPr>
    </w:p>
    <w:p w14:paraId="2398C755">
      <w:pPr>
        <w:kinsoku/>
        <w:bidi w:val="0"/>
        <w:rPr>
          <w:rFonts w:hint="eastAsia"/>
          <w:color w:val="auto"/>
          <w:highlight w:val="none"/>
          <w:lang w:eastAsia="zh-CN"/>
        </w:rPr>
      </w:pPr>
    </w:p>
    <w:p w14:paraId="6AE7F667">
      <w:pPr>
        <w:pStyle w:val="4"/>
        <w:bidi w:val="0"/>
        <w:rPr>
          <w:rFonts w:hint="eastAsia" w:ascii="Arial" w:hAnsi="Arial" w:eastAsia="黑体" w:cs="Arial"/>
          <w:b/>
          <w:bCs/>
          <w:snapToGrid w:val="0"/>
          <w:color w:val="auto"/>
          <w:kern w:val="0"/>
          <w:sz w:val="32"/>
          <w:szCs w:val="32"/>
          <w:highlight w:val="none"/>
          <w:lang w:val="zh-CN"/>
        </w:rPr>
      </w:pPr>
      <w:r>
        <w:rPr>
          <w:rFonts w:hint="eastAsia" w:ascii="Arial" w:hAnsi="Arial" w:eastAsia="黑体" w:cs="Arial"/>
          <w:b/>
          <w:bCs/>
          <w:snapToGrid w:val="0"/>
          <w:color w:val="auto"/>
          <w:kern w:val="0"/>
          <w:sz w:val="32"/>
          <w:szCs w:val="32"/>
          <w:highlight w:val="none"/>
        </w:rPr>
        <w:t>认为需求的</w:t>
      </w:r>
      <w:r>
        <w:rPr>
          <w:rFonts w:hint="eastAsia" w:ascii="Arial" w:hAnsi="Arial" w:eastAsia="黑体" w:cs="Arial"/>
          <w:b/>
          <w:bCs/>
          <w:snapToGrid w:val="0"/>
          <w:color w:val="auto"/>
          <w:kern w:val="0"/>
          <w:sz w:val="32"/>
          <w:szCs w:val="32"/>
          <w:highlight w:val="none"/>
          <w:lang w:val="zh-CN"/>
        </w:rPr>
        <w:t>其他技术文件或说明</w:t>
      </w:r>
    </w:p>
    <w:p w14:paraId="2CE7218D">
      <w:pPr>
        <w:pStyle w:val="37"/>
        <w:rPr>
          <w:rFonts w:hint="eastAsia"/>
          <w:color w:val="auto"/>
          <w:highlight w:val="none"/>
          <w:lang w:eastAsia="zh-CN"/>
        </w:rPr>
      </w:pPr>
    </w:p>
    <w:p w14:paraId="64B27A75">
      <w:pPr>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（由供应商根据采购需求自行编制）</w:t>
      </w:r>
    </w:p>
    <w:p w14:paraId="12A8671C">
      <w:pPr>
        <w:spacing w:line="360" w:lineRule="auto"/>
        <w:rPr>
          <w:rFonts w:cs="仿宋_GB2312" w:asciiTheme="minorEastAsia" w:hAnsiTheme="minorEastAsia" w:eastAsiaTheme="minorEastAsia"/>
          <w:color w:val="auto"/>
          <w:sz w:val="24"/>
          <w:highlight w:val="none"/>
        </w:rPr>
      </w:pPr>
    </w:p>
    <w:p w14:paraId="2766B33D">
      <w:pPr>
        <w:autoSpaceDE w:val="0"/>
        <w:autoSpaceDN w:val="0"/>
        <w:spacing w:line="360" w:lineRule="auto"/>
        <w:ind w:firstLine="4560" w:firstLineChars="1900"/>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kern w:val="0"/>
          <w:sz w:val="24"/>
          <w:highlight w:val="none"/>
        </w:rPr>
        <w:t>供应商名称（</w:t>
      </w:r>
      <w:r>
        <w:rPr>
          <w:rFonts w:hint="eastAsia" w:cs="仿宋_GB2312" w:asciiTheme="minorEastAsia" w:hAnsiTheme="minorEastAsia" w:eastAsiaTheme="minorEastAsia"/>
          <w:color w:val="auto"/>
          <w:kern w:val="0"/>
          <w:sz w:val="24"/>
          <w:highlight w:val="none"/>
          <w:lang w:val="zh-CN"/>
        </w:rPr>
        <w:t>电子签名</w:t>
      </w:r>
      <w:r>
        <w:rPr>
          <w:rFonts w:hint="eastAsia" w:cs="仿宋_GB2312" w:asciiTheme="minorEastAsia" w:hAnsiTheme="minorEastAsia" w:eastAsiaTheme="minorEastAsia"/>
          <w:color w:val="auto"/>
          <w:kern w:val="0"/>
          <w:sz w:val="24"/>
          <w:highlight w:val="none"/>
        </w:rPr>
        <w:t xml:space="preserve">）：                       </w:t>
      </w:r>
    </w:p>
    <w:p w14:paraId="0799182B">
      <w:pPr>
        <w:spacing w:line="360" w:lineRule="auto"/>
        <w:rPr>
          <w:rFonts w:hint="eastAsia"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kern w:val="0"/>
          <w:sz w:val="24"/>
          <w:highlight w:val="none"/>
        </w:rPr>
        <w:t xml:space="preserve">                                      日期：  年  月   日</w:t>
      </w:r>
    </w:p>
    <w:p w14:paraId="1A3CEEA8">
      <w:pPr>
        <w:kinsoku/>
        <w:spacing w:line="240" w:lineRule="auto"/>
        <w:ind w:right="420"/>
        <w:jc w:val="both"/>
        <w:rPr>
          <w:rFonts w:hint="eastAsia"/>
          <w:color w:val="auto"/>
          <w:highlight w:val="none"/>
          <w:lang w:eastAsia="zh-CN"/>
        </w:rPr>
      </w:pPr>
    </w:p>
    <w:p w14:paraId="6487F63C">
      <w:pPr>
        <w:kinsoku/>
        <w:bidi w:val="0"/>
        <w:rPr>
          <w:rFonts w:hint="eastAsia"/>
          <w:color w:val="auto"/>
          <w:highlight w:val="none"/>
          <w:lang w:val="en-US" w:eastAsia="zh-CN"/>
        </w:rPr>
      </w:pPr>
    </w:p>
    <w:p w14:paraId="0C311349">
      <w:pPr>
        <w:kinsoku/>
        <w:bidi w:val="0"/>
        <w:rPr>
          <w:rFonts w:hint="eastAsia"/>
          <w:color w:val="auto"/>
          <w:highlight w:val="none"/>
          <w:lang w:eastAsia="zh-CN"/>
        </w:rPr>
      </w:pPr>
    </w:p>
    <w:p w14:paraId="5EF76B95">
      <w:pPr>
        <w:pStyle w:val="4"/>
        <w:kinsoku/>
        <w:bidi w:val="0"/>
        <w:rPr>
          <w:rFonts w:hint="eastAsia"/>
          <w:color w:val="auto"/>
          <w:highlight w:val="none"/>
          <w:lang w:eastAsia="zh-CN"/>
        </w:rPr>
        <w:sectPr>
          <w:footerReference r:id="rId25" w:type="default"/>
          <w:pgSz w:w="11906" w:h="16838"/>
          <w:pgMar w:top="1440" w:right="1083" w:bottom="1440" w:left="1083" w:header="0" w:footer="935" w:gutter="0"/>
          <w:pgBorders>
            <w:top w:val="none" w:sz="0" w:space="0"/>
            <w:left w:val="none" w:sz="0" w:space="0"/>
            <w:bottom w:val="none" w:sz="0" w:space="0"/>
            <w:right w:val="none" w:sz="0" w:space="0"/>
          </w:pgBorders>
          <w:pgNumType w:fmt="numberInDash"/>
          <w:cols w:space="0" w:num="1"/>
          <w:rtlGutter w:val="0"/>
          <w:docGrid w:linePitch="312" w:charSpace="0"/>
        </w:sectPr>
      </w:pPr>
    </w:p>
    <w:p w14:paraId="27A3685E">
      <w:pPr>
        <w:keepNext w:val="0"/>
        <w:keepLines w:val="0"/>
        <w:pageBreakBefore w:val="0"/>
        <w:widowControl/>
        <w:kinsoku/>
        <w:wordWrap w:val="0"/>
        <w:overflowPunct/>
        <w:topLinePunct/>
        <w:autoSpaceDE/>
        <w:autoSpaceDN/>
        <w:bidi w:val="0"/>
        <w:adjustRightInd/>
        <w:snapToGrid/>
        <w:spacing w:line="240" w:lineRule="auto"/>
        <w:ind w:right="0" w:rightChars="0"/>
        <w:jc w:val="center"/>
        <w:textAlignment w:val="baseline"/>
        <w:rPr>
          <w:rFonts w:hint="eastAsia" w:ascii="黑体" w:hAnsi="黑体" w:eastAsia="黑体" w:cs="黑体"/>
          <w:color w:val="auto"/>
          <w:spacing w:val="-4"/>
          <w:sz w:val="52"/>
          <w:szCs w:val="52"/>
          <w:highlight w:val="none"/>
          <w:lang w:eastAsia="zh-CN"/>
          <w14:textOutline w14:w="8717" w14:cap="flat" w14:cmpd="sng">
            <w14:solidFill>
              <w14:srgbClr w14:val="000000"/>
            </w14:solidFill>
            <w14:prstDash w14:val="solid"/>
            <w14:miter w14:val="0"/>
          </w14:textOutline>
        </w:rPr>
      </w:pPr>
    </w:p>
    <w:p w14:paraId="5CDDFD2C">
      <w:pPr>
        <w:keepNext w:val="0"/>
        <w:keepLines w:val="0"/>
        <w:pageBreakBefore w:val="0"/>
        <w:widowControl/>
        <w:kinsoku/>
        <w:wordWrap w:val="0"/>
        <w:overflowPunct/>
        <w:topLinePunct/>
        <w:autoSpaceDE/>
        <w:autoSpaceDN/>
        <w:bidi w:val="0"/>
        <w:adjustRightInd/>
        <w:snapToGrid/>
        <w:spacing w:line="240" w:lineRule="auto"/>
        <w:ind w:right="0" w:rightChars="0"/>
        <w:jc w:val="center"/>
        <w:textAlignment w:val="baseline"/>
        <w:rPr>
          <w:rFonts w:hint="eastAsia" w:ascii="黑体" w:hAnsi="黑体" w:eastAsia="黑体" w:cs="黑体"/>
          <w:color w:val="auto"/>
          <w:sz w:val="52"/>
          <w:szCs w:val="52"/>
          <w:highlight w:val="none"/>
        </w:rPr>
      </w:pPr>
      <w:r>
        <w:rPr>
          <w:rFonts w:hint="eastAsia" w:ascii="黑体" w:hAnsi="黑体" w:eastAsia="黑体" w:cs="黑体"/>
          <w:color w:val="auto"/>
          <w:spacing w:val="-4"/>
          <w:sz w:val="52"/>
          <w:szCs w:val="52"/>
          <w:highlight w:val="none"/>
          <w:lang w:eastAsia="zh-CN"/>
          <w14:textOutline w14:w="8717" w14:cap="flat" w14:cmpd="sng">
            <w14:solidFill>
              <w14:srgbClr w14:val="000000"/>
            </w14:solidFill>
            <w14:prstDash w14:val="solid"/>
            <w14:miter w14:val="0"/>
          </w14:textOutline>
        </w:rPr>
        <w:t>小额项目服务类响应文件</w:t>
      </w:r>
    </w:p>
    <w:p w14:paraId="129DD60A">
      <w:pPr>
        <w:kinsoku/>
        <w:bidi w:val="0"/>
        <w:jc w:val="center"/>
        <w:rPr>
          <w:rFonts w:hint="eastAsia"/>
          <w:color w:val="auto"/>
          <w:highlight w:val="none"/>
          <w:lang w:eastAsia="zh-CN"/>
        </w:rPr>
      </w:pPr>
    </w:p>
    <w:p w14:paraId="39B105CA">
      <w:pPr>
        <w:kinsoku/>
        <w:bidi w:val="0"/>
        <w:jc w:val="center"/>
        <w:rPr>
          <w:rFonts w:hint="eastAsia"/>
          <w:color w:val="auto"/>
          <w:highlight w:val="none"/>
          <w:lang w:eastAsia="zh-CN"/>
        </w:rPr>
      </w:pPr>
    </w:p>
    <w:p w14:paraId="51914973">
      <w:pPr>
        <w:kinsoku/>
        <w:bidi w:val="0"/>
        <w:jc w:val="center"/>
        <w:rPr>
          <w:rFonts w:hint="eastAsia"/>
          <w:color w:val="auto"/>
          <w:sz w:val="32"/>
          <w:szCs w:val="32"/>
          <w:highlight w:val="none"/>
          <w:lang w:eastAsia="zh-CN"/>
        </w:rPr>
      </w:pPr>
      <w:r>
        <w:rPr>
          <w:rFonts w:hint="eastAsia"/>
          <w:color w:val="auto"/>
          <w:sz w:val="32"/>
          <w:szCs w:val="32"/>
          <w:highlight w:val="none"/>
          <w:lang w:eastAsia="zh-CN"/>
        </w:rPr>
        <w:t>(封面)</w:t>
      </w:r>
    </w:p>
    <w:p w14:paraId="40381513">
      <w:pPr>
        <w:kinsoku/>
        <w:bidi w:val="0"/>
        <w:rPr>
          <w:color w:val="auto"/>
          <w:highlight w:val="none"/>
        </w:rPr>
      </w:pPr>
    </w:p>
    <w:p w14:paraId="1B32040A">
      <w:pPr>
        <w:keepNext w:val="0"/>
        <w:keepLines w:val="0"/>
        <w:pageBreakBefore w:val="0"/>
        <w:widowControl/>
        <w:kinsoku/>
        <w:wordWrap w:val="0"/>
        <w:overflowPunct/>
        <w:topLinePunct/>
        <w:autoSpaceDE/>
        <w:autoSpaceDN/>
        <w:bidi w:val="0"/>
        <w:adjustRightInd/>
        <w:snapToGrid/>
        <w:spacing w:line="580" w:lineRule="exact"/>
        <w:ind w:right="0" w:rightChars="0"/>
        <w:textAlignment w:val="baseline"/>
        <w:rPr>
          <w:rFonts w:ascii="Arial"/>
          <w:color w:val="auto"/>
          <w:sz w:val="21"/>
          <w:highlight w:val="none"/>
        </w:rPr>
      </w:pPr>
    </w:p>
    <w:p w14:paraId="04A2B113">
      <w:pPr>
        <w:keepNext w:val="0"/>
        <w:keepLines w:val="0"/>
        <w:pageBreakBefore w:val="0"/>
        <w:widowControl/>
        <w:kinsoku/>
        <w:wordWrap w:val="0"/>
        <w:overflowPunct/>
        <w:topLinePunct/>
        <w:autoSpaceDE/>
        <w:autoSpaceDN/>
        <w:bidi w:val="0"/>
        <w:adjustRightInd/>
        <w:snapToGrid/>
        <w:spacing w:before="0" w:beforeLines="100" w:after="0" w:afterLines="100" w:line="580" w:lineRule="exact"/>
        <w:ind w:left="0" w:leftChars="0" w:right="0" w:rightChars="0" w:firstLine="1160" w:firstLineChars="400"/>
        <w:textAlignment w:val="baseline"/>
        <w:rPr>
          <w:color w:val="auto"/>
          <w:highlight w:val="none"/>
        </w:rPr>
      </w:pPr>
      <w:r>
        <w:rPr>
          <w:rFonts w:hint="eastAsia" w:ascii="仿宋" w:hAnsi="仿宋" w:eastAsia="仿宋" w:cs="仿宋"/>
          <w:color w:val="auto"/>
          <w:spacing w:val="-5"/>
          <w:sz w:val="30"/>
          <w:szCs w:val="30"/>
          <w:highlight w:val="none"/>
          <w:lang w:eastAsia="zh-CN"/>
        </w:rPr>
        <w:t>项目名称</w:t>
      </w:r>
      <w:r>
        <w:rPr>
          <w:rFonts w:ascii="仿宋" w:hAnsi="仿宋" w:eastAsia="仿宋" w:cs="仿宋"/>
          <w:color w:val="auto"/>
          <w:spacing w:val="-5"/>
          <w:sz w:val="30"/>
          <w:szCs w:val="30"/>
          <w:highlight w:val="none"/>
        </w:rPr>
        <w:t>：</w:t>
      </w:r>
      <w:r>
        <w:rPr>
          <w:rFonts w:ascii="仿宋" w:hAnsi="仿宋" w:eastAsia="仿宋" w:cs="仿宋"/>
          <w:color w:val="auto"/>
          <w:sz w:val="30"/>
          <w:szCs w:val="30"/>
          <w:highlight w:val="none"/>
          <w:u w:val="single" w:color="auto"/>
        </w:rPr>
        <w:t xml:space="preserve">              </w:t>
      </w:r>
      <w:r>
        <w:rPr>
          <w:rFonts w:hint="eastAsia" w:ascii="仿宋" w:hAnsi="仿宋" w:eastAsia="仿宋" w:cs="仿宋"/>
          <w:color w:val="auto"/>
          <w:sz w:val="30"/>
          <w:szCs w:val="30"/>
          <w:highlight w:val="none"/>
          <w:u w:val="single" w:color="auto"/>
          <w:lang w:val="en-US" w:eastAsia="zh-CN"/>
        </w:rPr>
        <w:t xml:space="preserve">    </w:t>
      </w:r>
      <w:r>
        <w:rPr>
          <w:rFonts w:ascii="仿宋" w:hAnsi="仿宋" w:eastAsia="仿宋" w:cs="仿宋"/>
          <w:color w:val="auto"/>
          <w:sz w:val="30"/>
          <w:szCs w:val="30"/>
          <w:highlight w:val="none"/>
          <w:u w:val="single" w:color="auto"/>
        </w:rPr>
        <w:t xml:space="preserve">                     </w:t>
      </w:r>
    </w:p>
    <w:p w14:paraId="0D4CAFCC">
      <w:pPr>
        <w:keepNext w:val="0"/>
        <w:keepLines w:val="0"/>
        <w:pageBreakBefore w:val="0"/>
        <w:widowControl w:val="0"/>
        <w:kinsoku/>
        <w:wordWrap w:val="0"/>
        <w:overflowPunct/>
        <w:topLinePunct/>
        <w:autoSpaceDE/>
        <w:autoSpaceDN/>
        <w:bidi w:val="0"/>
        <w:adjustRightInd/>
        <w:snapToGrid/>
        <w:spacing w:before="0" w:beforeLines="100" w:after="0" w:afterLines="100" w:line="580" w:lineRule="exact"/>
        <w:ind w:left="0" w:leftChars="0" w:right="0" w:rightChars="0" w:firstLine="1160" w:firstLineChars="400"/>
        <w:textAlignment w:val="baseline"/>
        <w:rPr>
          <w:rFonts w:hint="eastAsia" w:ascii="仿宋" w:hAnsi="仿宋" w:eastAsia="仿宋" w:cs="仿宋"/>
          <w:color w:val="auto"/>
          <w:spacing w:val="-2"/>
          <w:sz w:val="30"/>
          <w:szCs w:val="30"/>
          <w:highlight w:val="none"/>
          <w:lang w:eastAsia="zh-CN"/>
        </w:rPr>
      </w:pPr>
      <w:r>
        <w:rPr>
          <w:rFonts w:hint="eastAsia" w:ascii="仿宋" w:hAnsi="仿宋" w:eastAsia="仿宋" w:cs="仿宋"/>
          <w:color w:val="auto"/>
          <w:spacing w:val="-5"/>
          <w:sz w:val="30"/>
          <w:szCs w:val="30"/>
          <w:highlight w:val="none"/>
          <w:lang w:eastAsia="zh-CN"/>
        </w:rPr>
        <w:t>文件内容：</w:t>
      </w:r>
      <w:r>
        <w:rPr>
          <w:rFonts w:ascii="仿宋" w:hAnsi="仿宋" w:eastAsia="仿宋" w:cs="仿宋"/>
          <w:color w:val="auto"/>
          <w:sz w:val="30"/>
          <w:szCs w:val="30"/>
          <w:highlight w:val="none"/>
          <w:u w:val="single" w:color="auto"/>
        </w:rPr>
        <w:t xml:space="preserve">   </w:t>
      </w:r>
      <w:r>
        <w:rPr>
          <w:rFonts w:hint="eastAsia" w:ascii="仿宋" w:hAnsi="仿宋" w:eastAsia="仿宋" w:cs="仿宋"/>
          <w:color w:val="auto"/>
          <w:sz w:val="30"/>
          <w:szCs w:val="30"/>
          <w:highlight w:val="none"/>
          <w:u w:val="single" w:color="auto"/>
          <w:lang w:eastAsia="zh-CN"/>
        </w:rPr>
        <w:t>　　　　</w:t>
      </w:r>
      <w:r>
        <w:rPr>
          <w:rFonts w:hint="eastAsia" w:ascii="仿宋" w:hAnsi="仿宋" w:eastAsia="仿宋" w:cs="仿宋"/>
          <w:b/>
          <w:bCs/>
          <w:color w:val="auto"/>
          <w:sz w:val="30"/>
          <w:szCs w:val="30"/>
          <w:highlight w:val="none"/>
          <w:u w:val="single" w:color="auto"/>
          <w:lang w:eastAsia="zh-CN"/>
        </w:rPr>
        <w:t>商务标文件</w:t>
      </w:r>
      <w:r>
        <w:rPr>
          <w:rFonts w:ascii="仿宋" w:hAnsi="仿宋" w:eastAsia="仿宋" w:cs="仿宋"/>
          <w:color w:val="auto"/>
          <w:sz w:val="30"/>
          <w:szCs w:val="30"/>
          <w:highlight w:val="none"/>
          <w:u w:val="single" w:color="auto"/>
        </w:rPr>
        <w:t xml:space="preserve">           </w:t>
      </w:r>
      <w:r>
        <w:rPr>
          <w:rFonts w:hint="eastAsia" w:ascii="仿宋" w:hAnsi="仿宋" w:eastAsia="仿宋" w:cs="仿宋"/>
          <w:color w:val="auto"/>
          <w:sz w:val="30"/>
          <w:szCs w:val="30"/>
          <w:highlight w:val="none"/>
          <w:u w:val="single" w:color="auto"/>
          <w:lang w:val="en-US" w:eastAsia="zh-CN"/>
        </w:rPr>
        <w:t xml:space="preserve">    </w:t>
      </w:r>
      <w:r>
        <w:rPr>
          <w:rFonts w:ascii="仿宋" w:hAnsi="仿宋" w:eastAsia="仿宋" w:cs="仿宋"/>
          <w:color w:val="auto"/>
          <w:sz w:val="30"/>
          <w:szCs w:val="30"/>
          <w:highlight w:val="none"/>
          <w:u w:val="single" w:color="auto"/>
        </w:rPr>
        <w:t xml:space="preserve">   </w:t>
      </w:r>
    </w:p>
    <w:p w14:paraId="21DAB50A">
      <w:pPr>
        <w:keepNext w:val="0"/>
        <w:keepLines w:val="0"/>
        <w:pageBreakBefore w:val="0"/>
        <w:widowControl w:val="0"/>
        <w:kinsoku/>
        <w:wordWrap w:val="0"/>
        <w:overflowPunct/>
        <w:topLinePunct/>
        <w:autoSpaceDE/>
        <w:autoSpaceDN/>
        <w:bidi w:val="0"/>
        <w:adjustRightInd/>
        <w:snapToGrid/>
        <w:spacing w:before="0" w:beforeLines="100" w:after="0" w:afterLines="100" w:line="580" w:lineRule="exact"/>
        <w:ind w:left="0" w:leftChars="0" w:right="0" w:rightChars="0" w:firstLine="1184" w:firstLineChars="400"/>
        <w:textAlignment w:val="baseline"/>
        <w:rPr>
          <w:rFonts w:hint="eastAsia" w:ascii="Arial" w:eastAsia="仿宋"/>
          <w:color w:val="auto"/>
          <w:sz w:val="21"/>
          <w:highlight w:val="none"/>
          <w:lang w:eastAsia="zh-CN"/>
        </w:rPr>
      </w:pPr>
      <w:r>
        <w:rPr>
          <w:rFonts w:hint="eastAsia" w:ascii="仿宋" w:hAnsi="仿宋" w:eastAsia="仿宋" w:cs="仿宋"/>
          <w:color w:val="auto"/>
          <w:spacing w:val="-2"/>
          <w:sz w:val="30"/>
          <w:szCs w:val="30"/>
          <w:highlight w:val="none"/>
          <w:lang w:eastAsia="zh-CN"/>
        </w:rPr>
        <w:t>供应商</w:t>
      </w:r>
      <w:r>
        <w:rPr>
          <w:rFonts w:ascii="仿宋" w:hAnsi="仿宋" w:eastAsia="仿宋" w:cs="仿宋"/>
          <w:color w:val="auto"/>
          <w:spacing w:val="-2"/>
          <w:sz w:val="30"/>
          <w:szCs w:val="30"/>
          <w:highlight w:val="none"/>
        </w:rPr>
        <w:t>：</w:t>
      </w:r>
      <w:r>
        <w:rPr>
          <w:rFonts w:ascii="仿宋" w:hAnsi="仿宋" w:eastAsia="仿宋" w:cs="仿宋"/>
          <w:color w:val="auto"/>
          <w:spacing w:val="-2"/>
          <w:sz w:val="30"/>
          <w:szCs w:val="30"/>
          <w:highlight w:val="none"/>
          <w:u w:val="single" w:color="auto"/>
        </w:rPr>
        <w:t xml:space="preserve">              </w:t>
      </w:r>
      <w:r>
        <w:rPr>
          <w:rFonts w:ascii="仿宋" w:hAnsi="仿宋" w:eastAsia="仿宋" w:cs="仿宋"/>
          <w:color w:val="auto"/>
          <w:spacing w:val="-1"/>
          <w:sz w:val="30"/>
          <w:szCs w:val="30"/>
          <w:highlight w:val="none"/>
          <w:u w:val="single" w:color="auto"/>
        </w:rPr>
        <w:t xml:space="preserve">    </w:t>
      </w:r>
      <w:r>
        <w:rPr>
          <w:rFonts w:hint="eastAsia" w:ascii="仿宋" w:hAnsi="仿宋" w:eastAsia="仿宋" w:cs="仿宋"/>
          <w:color w:val="auto"/>
          <w:spacing w:val="-1"/>
          <w:sz w:val="30"/>
          <w:szCs w:val="30"/>
          <w:highlight w:val="none"/>
          <w:u w:val="single" w:color="auto"/>
          <w:lang w:val="en-US" w:eastAsia="zh-CN"/>
        </w:rPr>
        <w:t xml:space="preserve">         </w:t>
      </w:r>
      <w:r>
        <w:rPr>
          <w:rFonts w:ascii="仿宋" w:hAnsi="仿宋" w:eastAsia="仿宋" w:cs="仿宋"/>
          <w:color w:val="auto"/>
          <w:spacing w:val="-1"/>
          <w:sz w:val="30"/>
          <w:szCs w:val="30"/>
          <w:highlight w:val="none"/>
          <w:u w:val="single" w:color="auto"/>
        </w:rPr>
        <w:t>(</w:t>
      </w:r>
      <w:r>
        <w:rPr>
          <w:rFonts w:hint="eastAsia" w:ascii="仿宋" w:hAnsi="仿宋" w:eastAsia="仿宋" w:cs="仿宋"/>
          <w:color w:val="auto"/>
          <w:spacing w:val="-1"/>
          <w:sz w:val="30"/>
          <w:szCs w:val="30"/>
          <w:highlight w:val="none"/>
          <w:u w:val="single" w:color="auto"/>
          <w:lang w:eastAsia="zh-CN"/>
        </w:rPr>
        <w:t>电子签名</w:t>
      </w:r>
      <w:r>
        <w:rPr>
          <w:rFonts w:ascii="仿宋" w:hAnsi="仿宋" w:eastAsia="仿宋" w:cs="仿宋"/>
          <w:color w:val="auto"/>
          <w:spacing w:val="-1"/>
          <w:sz w:val="30"/>
          <w:szCs w:val="30"/>
          <w:highlight w:val="none"/>
          <w:u w:val="single" w:color="auto"/>
        </w:rPr>
        <w:t>)</w:t>
      </w:r>
      <w:r>
        <w:rPr>
          <w:rFonts w:ascii="仿宋" w:hAnsi="仿宋" w:eastAsia="仿宋" w:cs="仿宋"/>
          <w:color w:val="auto"/>
          <w:sz w:val="30"/>
          <w:szCs w:val="30"/>
          <w:highlight w:val="none"/>
          <w:u w:val="single" w:color="auto"/>
        </w:rPr>
        <w:t xml:space="preserve"> </w:t>
      </w:r>
      <w:r>
        <w:rPr>
          <w:rFonts w:hint="eastAsia" w:ascii="仿宋" w:hAnsi="仿宋" w:eastAsia="仿宋" w:cs="仿宋"/>
          <w:color w:val="auto"/>
          <w:sz w:val="30"/>
          <w:szCs w:val="30"/>
          <w:highlight w:val="none"/>
          <w:u w:val="single" w:color="auto"/>
          <w:lang w:eastAsia="zh-CN"/>
        </w:rPr>
        <w:t>　　</w:t>
      </w:r>
    </w:p>
    <w:p w14:paraId="344FB133">
      <w:pPr>
        <w:keepNext w:val="0"/>
        <w:keepLines w:val="0"/>
        <w:pageBreakBefore w:val="0"/>
        <w:widowControl w:val="0"/>
        <w:kinsoku/>
        <w:wordWrap w:val="0"/>
        <w:overflowPunct/>
        <w:topLinePunct/>
        <w:autoSpaceDE/>
        <w:autoSpaceDN/>
        <w:bidi w:val="0"/>
        <w:adjustRightInd/>
        <w:snapToGrid/>
        <w:spacing w:before="0" w:beforeLines="100" w:after="0" w:afterLines="100" w:line="580" w:lineRule="exact"/>
        <w:ind w:left="0" w:leftChars="0" w:right="0" w:rightChars="0" w:firstLine="1168" w:firstLineChars="400"/>
        <w:textAlignment w:val="baseline"/>
        <w:rPr>
          <w:rFonts w:hint="eastAsia" w:ascii="仿宋" w:hAnsi="仿宋" w:eastAsia="仿宋" w:cs="仿宋"/>
          <w:color w:val="auto"/>
          <w:sz w:val="30"/>
          <w:szCs w:val="30"/>
          <w:highlight w:val="none"/>
          <w:lang w:eastAsia="zh-CN"/>
        </w:rPr>
      </w:pPr>
      <w:r>
        <w:rPr>
          <w:rFonts w:ascii="仿宋" w:hAnsi="仿宋" w:eastAsia="仿宋" w:cs="仿宋"/>
          <w:color w:val="auto"/>
          <w:spacing w:val="-4"/>
          <w:sz w:val="30"/>
          <w:szCs w:val="30"/>
          <w:highlight w:val="none"/>
        </w:rPr>
        <w:t>法定代</w:t>
      </w:r>
      <w:r>
        <w:rPr>
          <w:rFonts w:ascii="仿宋" w:hAnsi="仿宋" w:eastAsia="仿宋" w:cs="仿宋"/>
          <w:color w:val="auto"/>
          <w:spacing w:val="-3"/>
          <w:sz w:val="30"/>
          <w:szCs w:val="30"/>
          <w:highlight w:val="none"/>
        </w:rPr>
        <w:t>表</w:t>
      </w:r>
      <w:r>
        <w:rPr>
          <w:rFonts w:ascii="仿宋" w:hAnsi="仿宋" w:eastAsia="仿宋" w:cs="仿宋"/>
          <w:color w:val="auto"/>
          <w:spacing w:val="-2"/>
          <w:sz w:val="30"/>
          <w:szCs w:val="30"/>
          <w:highlight w:val="none"/>
        </w:rPr>
        <w:t>人</w:t>
      </w:r>
      <w:r>
        <w:rPr>
          <w:rFonts w:hint="eastAsia" w:ascii="仿宋" w:hAnsi="仿宋" w:eastAsia="仿宋" w:cs="仿宋"/>
          <w:color w:val="auto"/>
          <w:spacing w:val="-2"/>
          <w:sz w:val="30"/>
          <w:szCs w:val="30"/>
          <w:highlight w:val="none"/>
          <w:lang w:eastAsia="zh-CN"/>
        </w:rPr>
        <w:t>或其委托代理人</w:t>
      </w:r>
      <w:r>
        <w:rPr>
          <w:rFonts w:ascii="仿宋" w:hAnsi="仿宋" w:eastAsia="仿宋" w:cs="仿宋"/>
          <w:color w:val="auto"/>
          <w:spacing w:val="-2"/>
          <w:sz w:val="30"/>
          <w:szCs w:val="30"/>
          <w:highlight w:val="none"/>
        </w:rPr>
        <w:t>：</w:t>
      </w:r>
      <w:r>
        <w:rPr>
          <w:rFonts w:ascii="仿宋" w:hAnsi="仿宋" w:eastAsia="仿宋" w:cs="仿宋"/>
          <w:color w:val="auto"/>
          <w:spacing w:val="-2"/>
          <w:sz w:val="30"/>
          <w:szCs w:val="30"/>
          <w:highlight w:val="none"/>
          <w:u w:val="single" w:color="auto"/>
        </w:rPr>
        <w:t xml:space="preserve">    </w:t>
      </w:r>
      <w:r>
        <w:rPr>
          <w:rFonts w:hint="eastAsia" w:ascii="仿宋" w:hAnsi="仿宋" w:eastAsia="仿宋" w:cs="仿宋"/>
          <w:color w:val="auto"/>
          <w:spacing w:val="-2"/>
          <w:sz w:val="30"/>
          <w:szCs w:val="30"/>
          <w:highlight w:val="none"/>
          <w:u w:val="single" w:color="auto"/>
          <w:lang w:val="en-US" w:eastAsia="zh-CN"/>
        </w:rPr>
        <w:t xml:space="preserve">     </w:t>
      </w:r>
      <w:r>
        <w:rPr>
          <w:rFonts w:ascii="仿宋" w:hAnsi="仿宋" w:eastAsia="仿宋" w:cs="仿宋"/>
          <w:color w:val="auto"/>
          <w:spacing w:val="-2"/>
          <w:sz w:val="30"/>
          <w:szCs w:val="30"/>
          <w:highlight w:val="none"/>
          <w:u w:val="single" w:color="auto"/>
        </w:rPr>
        <w:t>(</w:t>
      </w:r>
      <w:r>
        <w:rPr>
          <w:rFonts w:hint="eastAsia" w:ascii="仿宋" w:hAnsi="仿宋" w:eastAsia="仿宋" w:cs="仿宋"/>
          <w:color w:val="auto"/>
          <w:spacing w:val="-1"/>
          <w:sz w:val="30"/>
          <w:szCs w:val="30"/>
          <w:highlight w:val="none"/>
          <w:u w:val="single" w:color="auto"/>
          <w:lang w:eastAsia="zh-CN"/>
        </w:rPr>
        <w:t>电子签名</w:t>
      </w:r>
      <w:r>
        <w:rPr>
          <w:rFonts w:ascii="仿宋" w:hAnsi="仿宋" w:eastAsia="仿宋" w:cs="仿宋"/>
          <w:color w:val="auto"/>
          <w:spacing w:val="-2"/>
          <w:sz w:val="30"/>
          <w:szCs w:val="30"/>
          <w:highlight w:val="none"/>
          <w:u w:val="single" w:color="auto"/>
        </w:rPr>
        <w:t>)</w:t>
      </w:r>
      <w:r>
        <w:rPr>
          <w:rFonts w:ascii="仿宋" w:hAnsi="仿宋" w:eastAsia="仿宋" w:cs="仿宋"/>
          <w:color w:val="auto"/>
          <w:sz w:val="30"/>
          <w:szCs w:val="30"/>
          <w:highlight w:val="none"/>
          <w:u w:val="single" w:color="auto"/>
        </w:rPr>
        <w:t xml:space="preserve"> </w:t>
      </w:r>
      <w:r>
        <w:rPr>
          <w:rFonts w:hint="eastAsia" w:ascii="仿宋" w:hAnsi="仿宋" w:eastAsia="仿宋" w:cs="仿宋"/>
          <w:color w:val="auto"/>
          <w:sz w:val="30"/>
          <w:szCs w:val="30"/>
          <w:highlight w:val="none"/>
          <w:u w:val="single" w:color="auto"/>
          <w:lang w:eastAsia="zh-CN"/>
        </w:rPr>
        <w:t>　　</w:t>
      </w:r>
    </w:p>
    <w:p w14:paraId="28F0C99B">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20" w:firstLineChars="200"/>
        <w:textAlignment w:val="baseline"/>
        <w:rPr>
          <w:rFonts w:ascii="Arial"/>
          <w:color w:val="auto"/>
          <w:sz w:val="21"/>
          <w:highlight w:val="none"/>
        </w:rPr>
      </w:pPr>
    </w:p>
    <w:p w14:paraId="04BC9700">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20" w:firstLineChars="200"/>
        <w:textAlignment w:val="baseline"/>
        <w:rPr>
          <w:rFonts w:ascii="Arial"/>
          <w:color w:val="auto"/>
          <w:sz w:val="21"/>
          <w:highlight w:val="none"/>
        </w:rPr>
      </w:pPr>
    </w:p>
    <w:p w14:paraId="7F67E2B6">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20" w:firstLineChars="200"/>
        <w:textAlignment w:val="baseline"/>
        <w:rPr>
          <w:rFonts w:ascii="Arial"/>
          <w:color w:val="auto"/>
          <w:sz w:val="21"/>
          <w:highlight w:val="none"/>
        </w:rPr>
      </w:pPr>
    </w:p>
    <w:p w14:paraId="1B99FEEC">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20" w:firstLineChars="200"/>
        <w:textAlignment w:val="baseline"/>
        <w:rPr>
          <w:rFonts w:ascii="Arial"/>
          <w:color w:val="auto"/>
          <w:sz w:val="21"/>
          <w:highlight w:val="none"/>
        </w:rPr>
      </w:pPr>
    </w:p>
    <w:p w14:paraId="1CDFF1D3">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20" w:firstLineChars="200"/>
        <w:textAlignment w:val="baseline"/>
        <w:rPr>
          <w:rFonts w:ascii="Arial"/>
          <w:color w:val="auto"/>
          <w:sz w:val="21"/>
          <w:highlight w:val="none"/>
        </w:rPr>
      </w:pPr>
    </w:p>
    <w:p w14:paraId="454B7DFE">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20" w:firstLineChars="200"/>
        <w:textAlignment w:val="baseline"/>
        <w:rPr>
          <w:rFonts w:ascii="Arial"/>
          <w:color w:val="auto"/>
          <w:sz w:val="21"/>
          <w:highlight w:val="none"/>
        </w:rPr>
      </w:pPr>
    </w:p>
    <w:p w14:paraId="3A00814D">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420" w:firstLineChars="200"/>
        <w:textAlignment w:val="baseline"/>
        <w:rPr>
          <w:rFonts w:ascii="Arial"/>
          <w:color w:val="auto"/>
          <w:sz w:val="21"/>
          <w:highlight w:val="none"/>
        </w:rPr>
      </w:pPr>
    </w:p>
    <w:p w14:paraId="7A8D07D8">
      <w:pPr>
        <w:keepNext w:val="0"/>
        <w:keepLines w:val="0"/>
        <w:pageBreakBefore w:val="0"/>
        <w:widowControl/>
        <w:kinsoku/>
        <w:wordWrap w:val="0"/>
        <w:overflowPunct/>
        <w:topLinePunct/>
        <w:autoSpaceDE/>
        <w:autoSpaceDN/>
        <w:bidi w:val="0"/>
        <w:adjustRightInd/>
        <w:snapToGrid/>
        <w:spacing w:line="240" w:lineRule="auto"/>
        <w:ind w:left="0" w:leftChars="0" w:right="0" w:rightChars="0" w:firstLine="572" w:firstLineChars="200"/>
        <w:jc w:val="center"/>
        <w:textAlignment w:val="baseline"/>
        <w:rPr>
          <w:rFonts w:ascii="仿宋" w:hAnsi="仿宋" w:eastAsia="仿宋" w:cs="仿宋"/>
          <w:color w:val="auto"/>
          <w:sz w:val="30"/>
          <w:szCs w:val="30"/>
          <w:highlight w:val="none"/>
        </w:rPr>
      </w:pPr>
      <w:r>
        <w:rPr>
          <w:rFonts w:ascii="仿宋" w:hAnsi="仿宋" w:eastAsia="仿宋" w:cs="仿宋"/>
          <w:color w:val="auto"/>
          <w:spacing w:val="-7"/>
          <w:sz w:val="30"/>
          <w:szCs w:val="30"/>
          <w:highlight w:val="none"/>
        </w:rPr>
        <w:t xml:space="preserve">日期：      年     月     </w:t>
      </w:r>
      <w:r>
        <w:rPr>
          <w:rFonts w:ascii="仿宋" w:hAnsi="仿宋" w:eastAsia="仿宋" w:cs="仿宋"/>
          <w:color w:val="auto"/>
          <w:spacing w:val="-5"/>
          <w:sz w:val="30"/>
          <w:szCs w:val="30"/>
          <w:highlight w:val="none"/>
        </w:rPr>
        <w:t>日</w:t>
      </w:r>
    </w:p>
    <w:p w14:paraId="49160C4A">
      <w:pPr>
        <w:pageBreakBefore w:val="0"/>
        <w:widowControl/>
        <w:kinsoku/>
        <w:overflowPunct/>
        <w:bidi w:val="0"/>
        <w:adjustRightInd/>
        <w:spacing w:before="1" w:line="218" w:lineRule="auto"/>
        <w:ind w:right="0" w:rightChars="0"/>
        <w:jc w:val="center"/>
        <w:textAlignment w:val="baseline"/>
        <w:rPr>
          <w:rFonts w:ascii="宋体" w:hAnsi="宋体" w:eastAsia="宋体" w:cs="宋体"/>
          <w:color w:val="auto"/>
          <w:spacing w:val="-1"/>
          <w:sz w:val="44"/>
          <w:szCs w:val="44"/>
          <w:highlight w:val="none"/>
          <w14:textOutline w14:w="5442" w14:cap="flat" w14:cmpd="sng">
            <w14:solidFill>
              <w14:srgbClr w14:val="000000"/>
            </w14:solidFill>
            <w14:prstDash w14:val="solid"/>
            <w14:miter w14:val="0"/>
          </w14:textOutline>
        </w:rPr>
        <w:sectPr>
          <w:pgSz w:w="11906" w:h="16838"/>
          <w:pgMar w:top="1440" w:right="1083" w:bottom="1440" w:left="1083" w:header="0" w:footer="935" w:gutter="0"/>
          <w:pgBorders>
            <w:top w:val="none" w:sz="0" w:space="0"/>
            <w:left w:val="none" w:sz="0" w:space="0"/>
            <w:bottom w:val="none" w:sz="0" w:space="0"/>
            <w:right w:val="none" w:sz="0" w:space="0"/>
          </w:pgBorders>
          <w:pgNumType w:fmt="numberInDash"/>
          <w:cols w:space="0" w:num="1"/>
          <w:rtlGutter w:val="0"/>
          <w:docGrid w:linePitch="0" w:charSpace="0"/>
        </w:sectPr>
      </w:pPr>
    </w:p>
    <w:p w14:paraId="2D4EC8DE">
      <w:pPr>
        <w:pStyle w:val="4"/>
        <w:bidi w:val="0"/>
        <w:rPr>
          <w:rFonts w:hint="eastAsia"/>
          <w:color w:val="auto"/>
          <w:highlight w:val="none"/>
        </w:rPr>
      </w:pPr>
      <w:r>
        <w:rPr>
          <w:rFonts w:hint="eastAsia"/>
          <w:color w:val="auto"/>
          <w:highlight w:val="none"/>
        </w:rPr>
        <w:t>目</w:t>
      </w:r>
      <w:r>
        <w:rPr>
          <w:rFonts w:hint="eastAsia"/>
          <w:color w:val="auto"/>
          <w:highlight w:val="none"/>
          <w:lang w:eastAsia="zh-CN"/>
        </w:rPr>
        <w:t>　</w:t>
      </w:r>
      <w:r>
        <w:rPr>
          <w:rFonts w:hint="eastAsia"/>
          <w:color w:val="auto"/>
          <w:highlight w:val="none"/>
        </w:rPr>
        <w:t>录</w:t>
      </w:r>
    </w:p>
    <w:p w14:paraId="641FF23A">
      <w:pPr>
        <w:spacing w:line="360" w:lineRule="auto"/>
        <w:ind w:right="139" w:rightChars="58" w:firstLine="482" w:firstLineChars="200"/>
        <w:jc w:val="left"/>
        <w:rPr>
          <w:rFonts w:hint="eastAsia" w:cs="仿宋_GB2312" w:asciiTheme="minorEastAsia" w:hAnsiTheme="minorEastAsia" w:eastAsiaTheme="minorEastAsia"/>
          <w:b/>
          <w:bCs/>
          <w:color w:val="auto"/>
          <w:kern w:val="0"/>
          <w:sz w:val="24"/>
          <w:highlight w:val="none"/>
          <w:lang w:val="en-US" w:eastAsia="zh-CN"/>
        </w:rPr>
      </w:pPr>
    </w:p>
    <w:p w14:paraId="12A45470">
      <w:pPr>
        <w:tabs>
          <w:tab w:val="left" w:pos="0"/>
        </w:tabs>
        <w:autoSpaceDE w:val="0"/>
        <w:autoSpaceDN w:val="0"/>
        <w:spacing w:line="360" w:lineRule="auto"/>
        <w:ind w:right="139" w:rightChars="58" w:firstLine="480" w:firstLineChars="200"/>
        <w:jc w:val="distribute"/>
        <w:rPr>
          <w:rFonts w:hint="eastAsia" w:cs="仿宋_GB2312" w:asciiTheme="minorEastAsia" w:hAnsiTheme="minorEastAsia" w:eastAsiaTheme="minorEastAsia"/>
          <w:color w:val="auto"/>
          <w:kern w:val="0"/>
          <w:sz w:val="24"/>
          <w:highlight w:val="none"/>
          <w:lang w:eastAsia="zh-CN"/>
        </w:rPr>
      </w:pPr>
      <w:r>
        <w:rPr>
          <w:rFonts w:hint="eastAsia" w:cs="仿宋_GB2312" w:asciiTheme="minorEastAsia" w:hAnsiTheme="minorEastAsia" w:eastAsiaTheme="minorEastAsia"/>
          <w:color w:val="auto"/>
          <w:kern w:val="0"/>
          <w:sz w:val="24"/>
          <w:highlight w:val="none"/>
          <w:lang w:val="en-US" w:eastAsia="zh-CN"/>
        </w:rPr>
        <w:t>1.</w:t>
      </w:r>
      <w:r>
        <w:rPr>
          <w:rFonts w:hint="eastAsia" w:cs="仿宋_GB2312" w:asciiTheme="minorEastAsia" w:hAnsiTheme="minorEastAsia" w:eastAsiaTheme="minorEastAsia"/>
          <w:color w:val="auto"/>
          <w:kern w:val="0"/>
          <w:sz w:val="24"/>
          <w:highlight w:val="none"/>
          <w:lang w:eastAsia="zh-CN"/>
        </w:rPr>
        <w:t>开标一览表</w:t>
      </w:r>
      <w:r>
        <w:rPr>
          <w:rFonts w:hint="eastAsia" w:cs="仿宋_GB2312" w:asciiTheme="minorEastAsia" w:hAnsiTheme="minorEastAsia" w:eastAsiaTheme="minorEastAsia"/>
          <w:color w:val="auto"/>
          <w:kern w:val="0"/>
          <w:sz w:val="24"/>
          <w:highlight w:val="none"/>
          <w:lang w:val="en-US" w:eastAsia="zh-CN"/>
        </w:rPr>
        <w:t>(</w:t>
      </w:r>
      <w:r>
        <w:rPr>
          <w:rFonts w:hint="eastAsia" w:cs="仿宋_GB2312" w:asciiTheme="minorEastAsia" w:hAnsiTheme="minorEastAsia" w:eastAsiaTheme="minorEastAsia"/>
          <w:color w:val="auto"/>
          <w:kern w:val="0"/>
          <w:sz w:val="24"/>
          <w:highlight w:val="none"/>
          <w:lang w:eastAsia="zh-CN"/>
        </w:rPr>
        <w:t>报价表</w:t>
      </w:r>
      <w:r>
        <w:rPr>
          <w:rFonts w:hint="eastAsia" w:cs="仿宋_GB2312" w:asciiTheme="minorEastAsia" w:hAnsiTheme="minorEastAsia" w:eastAsiaTheme="minorEastAsia"/>
          <w:color w:val="auto"/>
          <w:kern w:val="0"/>
          <w:sz w:val="24"/>
          <w:highlight w:val="none"/>
          <w:lang w:val="en-US" w:eastAsia="zh-CN"/>
        </w:rPr>
        <w:t>)</w:t>
      </w:r>
      <w:r>
        <w:rPr>
          <w:rFonts w:hint="eastAsia" w:cs="仿宋_GB2312" w:asciiTheme="minorEastAsia" w:hAnsiTheme="minorEastAsia" w:eastAsiaTheme="minorEastAsia"/>
          <w:color w:val="auto"/>
          <w:kern w:val="0"/>
          <w:sz w:val="24"/>
          <w:highlight w:val="none"/>
          <w:lang w:val="zh-CN"/>
        </w:rPr>
        <w:t>………………………………………………………………</w:t>
      </w:r>
      <w:r>
        <w:rPr>
          <w:rFonts w:hint="eastAsia" w:cs="仿宋_GB2312" w:asciiTheme="minorEastAsia" w:hAnsiTheme="minorEastAsia" w:eastAsiaTheme="minorEastAsia"/>
          <w:color w:val="auto"/>
          <w:kern w:val="0"/>
          <w:sz w:val="24"/>
          <w:highlight w:val="none"/>
          <w:lang w:eastAsia="zh-CN"/>
        </w:rPr>
        <w:t>(</w:t>
      </w:r>
      <w:r>
        <w:rPr>
          <w:rFonts w:hint="eastAsia" w:cs="仿宋_GB2312" w:asciiTheme="minorEastAsia" w:hAnsiTheme="minorEastAsia" w:eastAsiaTheme="minorEastAsia"/>
          <w:color w:val="auto"/>
          <w:kern w:val="0"/>
          <w:sz w:val="24"/>
          <w:highlight w:val="none"/>
        </w:rPr>
        <w:t>页码</w:t>
      </w:r>
      <w:r>
        <w:rPr>
          <w:rFonts w:hint="eastAsia" w:cs="仿宋_GB2312" w:asciiTheme="minorEastAsia" w:hAnsiTheme="minorEastAsia" w:eastAsiaTheme="minorEastAsia"/>
          <w:color w:val="auto"/>
          <w:kern w:val="0"/>
          <w:sz w:val="24"/>
          <w:highlight w:val="none"/>
          <w:lang w:eastAsia="zh-CN"/>
        </w:rPr>
        <w:t>)</w:t>
      </w:r>
    </w:p>
    <w:p w14:paraId="28BB64D5">
      <w:pPr>
        <w:pStyle w:val="74"/>
        <w:spacing w:line="360" w:lineRule="auto"/>
        <w:ind w:right="139" w:rightChars="58"/>
        <w:jc w:val="distribute"/>
        <w:rPr>
          <w:rFonts w:hint="eastAsia" w:cs="宋体" w:asciiTheme="minorEastAsia" w:hAnsiTheme="minorEastAsia" w:eastAsiaTheme="minorEastAsia"/>
          <w:color w:val="auto"/>
          <w:highlight w:val="none"/>
          <w:lang w:eastAsia="zh-CN"/>
        </w:rPr>
      </w:pPr>
      <w:r>
        <w:rPr>
          <w:rFonts w:hint="eastAsia" w:cs="仿宋_GB2312" w:asciiTheme="minorEastAsia" w:hAnsiTheme="minorEastAsia" w:eastAsiaTheme="minorEastAsia"/>
          <w:color w:val="auto"/>
          <w:highlight w:val="none"/>
          <w:lang w:val="en-US" w:eastAsia="zh-CN"/>
        </w:rPr>
        <w:t>2.</w:t>
      </w:r>
      <w:r>
        <w:rPr>
          <w:rFonts w:hint="eastAsia" w:cs="宋体" w:asciiTheme="minorEastAsia" w:hAnsiTheme="minorEastAsia" w:eastAsiaTheme="minorEastAsia"/>
          <w:color w:val="auto"/>
          <w:sz w:val="24"/>
          <w:highlight w:val="none"/>
        </w:rPr>
        <w:t>分包意向协议</w:t>
      </w:r>
      <w:r>
        <w:rPr>
          <w:rFonts w:hint="eastAsia" w:cs="宋体" w:asciiTheme="minorEastAsia" w:hAnsiTheme="minorEastAsia" w:eastAsiaTheme="minorEastAsia"/>
          <w:color w:val="auto"/>
          <w:sz w:val="24"/>
          <w:highlight w:val="none"/>
          <w:lang w:eastAsia="zh-CN"/>
        </w:rPr>
        <w:t>(如有)</w:t>
      </w:r>
      <w:r>
        <w:rPr>
          <w:rFonts w:hint="eastAsia" w:cs="宋体" w:asciiTheme="minorEastAsia" w:hAnsiTheme="minorEastAsia" w:eastAsiaTheme="minorEastAsia"/>
          <w:color w:val="auto"/>
          <w:highlight w:val="none"/>
        </w:rPr>
        <w:t>…………………………………………………………………</w:t>
      </w:r>
      <w:r>
        <w:rPr>
          <w:rFonts w:hint="eastAsia" w:cs="宋体" w:asciiTheme="minorEastAsia" w:hAnsiTheme="minorEastAsia" w:eastAsiaTheme="minorEastAsia"/>
          <w:color w:val="auto"/>
          <w:highlight w:val="none"/>
          <w:lang w:eastAsia="zh-CN"/>
        </w:rPr>
        <w:t>(</w:t>
      </w:r>
      <w:r>
        <w:rPr>
          <w:rFonts w:hint="eastAsia" w:cs="宋体" w:asciiTheme="minorEastAsia" w:hAnsiTheme="minorEastAsia" w:eastAsiaTheme="minorEastAsia"/>
          <w:color w:val="auto"/>
          <w:highlight w:val="none"/>
        </w:rPr>
        <w:t>页码</w:t>
      </w:r>
      <w:r>
        <w:rPr>
          <w:rFonts w:hint="eastAsia" w:cs="宋体" w:asciiTheme="minorEastAsia" w:hAnsiTheme="minorEastAsia" w:eastAsiaTheme="minorEastAsia"/>
          <w:color w:val="auto"/>
          <w:highlight w:val="none"/>
          <w:lang w:eastAsia="zh-CN"/>
        </w:rPr>
        <w:t>)</w:t>
      </w:r>
    </w:p>
    <w:p w14:paraId="7B76FE66">
      <w:pPr>
        <w:pStyle w:val="74"/>
        <w:spacing w:line="360" w:lineRule="auto"/>
        <w:ind w:right="139" w:rightChars="58"/>
        <w:jc w:val="distribute"/>
        <w:rPr>
          <w:rFonts w:hint="eastAsia" w:cs="宋体" w:asciiTheme="minorEastAsia" w:hAnsiTheme="minorEastAsia" w:eastAsiaTheme="minorEastAsia"/>
          <w:color w:val="auto"/>
          <w:highlight w:val="none"/>
        </w:rPr>
      </w:pPr>
    </w:p>
    <w:p w14:paraId="1D5D7BFD">
      <w:pPr>
        <w:tabs>
          <w:tab w:val="left" w:pos="0"/>
        </w:tabs>
        <w:autoSpaceDE w:val="0"/>
        <w:autoSpaceDN w:val="0"/>
        <w:spacing w:line="360" w:lineRule="auto"/>
        <w:ind w:right="139" w:rightChars="58" w:firstLine="480" w:firstLineChars="200"/>
        <w:jc w:val="distribute"/>
        <w:rPr>
          <w:rFonts w:hint="eastAsia" w:cs="仿宋_GB2312" w:asciiTheme="minorEastAsia" w:hAnsiTheme="minorEastAsia" w:eastAsiaTheme="minorEastAsia"/>
          <w:color w:val="auto"/>
          <w:highlight w:val="none"/>
        </w:rPr>
      </w:pPr>
    </w:p>
    <w:p w14:paraId="06B6ECDD">
      <w:pPr>
        <w:keepNext w:val="0"/>
        <w:keepLines w:val="0"/>
        <w:pageBreakBefore w:val="0"/>
        <w:widowControl/>
        <w:kinsoku/>
        <w:wordWrap/>
        <w:overflowPunct/>
        <w:topLinePunct w:val="0"/>
        <w:autoSpaceDE w:val="0"/>
        <w:autoSpaceDN w:val="0"/>
        <w:bidi w:val="0"/>
        <w:adjustRightInd w:val="0"/>
        <w:snapToGrid w:val="0"/>
        <w:spacing w:line="240" w:lineRule="auto"/>
        <w:jc w:val="left"/>
        <w:textAlignment w:val="baseline"/>
        <w:rPr>
          <w:rFonts w:hint="eastAsia" w:cs="仿宋_GB2312" w:asciiTheme="minorEastAsia" w:hAnsiTheme="minorEastAsia" w:eastAsiaTheme="minorEastAsia"/>
          <w:b/>
          <w:bCs/>
          <w:color w:val="auto"/>
          <w:sz w:val="24"/>
          <w:highlight w:val="none"/>
        </w:rPr>
      </w:pPr>
    </w:p>
    <w:p w14:paraId="7E260F3A">
      <w:pPr>
        <w:keepNext w:val="0"/>
        <w:keepLines w:val="0"/>
        <w:pageBreakBefore w:val="0"/>
        <w:widowControl/>
        <w:kinsoku/>
        <w:wordWrap/>
        <w:overflowPunct/>
        <w:topLinePunct w:val="0"/>
        <w:autoSpaceDE w:val="0"/>
        <w:autoSpaceDN w:val="0"/>
        <w:bidi w:val="0"/>
        <w:adjustRightInd w:val="0"/>
        <w:snapToGrid w:val="0"/>
        <w:spacing w:line="240" w:lineRule="auto"/>
        <w:jc w:val="left"/>
        <w:textAlignment w:val="baseline"/>
        <w:rPr>
          <w:rFonts w:hint="eastAsia" w:cs="仿宋_GB2312" w:asciiTheme="minorEastAsia" w:hAnsiTheme="minorEastAsia" w:eastAsiaTheme="minorEastAsia"/>
          <w:b/>
          <w:color w:val="auto"/>
          <w:sz w:val="32"/>
          <w:szCs w:val="32"/>
          <w:highlight w:val="none"/>
          <w:lang w:eastAsia="zh-CN"/>
        </w:rPr>
      </w:pPr>
      <w:r>
        <w:rPr>
          <w:rFonts w:hint="eastAsia" w:cs="仿宋_GB2312" w:asciiTheme="minorEastAsia" w:hAnsiTheme="minorEastAsia" w:eastAsiaTheme="minorEastAsia"/>
          <w:b/>
          <w:bCs/>
          <w:color w:val="auto"/>
          <w:sz w:val="24"/>
          <w:highlight w:val="none"/>
        </w:rPr>
        <w:t>注：以上目录是编制供应商响应文件的基本格式要求，各供应商可根据自身情况进一步细化。</w:t>
      </w:r>
    </w:p>
    <w:p w14:paraId="02C43303">
      <w:pPr>
        <w:spacing w:line="360" w:lineRule="auto"/>
        <w:rPr>
          <w:rFonts w:hint="eastAsia" w:cs="仿宋_GB2312" w:asciiTheme="minorEastAsia" w:hAnsiTheme="minorEastAsia" w:eastAsiaTheme="minorEastAsia"/>
          <w:b/>
          <w:bCs/>
          <w:color w:val="auto"/>
          <w:sz w:val="24"/>
          <w:highlight w:val="none"/>
          <w:lang w:eastAsia="zh-CN"/>
        </w:rPr>
      </w:pPr>
    </w:p>
    <w:p w14:paraId="34A7FA37">
      <w:pPr>
        <w:pStyle w:val="4"/>
        <w:kinsoku/>
        <w:bidi w:val="0"/>
        <w:rPr>
          <w:rFonts w:hint="eastAsia"/>
          <w:color w:val="auto"/>
          <w:highlight w:val="none"/>
          <w:lang w:eastAsia="zh-CN"/>
        </w:rPr>
        <w:sectPr>
          <w:pgSz w:w="11906" w:h="16838"/>
          <w:pgMar w:top="1440" w:right="1083" w:bottom="1440" w:left="1083" w:header="0" w:footer="935" w:gutter="0"/>
          <w:pgBorders>
            <w:top w:val="none" w:sz="0" w:space="0"/>
            <w:left w:val="none" w:sz="0" w:space="0"/>
            <w:bottom w:val="none" w:sz="0" w:space="0"/>
            <w:right w:val="none" w:sz="0" w:space="0"/>
          </w:pgBorders>
          <w:pgNumType w:fmt="numberInDash"/>
          <w:cols w:space="0" w:num="1"/>
          <w:rtlGutter w:val="0"/>
          <w:docGrid w:linePitch="312" w:charSpace="0"/>
        </w:sectPr>
      </w:pPr>
    </w:p>
    <w:p w14:paraId="69B5B201">
      <w:pPr>
        <w:pStyle w:val="4"/>
        <w:kinsoku/>
        <w:bidi w:val="0"/>
        <w:rPr>
          <w:color w:val="auto"/>
          <w:highlight w:val="none"/>
        </w:rPr>
      </w:pPr>
      <w:r>
        <w:rPr>
          <w:rFonts w:hint="eastAsia"/>
          <w:color w:val="auto"/>
          <w:highlight w:val="none"/>
          <w:lang w:eastAsia="zh-CN"/>
        </w:rPr>
        <w:t>开标</w:t>
      </w:r>
      <w:r>
        <w:rPr>
          <w:rFonts w:hint="eastAsia"/>
          <w:color w:val="auto"/>
          <w:highlight w:val="none"/>
        </w:rPr>
        <w:t>一览表</w:t>
      </w:r>
      <w:r>
        <w:rPr>
          <w:rFonts w:hint="eastAsia"/>
          <w:color w:val="auto"/>
          <w:highlight w:val="none"/>
          <w:lang w:eastAsia="zh-CN"/>
        </w:rPr>
        <w:t>（报价表）</w:t>
      </w:r>
    </w:p>
    <w:p w14:paraId="2D3A8A3B">
      <w:pPr>
        <w:kinsoku/>
        <w:snapToGrid w:val="0"/>
        <w:spacing w:line="360" w:lineRule="auto"/>
        <w:jc w:val="both"/>
        <w:rPr>
          <w:rFonts w:ascii="宋体" w:hAnsi="宋体" w:cs="宋体"/>
          <w:color w:val="auto"/>
          <w:kern w:val="0"/>
          <w:sz w:val="24"/>
          <w:highlight w:val="none"/>
        </w:rPr>
      </w:pPr>
      <w:r>
        <w:rPr>
          <w:rFonts w:hint="eastAsia" w:ascii="宋体" w:hAnsi="宋体" w:cs="宋体"/>
          <w:color w:val="auto"/>
          <w:sz w:val="24"/>
          <w:highlight w:val="none"/>
          <w:lang w:eastAsia="zh-CN"/>
        </w:rPr>
        <w:t>(采购人)</w:t>
      </w:r>
      <w:r>
        <w:rPr>
          <w:rFonts w:hint="eastAsia" w:ascii="宋体" w:hAnsi="宋体" w:cs="宋体"/>
          <w:color w:val="auto"/>
          <w:sz w:val="24"/>
          <w:highlight w:val="none"/>
        </w:rPr>
        <w:t>、</w:t>
      </w:r>
      <w:r>
        <w:rPr>
          <w:rFonts w:hint="eastAsia" w:ascii="宋体" w:hAnsi="宋体" w:cs="宋体"/>
          <w:color w:val="auto"/>
          <w:sz w:val="24"/>
          <w:highlight w:val="none"/>
          <w:lang w:eastAsia="zh-CN"/>
        </w:rPr>
        <w:t>(</w:t>
      </w:r>
      <w:r>
        <w:rPr>
          <w:rFonts w:hint="eastAsia" w:ascii="宋体" w:hAnsi="宋体" w:cs="宋体"/>
          <w:color w:val="auto"/>
          <w:sz w:val="24"/>
          <w:highlight w:val="none"/>
        </w:rPr>
        <w:t>采购代理机构</w:t>
      </w:r>
      <w:r>
        <w:rPr>
          <w:rFonts w:hint="eastAsia" w:ascii="宋体" w:hAnsi="宋体" w:cs="宋体"/>
          <w:color w:val="auto"/>
          <w:sz w:val="24"/>
          <w:highlight w:val="none"/>
          <w:lang w:eastAsia="zh-CN"/>
        </w:rPr>
        <w:t>)</w:t>
      </w:r>
      <w:r>
        <w:rPr>
          <w:rFonts w:hint="eastAsia" w:ascii="宋体" w:hAnsi="宋体" w:cs="宋体"/>
          <w:color w:val="auto"/>
          <w:kern w:val="0"/>
          <w:sz w:val="24"/>
          <w:highlight w:val="none"/>
          <w:lang w:val="zh-CN"/>
        </w:rPr>
        <w:t>：</w:t>
      </w:r>
    </w:p>
    <w:p w14:paraId="0ED37A2C">
      <w:pPr>
        <w:kinsoku/>
        <w:snapToGrid w:val="0"/>
        <w:spacing w:line="360" w:lineRule="auto"/>
        <w:ind w:firstLine="482"/>
        <w:jc w:val="both"/>
        <w:rPr>
          <w:rFonts w:hint="eastAsia" w:ascii="宋体" w:hAnsi="宋体" w:cs="宋体"/>
          <w:color w:val="auto"/>
          <w:sz w:val="24"/>
          <w:highlight w:val="none"/>
          <w:u w:val="single"/>
          <w:lang w:eastAsia="zh-CN"/>
        </w:rPr>
      </w:pPr>
      <w:r>
        <w:rPr>
          <w:rFonts w:hint="eastAsia" w:ascii="宋体" w:hAnsi="宋体" w:cs="宋体"/>
          <w:color w:val="auto"/>
          <w:kern w:val="0"/>
          <w:sz w:val="24"/>
          <w:highlight w:val="none"/>
          <w:lang w:val="zh-CN"/>
        </w:rPr>
        <w:t>按你方交易文件要求，</w:t>
      </w:r>
      <w:r>
        <w:rPr>
          <w:rFonts w:hint="eastAsia" w:ascii="宋体" w:hAnsi="宋体" w:cs="宋体"/>
          <w:color w:val="auto"/>
          <w:kern w:val="0"/>
          <w:sz w:val="24"/>
          <w:highlight w:val="none"/>
          <w:u w:val="single"/>
          <w:lang w:val="zh-CN"/>
        </w:rPr>
        <w:t>（供应商名称）　</w:t>
      </w:r>
      <w:r>
        <w:rPr>
          <w:rFonts w:hint="eastAsia" w:ascii="宋体" w:hAnsi="宋体" w:cs="宋体"/>
          <w:color w:val="auto"/>
          <w:kern w:val="0"/>
          <w:sz w:val="24"/>
          <w:highlight w:val="none"/>
          <w:lang w:val="zh-CN"/>
        </w:rPr>
        <w:t>本响应文件签字方，谨此向你方发出要约如下：如你方接受本响应，我方承诺按照如下报价一览表的价格完成</w:t>
      </w:r>
      <w:r>
        <w:rPr>
          <w:rFonts w:hint="eastAsia" w:ascii="宋体" w:hAnsi="宋体" w:cs="宋体"/>
          <w:color w:val="auto"/>
          <w:sz w:val="24"/>
          <w:highlight w:val="none"/>
          <w:u w:val="single"/>
          <w:lang w:eastAsia="zh-CN"/>
        </w:rPr>
        <w:t>(</w:t>
      </w:r>
      <w:r>
        <w:rPr>
          <w:rFonts w:hint="eastAsia" w:ascii="宋体" w:hAnsi="宋体" w:cs="宋体"/>
          <w:color w:val="auto"/>
          <w:sz w:val="24"/>
          <w:highlight w:val="none"/>
          <w:u w:val="single"/>
        </w:rPr>
        <w:t>项目名称</w:t>
      </w:r>
      <w:r>
        <w:rPr>
          <w:rFonts w:hint="eastAsia" w:ascii="宋体" w:hAnsi="宋体" w:cs="宋体"/>
          <w:color w:val="auto"/>
          <w:sz w:val="24"/>
          <w:highlight w:val="none"/>
          <w:u w:val="single"/>
          <w:lang w:eastAsia="zh-CN"/>
        </w:rPr>
        <w:t>)　　　　　　　</w:t>
      </w:r>
    </w:p>
    <w:p w14:paraId="4FC1B422">
      <w:pPr>
        <w:kinsoku/>
        <w:snapToGrid w:val="0"/>
        <w:spacing w:line="360" w:lineRule="auto"/>
        <w:jc w:val="both"/>
        <w:rPr>
          <w:rFonts w:ascii="宋体" w:hAnsi="宋体" w:cs="宋体"/>
          <w:color w:val="auto"/>
          <w:kern w:val="0"/>
          <w:sz w:val="24"/>
          <w:highlight w:val="none"/>
          <w:lang w:val="zh-CN"/>
        </w:rPr>
      </w:pPr>
      <w:r>
        <w:rPr>
          <w:rFonts w:hint="eastAsia" w:ascii="宋体" w:hAnsi="宋体" w:cs="宋体"/>
          <w:color w:val="auto"/>
          <w:sz w:val="24"/>
          <w:highlight w:val="none"/>
          <w:u w:val="single"/>
          <w:lang w:eastAsia="zh-CN"/>
        </w:rPr>
        <w:t>　　　　　　　　　　　　　　</w:t>
      </w:r>
      <w:r>
        <w:rPr>
          <w:rFonts w:hint="eastAsia" w:ascii="宋体" w:hAnsi="宋体" w:cs="宋体"/>
          <w:color w:val="auto"/>
          <w:kern w:val="0"/>
          <w:sz w:val="24"/>
          <w:highlight w:val="none"/>
          <w:lang w:val="zh-CN"/>
        </w:rPr>
        <w:t>【项目编号：　　　　　　　</w:t>
      </w:r>
      <w:r>
        <w:rPr>
          <w:rFonts w:hint="eastAsia" w:ascii="宋体" w:hAnsi="宋体" w:cs="宋体"/>
          <w:color w:val="auto"/>
          <w:sz w:val="24"/>
          <w:highlight w:val="none"/>
        </w:rPr>
        <w:t>】的实施</w:t>
      </w:r>
      <w:r>
        <w:rPr>
          <w:rFonts w:hint="eastAsia" w:ascii="宋体" w:hAnsi="宋体" w:cs="宋体"/>
          <w:color w:val="auto"/>
          <w:kern w:val="0"/>
          <w:sz w:val="24"/>
          <w:highlight w:val="none"/>
          <w:lang w:val="zh-CN"/>
        </w:rPr>
        <w:t>。</w:t>
      </w:r>
    </w:p>
    <w:p w14:paraId="079FFD5B">
      <w:pPr>
        <w:kinsoku/>
        <w:spacing w:line="360" w:lineRule="auto"/>
        <w:jc w:val="center"/>
        <w:rPr>
          <w:rFonts w:ascii="宋体" w:hAnsi="宋体" w:cs="宋体"/>
          <w:b/>
          <w:color w:val="auto"/>
          <w:kern w:val="0"/>
          <w:sz w:val="24"/>
          <w:highlight w:val="none"/>
          <w:lang w:val="zh-CN"/>
        </w:rPr>
      </w:pPr>
      <w:r>
        <w:rPr>
          <w:rFonts w:hint="eastAsia" w:ascii="宋体" w:hAnsi="宋体" w:cs="宋体"/>
          <w:b/>
          <w:color w:val="auto"/>
          <w:kern w:val="0"/>
          <w:sz w:val="24"/>
          <w:highlight w:val="none"/>
          <w:lang w:val="zh-CN"/>
        </w:rPr>
        <w:t>开标一览表（报价表）(单位均为人民币元)</w:t>
      </w:r>
    </w:p>
    <w:tbl>
      <w:tblPr>
        <w:tblStyle w:val="22"/>
        <w:tblW w:w="97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567"/>
        <w:gridCol w:w="840"/>
        <w:gridCol w:w="575"/>
        <w:gridCol w:w="1360"/>
        <w:gridCol w:w="1080"/>
        <w:gridCol w:w="1380"/>
        <w:gridCol w:w="900"/>
        <w:gridCol w:w="1280"/>
      </w:tblGrid>
      <w:tr w14:paraId="5DEEB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817" w:type="dxa"/>
            <w:vAlign w:val="center"/>
          </w:tcPr>
          <w:p w14:paraId="59E3C7B6">
            <w:pPr>
              <w:kinsoku/>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序号</w:t>
            </w:r>
          </w:p>
        </w:tc>
        <w:tc>
          <w:tcPr>
            <w:tcW w:w="1567" w:type="dxa"/>
            <w:vAlign w:val="center"/>
          </w:tcPr>
          <w:p w14:paraId="79C4B81C">
            <w:pPr>
              <w:kinsoku/>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名称</w:t>
            </w:r>
          </w:p>
        </w:tc>
        <w:tc>
          <w:tcPr>
            <w:tcW w:w="1415" w:type="dxa"/>
            <w:gridSpan w:val="2"/>
            <w:vAlign w:val="center"/>
          </w:tcPr>
          <w:p w14:paraId="785A6E11">
            <w:pPr>
              <w:kinsoku/>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服务范围</w:t>
            </w:r>
          </w:p>
        </w:tc>
        <w:tc>
          <w:tcPr>
            <w:tcW w:w="1360" w:type="dxa"/>
            <w:vAlign w:val="center"/>
          </w:tcPr>
          <w:p w14:paraId="1224709F">
            <w:pPr>
              <w:kinsoku/>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服务要求</w:t>
            </w:r>
          </w:p>
        </w:tc>
        <w:tc>
          <w:tcPr>
            <w:tcW w:w="1080" w:type="dxa"/>
            <w:vAlign w:val="center"/>
          </w:tcPr>
          <w:p w14:paraId="254ED1CE">
            <w:pPr>
              <w:kinsoku/>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服务</w:t>
            </w:r>
          </w:p>
          <w:p w14:paraId="4D28AE84">
            <w:pPr>
              <w:kinsoku/>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时间</w:t>
            </w:r>
          </w:p>
        </w:tc>
        <w:tc>
          <w:tcPr>
            <w:tcW w:w="1380" w:type="dxa"/>
            <w:vAlign w:val="center"/>
          </w:tcPr>
          <w:p w14:paraId="7565E39F">
            <w:pPr>
              <w:kinsoku/>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服务标准</w:t>
            </w:r>
          </w:p>
        </w:tc>
        <w:tc>
          <w:tcPr>
            <w:tcW w:w="900" w:type="dxa"/>
            <w:vAlign w:val="center"/>
          </w:tcPr>
          <w:p w14:paraId="30C30781">
            <w:pPr>
              <w:kinsoku/>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服务人数</w:t>
            </w:r>
          </w:p>
        </w:tc>
        <w:tc>
          <w:tcPr>
            <w:tcW w:w="1280" w:type="dxa"/>
            <w:vAlign w:val="center"/>
          </w:tcPr>
          <w:p w14:paraId="37770D68">
            <w:pPr>
              <w:kinsoku/>
              <w:spacing w:line="360" w:lineRule="auto"/>
              <w:jc w:val="center"/>
              <w:rPr>
                <w:rFonts w:ascii="宋体" w:hAnsi="宋体" w:cs="宋体"/>
                <w:b/>
                <w:color w:val="auto"/>
                <w:sz w:val="24"/>
                <w:highlight w:val="none"/>
              </w:rPr>
            </w:pPr>
          </w:p>
          <w:p w14:paraId="59BBC99E">
            <w:pPr>
              <w:kinsoku/>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备注</w:t>
            </w:r>
          </w:p>
          <w:p w14:paraId="0672948D">
            <w:pPr>
              <w:kinsoku/>
              <w:spacing w:line="360" w:lineRule="auto"/>
              <w:jc w:val="center"/>
              <w:rPr>
                <w:rFonts w:hint="eastAsia" w:ascii="宋体" w:hAnsi="宋体" w:eastAsia="宋体" w:cs="宋体"/>
                <w:b/>
                <w:color w:val="auto"/>
                <w:sz w:val="24"/>
                <w:highlight w:val="none"/>
                <w:lang w:eastAsia="zh-CN"/>
              </w:rPr>
            </w:pPr>
            <w:r>
              <w:rPr>
                <w:rFonts w:hint="eastAsia" w:ascii="宋体" w:hAnsi="宋体" w:cs="宋体"/>
                <w:b/>
                <w:color w:val="auto"/>
                <w:sz w:val="24"/>
                <w:highlight w:val="none"/>
                <w:lang w:eastAsia="zh-CN"/>
              </w:rPr>
              <w:t>(</w:t>
            </w:r>
            <w:r>
              <w:rPr>
                <w:rFonts w:hint="eastAsia" w:ascii="宋体" w:hAnsi="宋体" w:cs="宋体"/>
                <w:b/>
                <w:color w:val="auto"/>
                <w:sz w:val="24"/>
                <w:highlight w:val="none"/>
              </w:rPr>
              <w:t>如果有</w:t>
            </w:r>
            <w:r>
              <w:rPr>
                <w:rFonts w:hint="eastAsia" w:ascii="宋体" w:hAnsi="宋体" w:cs="宋体"/>
                <w:b/>
                <w:color w:val="auto"/>
                <w:sz w:val="24"/>
                <w:highlight w:val="none"/>
                <w:lang w:eastAsia="zh-CN"/>
              </w:rPr>
              <w:t>)</w:t>
            </w:r>
          </w:p>
          <w:p w14:paraId="6FFCB56B">
            <w:pPr>
              <w:kinsoku/>
              <w:spacing w:line="360" w:lineRule="auto"/>
              <w:jc w:val="center"/>
              <w:rPr>
                <w:rFonts w:ascii="宋体" w:hAnsi="宋体" w:cs="宋体"/>
                <w:b/>
                <w:color w:val="auto"/>
                <w:sz w:val="24"/>
                <w:highlight w:val="none"/>
              </w:rPr>
            </w:pPr>
          </w:p>
        </w:tc>
      </w:tr>
      <w:tr w14:paraId="36334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817" w:type="dxa"/>
            <w:vAlign w:val="center"/>
          </w:tcPr>
          <w:p w14:paraId="06029728">
            <w:pPr>
              <w:kinsoku/>
              <w:spacing w:line="360" w:lineRule="auto"/>
              <w:jc w:val="center"/>
              <w:rPr>
                <w:rFonts w:ascii="宋体" w:hAnsi="宋体" w:cs="宋体"/>
                <w:color w:val="auto"/>
                <w:sz w:val="24"/>
                <w:highlight w:val="none"/>
              </w:rPr>
            </w:pPr>
            <w:r>
              <w:rPr>
                <w:rFonts w:hint="eastAsia" w:ascii="宋体" w:hAnsi="宋体" w:cs="宋体"/>
                <w:color w:val="auto"/>
                <w:sz w:val="24"/>
                <w:highlight w:val="none"/>
              </w:rPr>
              <w:t>1</w:t>
            </w:r>
          </w:p>
        </w:tc>
        <w:tc>
          <w:tcPr>
            <w:tcW w:w="1567" w:type="dxa"/>
            <w:vAlign w:val="center"/>
          </w:tcPr>
          <w:p w14:paraId="63A86C1D">
            <w:pPr>
              <w:kinsoku/>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X</w:t>
            </w:r>
            <w:r>
              <w:rPr>
                <w:rFonts w:ascii="宋体" w:hAnsi="宋体" w:cs="宋体"/>
                <w:color w:val="auto"/>
                <w:sz w:val="24"/>
                <w:highlight w:val="none"/>
              </w:rPr>
              <w:t>X</w:t>
            </w:r>
          </w:p>
        </w:tc>
        <w:tc>
          <w:tcPr>
            <w:tcW w:w="1415" w:type="dxa"/>
            <w:gridSpan w:val="2"/>
            <w:vAlign w:val="center"/>
          </w:tcPr>
          <w:p w14:paraId="6C728D3A">
            <w:pPr>
              <w:kinsoku/>
              <w:snapToGrid w:val="0"/>
              <w:spacing w:line="360" w:lineRule="auto"/>
              <w:jc w:val="center"/>
              <w:rPr>
                <w:rFonts w:ascii="宋体" w:hAnsi="宋体" w:cs="宋体"/>
                <w:color w:val="auto"/>
                <w:sz w:val="24"/>
                <w:highlight w:val="none"/>
              </w:rPr>
            </w:pPr>
          </w:p>
        </w:tc>
        <w:tc>
          <w:tcPr>
            <w:tcW w:w="1360" w:type="dxa"/>
            <w:vAlign w:val="center"/>
          </w:tcPr>
          <w:p w14:paraId="2E8F12B2">
            <w:pPr>
              <w:kinsoku/>
              <w:snapToGrid w:val="0"/>
              <w:spacing w:line="360" w:lineRule="auto"/>
              <w:jc w:val="center"/>
              <w:rPr>
                <w:rFonts w:ascii="宋体" w:hAnsi="宋体" w:cs="宋体"/>
                <w:color w:val="auto"/>
                <w:sz w:val="24"/>
                <w:highlight w:val="none"/>
              </w:rPr>
            </w:pPr>
          </w:p>
        </w:tc>
        <w:tc>
          <w:tcPr>
            <w:tcW w:w="1080" w:type="dxa"/>
            <w:vAlign w:val="center"/>
          </w:tcPr>
          <w:p w14:paraId="62DAAD75">
            <w:pPr>
              <w:kinsoku/>
              <w:snapToGrid w:val="0"/>
              <w:spacing w:line="360" w:lineRule="auto"/>
              <w:jc w:val="center"/>
              <w:rPr>
                <w:rFonts w:ascii="宋体" w:hAnsi="宋体" w:cs="宋体"/>
                <w:color w:val="auto"/>
                <w:sz w:val="24"/>
                <w:highlight w:val="none"/>
              </w:rPr>
            </w:pPr>
          </w:p>
        </w:tc>
        <w:tc>
          <w:tcPr>
            <w:tcW w:w="1380" w:type="dxa"/>
            <w:vAlign w:val="center"/>
          </w:tcPr>
          <w:p w14:paraId="2E666BE6">
            <w:pPr>
              <w:kinsoku/>
              <w:spacing w:line="360" w:lineRule="auto"/>
              <w:jc w:val="center"/>
              <w:rPr>
                <w:rFonts w:ascii="宋体" w:hAnsi="宋体" w:cs="宋体"/>
                <w:color w:val="auto"/>
                <w:sz w:val="24"/>
                <w:highlight w:val="none"/>
              </w:rPr>
            </w:pPr>
          </w:p>
        </w:tc>
        <w:tc>
          <w:tcPr>
            <w:tcW w:w="900" w:type="dxa"/>
          </w:tcPr>
          <w:p w14:paraId="5EB433BE">
            <w:pPr>
              <w:kinsoku/>
              <w:spacing w:line="360" w:lineRule="auto"/>
              <w:jc w:val="center"/>
              <w:rPr>
                <w:rFonts w:ascii="宋体" w:hAnsi="宋体" w:cs="宋体"/>
                <w:color w:val="auto"/>
                <w:sz w:val="24"/>
                <w:highlight w:val="none"/>
              </w:rPr>
            </w:pPr>
          </w:p>
        </w:tc>
        <w:tc>
          <w:tcPr>
            <w:tcW w:w="1280" w:type="dxa"/>
            <w:vAlign w:val="center"/>
          </w:tcPr>
          <w:p w14:paraId="7D2A50F6">
            <w:pPr>
              <w:kinsoku/>
              <w:spacing w:line="360" w:lineRule="auto"/>
              <w:jc w:val="center"/>
              <w:rPr>
                <w:rFonts w:ascii="宋体" w:hAnsi="宋体" w:cs="宋体"/>
                <w:color w:val="auto"/>
                <w:sz w:val="24"/>
                <w:highlight w:val="none"/>
              </w:rPr>
            </w:pPr>
          </w:p>
        </w:tc>
      </w:tr>
      <w:tr w14:paraId="385CF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14:paraId="7ED9F9FE">
            <w:pPr>
              <w:kinsoku/>
              <w:spacing w:line="360" w:lineRule="auto"/>
              <w:jc w:val="center"/>
              <w:rPr>
                <w:rFonts w:ascii="宋体" w:hAnsi="宋体" w:cs="宋体"/>
                <w:color w:val="auto"/>
                <w:sz w:val="24"/>
                <w:highlight w:val="none"/>
              </w:rPr>
            </w:pPr>
            <w:r>
              <w:rPr>
                <w:rFonts w:hint="eastAsia" w:ascii="宋体" w:hAnsi="宋体" w:cs="宋体"/>
                <w:color w:val="auto"/>
                <w:sz w:val="24"/>
                <w:highlight w:val="none"/>
              </w:rPr>
              <w:t>2</w:t>
            </w:r>
          </w:p>
        </w:tc>
        <w:tc>
          <w:tcPr>
            <w:tcW w:w="1567" w:type="dxa"/>
            <w:vAlign w:val="center"/>
          </w:tcPr>
          <w:p w14:paraId="7C6ECA8E">
            <w:pPr>
              <w:kinsoku/>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X</w:t>
            </w:r>
            <w:r>
              <w:rPr>
                <w:rFonts w:ascii="宋体" w:hAnsi="宋体" w:cs="宋体"/>
                <w:color w:val="auto"/>
                <w:sz w:val="24"/>
                <w:highlight w:val="none"/>
              </w:rPr>
              <w:t>X</w:t>
            </w:r>
          </w:p>
        </w:tc>
        <w:tc>
          <w:tcPr>
            <w:tcW w:w="1415" w:type="dxa"/>
            <w:gridSpan w:val="2"/>
            <w:vAlign w:val="center"/>
          </w:tcPr>
          <w:p w14:paraId="12EFC761">
            <w:pPr>
              <w:kinsoku/>
              <w:snapToGrid w:val="0"/>
              <w:spacing w:line="360" w:lineRule="auto"/>
              <w:jc w:val="center"/>
              <w:rPr>
                <w:rFonts w:ascii="宋体" w:hAnsi="宋体" w:cs="宋体"/>
                <w:color w:val="auto"/>
                <w:sz w:val="24"/>
                <w:highlight w:val="none"/>
              </w:rPr>
            </w:pPr>
          </w:p>
        </w:tc>
        <w:tc>
          <w:tcPr>
            <w:tcW w:w="1360" w:type="dxa"/>
            <w:vAlign w:val="center"/>
          </w:tcPr>
          <w:p w14:paraId="2B4F3515">
            <w:pPr>
              <w:kinsoku/>
              <w:snapToGrid w:val="0"/>
              <w:spacing w:line="360" w:lineRule="auto"/>
              <w:jc w:val="center"/>
              <w:rPr>
                <w:rFonts w:ascii="宋体" w:hAnsi="宋体" w:cs="宋体"/>
                <w:color w:val="auto"/>
                <w:sz w:val="24"/>
                <w:highlight w:val="none"/>
              </w:rPr>
            </w:pPr>
          </w:p>
        </w:tc>
        <w:tc>
          <w:tcPr>
            <w:tcW w:w="1080" w:type="dxa"/>
            <w:vAlign w:val="center"/>
          </w:tcPr>
          <w:p w14:paraId="215A688D">
            <w:pPr>
              <w:kinsoku/>
              <w:snapToGrid w:val="0"/>
              <w:spacing w:line="360" w:lineRule="auto"/>
              <w:jc w:val="center"/>
              <w:rPr>
                <w:rFonts w:ascii="宋体" w:hAnsi="宋体" w:cs="宋体"/>
                <w:color w:val="auto"/>
                <w:sz w:val="24"/>
                <w:highlight w:val="none"/>
              </w:rPr>
            </w:pPr>
          </w:p>
        </w:tc>
        <w:tc>
          <w:tcPr>
            <w:tcW w:w="1380" w:type="dxa"/>
            <w:vAlign w:val="center"/>
          </w:tcPr>
          <w:p w14:paraId="43C94CB6">
            <w:pPr>
              <w:kinsoku/>
              <w:spacing w:line="360" w:lineRule="auto"/>
              <w:jc w:val="center"/>
              <w:rPr>
                <w:rFonts w:ascii="宋体" w:hAnsi="宋体" w:cs="宋体"/>
                <w:color w:val="auto"/>
                <w:sz w:val="24"/>
                <w:highlight w:val="none"/>
              </w:rPr>
            </w:pPr>
          </w:p>
        </w:tc>
        <w:tc>
          <w:tcPr>
            <w:tcW w:w="900" w:type="dxa"/>
          </w:tcPr>
          <w:p w14:paraId="0644CF81">
            <w:pPr>
              <w:kinsoku/>
              <w:spacing w:line="360" w:lineRule="auto"/>
              <w:jc w:val="center"/>
              <w:rPr>
                <w:rFonts w:ascii="宋体" w:hAnsi="宋体" w:cs="宋体"/>
                <w:color w:val="auto"/>
                <w:sz w:val="24"/>
                <w:highlight w:val="none"/>
              </w:rPr>
            </w:pPr>
          </w:p>
        </w:tc>
        <w:tc>
          <w:tcPr>
            <w:tcW w:w="1280" w:type="dxa"/>
            <w:vAlign w:val="center"/>
          </w:tcPr>
          <w:p w14:paraId="28C317CA">
            <w:pPr>
              <w:kinsoku/>
              <w:spacing w:line="360" w:lineRule="auto"/>
              <w:jc w:val="center"/>
              <w:rPr>
                <w:rFonts w:ascii="宋体" w:hAnsi="宋体" w:cs="宋体"/>
                <w:color w:val="auto"/>
                <w:sz w:val="24"/>
                <w:highlight w:val="none"/>
              </w:rPr>
            </w:pPr>
          </w:p>
        </w:tc>
      </w:tr>
      <w:tr w14:paraId="78343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14:paraId="629F74F3">
            <w:pPr>
              <w:kinsoku/>
              <w:spacing w:line="360" w:lineRule="auto"/>
              <w:jc w:val="center"/>
              <w:rPr>
                <w:rFonts w:ascii="宋体" w:hAnsi="宋体" w:cs="宋体"/>
                <w:color w:val="auto"/>
                <w:sz w:val="24"/>
                <w:highlight w:val="none"/>
              </w:rPr>
            </w:pPr>
            <w:r>
              <w:rPr>
                <w:rFonts w:hint="eastAsia" w:ascii="宋体" w:hAnsi="宋体" w:cs="宋体"/>
                <w:color w:val="auto"/>
                <w:sz w:val="24"/>
                <w:highlight w:val="none"/>
              </w:rPr>
              <w:t>…</w:t>
            </w:r>
          </w:p>
        </w:tc>
        <w:tc>
          <w:tcPr>
            <w:tcW w:w="1567" w:type="dxa"/>
            <w:vAlign w:val="center"/>
          </w:tcPr>
          <w:p w14:paraId="7FEB4F3A">
            <w:pPr>
              <w:kinsoku/>
              <w:snapToGrid w:val="0"/>
              <w:spacing w:line="360" w:lineRule="auto"/>
              <w:jc w:val="center"/>
              <w:rPr>
                <w:rFonts w:ascii="宋体" w:hAnsi="宋体" w:cs="宋体"/>
                <w:color w:val="auto"/>
                <w:sz w:val="24"/>
                <w:highlight w:val="none"/>
              </w:rPr>
            </w:pPr>
          </w:p>
        </w:tc>
        <w:tc>
          <w:tcPr>
            <w:tcW w:w="1415" w:type="dxa"/>
            <w:gridSpan w:val="2"/>
            <w:vAlign w:val="center"/>
          </w:tcPr>
          <w:p w14:paraId="6C146DE9">
            <w:pPr>
              <w:kinsoku/>
              <w:snapToGrid w:val="0"/>
              <w:spacing w:line="360" w:lineRule="auto"/>
              <w:jc w:val="center"/>
              <w:rPr>
                <w:rFonts w:ascii="宋体" w:hAnsi="宋体" w:cs="宋体"/>
                <w:color w:val="auto"/>
                <w:sz w:val="24"/>
                <w:highlight w:val="none"/>
              </w:rPr>
            </w:pPr>
          </w:p>
        </w:tc>
        <w:tc>
          <w:tcPr>
            <w:tcW w:w="1360" w:type="dxa"/>
            <w:vAlign w:val="center"/>
          </w:tcPr>
          <w:p w14:paraId="232DB6D5">
            <w:pPr>
              <w:kinsoku/>
              <w:snapToGrid w:val="0"/>
              <w:spacing w:line="360" w:lineRule="auto"/>
              <w:jc w:val="center"/>
              <w:rPr>
                <w:rFonts w:ascii="宋体" w:hAnsi="宋体" w:cs="宋体"/>
                <w:color w:val="auto"/>
                <w:sz w:val="24"/>
                <w:highlight w:val="none"/>
              </w:rPr>
            </w:pPr>
          </w:p>
        </w:tc>
        <w:tc>
          <w:tcPr>
            <w:tcW w:w="1080" w:type="dxa"/>
            <w:vAlign w:val="center"/>
          </w:tcPr>
          <w:p w14:paraId="69DFA940">
            <w:pPr>
              <w:kinsoku/>
              <w:snapToGrid w:val="0"/>
              <w:spacing w:line="360" w:lineRule="auto"/>
              <w:jc w:val="center"/>
              <w:rPr>
                <w:rFonts w:ascii="宋体" w:hAnsi="宋体" w:cs="宋体"/>
                <w:color w:val="auto"/>
                <w:sz w:val="24"/>
                <w:highlight w:val="none"/>
              </w:rPr>
            </w:pPr>
          </w:p>
        </w:tc>
        <w:tc>
          <w:tcPr>
            <w:tcW w:w="1380" w:type="dxa"/>
            <w:vAlign w:val="center"/>
          </w:tcPr>
          <w:p w14:paraId="08E2B0B7">
            <w:pPr>
              <w:kinsoku/>
              <w:spacing w:line="360" w:lineRule="auto"/>
              <w:jc w:val="center"/>
              <w:rPr>
                <w:rFonts w:ascii="宋体" w:hAnsi="宋体" w:cs="宋体"/>
                <w:color w:val="auto"/>
                <w:sz w:val="24"/>
                <w:highlight w:val="none"/>
              </w:rPr>
            </w:pPr>
          </w:p>
        </w:tc>
        <w:tc>
          <w:tcPr>
            <w:tcW w:w="900" w:type="dxa"/>
          </w:tcPr>
          <w:p w14:paraId="475967CD">
            <w:pPr>
              <w:kinsoku/>
              <w:spacing w:line="360" w:lineRule="auto"/>
              <w:jc w:val="center"/>
              <w:rPr>
                <w:rFonts w:ascii="宋体" w:hAnsi="宋体" w:cs="宋体"/>
                <w:color w:val="auto"/>
                <w:sz w:val="24"/>
                <w:highlight w:val="none"/>
              </w:rPr>
            </w:pPr>
          </w:p>
        </w:tc>
        <w:tc>
          <w:tcPr>
            <w:tcW w:w="1280" w:type="dxa"/>
            <w:vAlign w:val="center"/>
          </w:tcPr>
          <w:p w14:paraId="3ADFAAB8">
            <w:pPr>
              <w:kinsoku/>
              <w:spacing w:line="360" w:lineRule="auto"/>
              <w:jc w:val="center"/>
              <w:rPr>
                <w:rFonts w:ascii="宋体" w:hAnsi="宋体" w:cs="宋体"/>
                <w:color w:val="auto"/>
                <w:sz w:val="24"/>
                <w:highlight w:val="none"/>
              </w:rPr>
            </w:pPr>
          </w:p>
        </w:tc>
      </w:tr>
      <w:tr w14:paraId="0AD81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14:paraId="62A3B4E2">
            <w:pPr>
              <w:kinsoku/>
              <w:spacing w:line="360" w:lineRule="auto"/>
              <w:jc w:val="center"/>
              <w:rPr>
                <w:rFonts w:ascii="宋体" w:hAnsi="宋体" w:cs="宋体"/>
                <w:color w:val="auto"/>
                <w:sz w:val="24"/>
                <w:highlight w:val="none"/>
              </w:rPr>
            </w:pPr>
          </w:p>
        </w:tc>
        <w:tc>
          <w:tcPr>
            <w:tcW w:w="1567" w:type="dxa"/>
            <w:vAlign w:val="center"/>
          </w:tcPr>
          <w:p w14:paraId="632D0EF1">
            <w:pPr>
              <w:kinsoku/>
              <w:snapToGrid w:val="0"/>
              <w:spacing w:line="360" w:lineRule="auto"/>
              <w:jc w:val="center"/>
              <w:rPr>
                <w:rFonts w:ascii="宋体" w:hAnsi="宋体" w:cs="宋体"/>
                <w:color w:val="auto"/>
                <w:sz w:val="24"/>
                <w:highlight w:val="none"/>
              </w:rPr>
            </w:pPr>
          </w:p>
        </w:tc>
        <w:tc>
          <w:tcPr>
            <w:tcW w:w="1415" w:type="dxa"/>
            <w:gridSpan w:val="2"/>
            <w:vAlign w:val="center"/>
          </w:tcPr>
          <w:p w14:paraId="126D9CD5">
            <w:pPr>
              <w:kinsoku/>
              <w:snapToGrid w:val="0"/>
              <w:spacing w:line="360" w:lineRule="auto"/>
              <w:jc w:val="center"/>
              <w:rPr>
                <w:rFonts w:ascii="宋体" w:hAnsi="宋体" w:cs="宋体"/>
                <w:color w:val="auto"/>
                <w:sz w:val="24"/>
                <w:highlight w:val="none"/>
              </w:rPr>
            </w:pPr>
          </w:p>
        </w:tc>
        <w:tc>
          <w:tcPr>
            <w:tcW w:w="1360" w:type="dxa"/>
            <w:vAlign w:val="center"/>
          </w:tcPr>
          <w:p w14:paraId="22CAE823">
            <w:pPr>
              <w:kinsoku/>
              <w:snapToGrid w:val="0"/>
              <w:spacing w:line="360" w:lineRule="auto"/>
              <w:jc w:val="center"/>
              <w:rPr>
                <w:rFonts w:ascii="宋体" w:hAnsi="宋体" w:cs="宋体"/>
                <w:color w:val="auto"/>
                <w:sz w:val="24"/>
                <w:highlight w:val="none"/>
              </w:rPr>
            </w:pPr>
          </w:p>
        </w:tc>
        <w:tc>
          <w:tcPr>
            <w:tcW w:w="1080" w:type="dxa"/>
            <w:vAlign w:val="center"/>
          </w:tcPr>
          <w:p w14:paraId="66C324CC">
            <w:pPr>
              <w:kinsoku/>
              <w:snapToGrid w:val="0"/>
              <w:spacing w:line="360" w:lineRule="auto"/>
              <w:jc w:val="center"/>
              <w:rPr>
                <w:rFonts w:ascii="宋体" w:hAnsi="宋体" w:cs="宋体"/>
                <w:color w:val="auto"/>
                <w:sz w:val="24"/>
                <w:highlight w:val="none"/>
              </w:rPr>
            </w:pPr>
          </w:p>
        </w:tc>
        <w:tc>
          <w:tcPr>
            <w:tcW w:w="1380" w:type="dxa"/>
            <w:vAlign w:val="center"/>
          </w:tcPr>
          <w:p w14:paraId="5D5C6DEC">
            <w:pPr>
              <w:kinsoku/>
              <w:spacing w:line="360" w:lineRule="auto"/>
              <w:jc w:val="center"/>
              <w:rPr>
                <w:rFonts w:ascii="宋体" w:hAnsi="宋体" w:cs="宋体"/>
                <w:color w:val="auto"/>
                <w:sz w:val="24"/>
                <w:highlight w:val="none"/>
              </w:rPr>
            </w:pPr>
          </w:p>
        </w:tc>
        <w:tc>
          <w:tcPr>
            <w:tcW w:w="900" w:type="dxa"/>
          </w:tcPr>
          <w:p w14:paraId="7C3FFC4F">
            <w:pPr>
              <w:kinsoku/>
              <w:spacing w:line="360" w:lineRule="auto"/>
              <w:jc w:val="center"/>
              <w:rPr>
                <w:rFonts w:ascii="宋体" w:hAnsi="宋体" w:cs="宋体"/>
                <w:color w:val="auto"/>
                <w:sz w:val="24"/>
                <w:highlight w:val="none"/>
              </w:rPr>
            </w:pPr>
          </w:p>
        </w:tc>
        <w:tc>
          <w:tcPr>
            <w:tcW w:w="1280" w:type="dxa"/>
            <w:vAlign w:val="center"/>
          </w:tcPr>
          <w:p w14:paraId="56A5CA7B">
            <w:pPr>
              <w:kinsoku/>
              <w:spacing w:line="360" w:lineRule="auto"/>
              <w:jc w:val="center"/>
              <w:rPr>
                <w:rFonts w:ascii="宋体" w:hAnsi="宋体" w:cs="宋体"/>
                <w:color w:val="auto"/>
                <w:sz w:val="24"/>
                <w:highlight w:val="none"/>
              </w:rPr>
            </w:pPr>
          </w:p>
        </w:tc>
      </w:tr>
      <w:tr w14:paraId="0AD80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14:paraId="03F442A0">
            <w:pPr>
              <w:kinsoku/>
              <w:spacing w:line="360" w:lineRule="auto"/>
              <w:jc w:val="center"/>
              <w:rPr>
                <w:rFonts w:ascii="宋体" w:hAnsi="宋体" w:cs="宋体"/>
                <w:color w:val="auto"/>
                <w:sz w:val="24"/>
                <w:highlight w:val="none"/>
              </w:rPr>
            </w:pPr>
          </w:p>
        </w:tc>
        <w:tc>
          <w:tcPr>
            <w:tcW w:w="1567" w:type="dxa"/>
            <w:vAlign w:val="center"/>
          </w:tcPr>
          <w:p w14:paraId="1377FEAF">
            <w:pPr>
              <w:kinsoku/>
              <w:snapToGrid w:val="0"/>
              <w:spacing w:line="360" w:lineRule="auto"/>
              <w:jc w:val="center"/>
              <w:rPr>
                <w:rFonts w:ascii="宋体" w:hAnsi="宋体" w:cs="宋体"/>
                <w:color w:val="auto"/>
                <w:sz w:val="24"/>
                <w:highlight w:val="none"/>
              </w:rPr>
            </w:pPr>
          </w:p>
        </w:tc>
        <w:tc>
          <w:tcPr>
            <w:tcW w:w="1415" w:type="dxa"/>
            <w:gridSpan w:val="2"/>
            <w:vAlign w:val="center"/>
          </w:tcPr>
          <w:p w14:paraId="6EA42A9D">
            <w:pPr>
              <w:kinsoku/>
              <w:snapToGrid w:val="0"/>
              <w:spacing w:line="360" w:lineRule="auto"/>
              <w:jc w:val="center"/>
              <w:rPr>
                <w:rFonts w:ascii="宋体" w:hAnsi="宋体" w:cs="宋体"/>
                <w:color w:val="auto"/>
                <w:sz w:val="24"/>
                <w:highlight w:val="none"/>
              </w:rPr>
            </w:pPr>
          </w:p>
        </w:tc>
        <w:tc>
          <w:tcPr>
            <w:tcW w:w="1360" w:type="dxa"/>
            <w:vAlign w:val="center"/>
          </w:tcPr>
          <w:p w14:paraId="2C6AC32A">
            <w:pPr>
              <w:kinsoku/>
              <w:snapToGrid w:val="0"/>
              <w:spacing w:line="360" w:lineRule="auto"/>
              <w:jc w:val="center"/>
              <w:rPr>
                <w:rFonts w:ascii="宋体" w:hAnsi="宋体" w:cs="宋体"/>
                <w:color w:val="auto"/>
                <w:sz w:val="24"/>
                <w:highlight w:val="none"/>
              </w:rPr>
            </w:pPr>
          </w:p>
        </w:tc>
        <w:tc>
          <w:tcPr>
            <w:tcW w:w="1080" w:type="dxa"/>
            <w:vAlign w:val="center"/>
          </w:tcPr>
          <w:p w14:paraId="68CE4394">
            <w:pPr>
              <w:kinsoku/>
              <w:snapToGrid w:val="0"/>
              <w:spacing w:line="360" w:lineRule="auto"/>
              <w:jc w:val="center"/>
              <w:rPr>
                <w:rFonts w:ascii="宋体" w:hAnsi="宋体" w:cs="宋体"/>
                <w:color w:val="auto"/>
                <w:sz w:val="24"/>
                <w:highlight w:val="none"/>
              </w:rPr>
            </w:pPr>
          </w:p>
        </w:tc>
        <w:tc>
          <w:tcPr>
            <w:tcW w:w="1380" w:type="dxa"/>
            <w:vAlign w:val="center"/>
          </w:tcPr>
          <w:p w14:paraId="22A79CC0">
            <w:pPr>
              <w:kinsoku/>
              <w:spacing w:line="360" w:lineRule="auto"/>
              <w:jc w:val="center"/>
              <w:rPr>
                <w:rFonts w:ascii="宋体" w:hAnsi="宋体" w:cs="宋体"/>
                <w:color w:val="auto"/>
                <w:sz w:val="24"/>
                <w:highlight w:val="none"/>
              </w:rPr>
            </w:pPr>
          </w:p>
        </w:tc>
        <w:tc>
          <w:tcPr>
            <w:tcW w:w="900" w:type="dxa"/>
          </w:tcPr>
          <w:p w14:paraId="3956CD0E">
            <w:pPr>
              <w:kinsoku/>
              <w:spacing w:line="360" w:lineRule="auto"/>
              <w:jc w:val="center"/>
              <w:rPr>
                <w:rFonts w:ascii="宋体" w:hAnsi="宋体" w:cs="宋体"/>
                <w:color w:val="auto"/>
                <w:sz w:val="24"/>
                <w:highlight w:val="none"/>
              </w:rPr>
            </w:pPr>
          </w:p>
        </w:tc>
        <w:tc>
          <w:tcPr>
            <w:tcW w:w="1280" w:type="dxa"/>
            <w:vAlign w:val="center"/>
          </w:tcPr>
          <w:p w14:paraId="0DDB8D63">
            <w:pPr>
              <w:kinsoku/>
              <w:spacing w:line="360" w:lineRule="auto"/>
              <w:jc w:val="center"/>
              <w:rPr>
                <w:rFonts w:ascii="宋体" w:hAnsi="宋体" w:cs="宋体"/>
                <w:color w:val="auto"/>
                <w:sz w:val="24"/>
                <w:highlight w:val="none"/>
              </w:rPr>
            </w:pPr>
          </w:p>
        </w:tc>
      </w:tr>
      <w:tr w14:paraId="6D6E4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3224" w:type="dxa"/>
            <w:gridSpan w:val="3"/>
            <w:vAlign w:val="center"/>
          </w:tcPr>
          <w:p w14:paraId="0A414EC5">
            <w:pPr>
              <w:kinsoku/>
              <w:spacing w:line="360" w:lineRule="auto"/>
              <w:jc w:val="center"/>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响应</w:t>
            </w:r>
            <w:r>
              <w:rPr>
                <w:rFonts w:hint="eastAsia" w:ascii="宋体" w:hAnsi="宋体" w:cs="宋体"/>
                <w:b/>
                <w:color w:val="auto"/>
                <w:sz w:val="24"/>
                <w:highlight w:val="none"/>
              </w:rPr>
              <w:t>报价</w:t>
            </w:r>
            <w:r>
              <w:rPr>
                <w:rFonts w:hint="eastAsia" w:ascii="宋体" w:hAnsi="宋体" w:cs="宋体"/>
                <w:b/>
                <w:color w:val="auto"/>
                <w:sz w:val="24"/>
                <w:highlight w:val="none"/>
                <w:lang w:eastAsia="zh-CN"/>
              </w:rPr>
              <w:t>(</w:t>
            </w:r>
            <w:r>
              <w:rPr>
                <w:rFonts w:hint="eastAsia" w:ascii="宋体" w:hAnsi="宋体" w:cs="宋体"/>
                <w:b/>
                <w:color w:val="auto"/>
                <w:sz w:val="24"/>
                <w:highlight w:val="none"/>
              </w:rPr>
              <w:t>小写</w:t>
            </w:r>
            <w:r>
              <w:rPr>
                <w:rFonts w:hint="eastAsia" w:ascii="宋体" w:hAnsi="宋体" w:cs="宋体"/>
                <w:b/>
                <w:color w:val="auto"/>
                <w:sz w:val="24"/>
                <w:highlight w:val="none"/>
                <w:lang w:eastAsia="zh-CN"/>
              </w:rPr>
              <w:t>)</w:t>
            </w:r>
          </w:p>
        </w:tc>
        <w:tc>
          <w:tcPr>
            <w:tcW w:w="6575" w:type="dxa"/>
            <w:gridSpan w:val="6"/>
          </w:tcPr>
          <w:p w14:paraId="3D250720">
            <w:pPr>
              <w:kinsoku/>
              <w:spacing w:line="360" w:lineRule="auto"/>
              <w:jc w:val="center"/>
              <w:rPr>
                <w:rFonts w:ascii="宋体" w:hAnsi="宋体" w:cs="宋体"/>
                <w:color w:val="auto"/>
                <w:sz w:val="24"/>
                <w:highlight w:val="none"/>
              </w:rPr>
            </w:pPr>
            <w:r>
              <w:rPr>
                <w:rFonts w:hint="eastAsia" w:ascii="宋体" w:hAnsi="宋体" w:cs="宋体"/>
                <w:b/>
                <w:color w:val="auto"/>
                <w:sz w:val="24"/>
                <w:highlight w:val="none"/>
                <w:lang w:val="en-US" w:eastAsia="zh-CN"/>
              </w:rPr>
              <w:t>总价不支持费率形式、综合单价形式报价</w:t>
            </w:r>
          </w:p>
        </w:tc>
      </w:tr>
      <w:tr w14:paraId="5AF08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3224" w:type="dxa"/>
            <w:gridSpan w:val="3"/>
            <w:vAlign w:val="center"/>
          </w:tcPr>
          <w:p w14:paraId="6FB587E3">
            <w:pPr>
              <w:kinsoku/>
              <w:spacing w:line="360" w:lineRule="auto"/>
              <w:jc w:val="center"/>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响应</w:t>
            </w:r>
            <w:r>
              <w:rPr>
                <w:rFonts w:hint="eastAsia" w:ascii="宋体" w:hAnsi="宋体" w:cs="宋体"/>
                <w:b/>
                <w:color w:val="auto"/>
                <w:sz w:val="24"/>
                <w:highlight w:val="none"/>
              </w:rPr>
              <w:t>报价</w:t>
            </w:r>
            <w:r>
              <w:rPr>
                <w:rFonts w:hint="eastAsia" w:ascii="宋体" w:hAnsi="宋体" w:cs="宋体"/>
                <w:b/>
                <w:color w:val="auto"/>
                <w:sz w:val="24"/>
                <w:highlight w:val="none"/>
                <w:lang w:eastAsia="zh-CN"/>
              </w:rPr>
              <w:t>(</w:t>
            </w:r>
            <w:r>
              <w:rPr>
                <w:rFonts w:hint="eastAsia" w:ascii="宋体" w:hAnsi="宋体" w:cs="宋体"/>
                <w:b/>
                <w:color w:val="auto"/>
                <w:sz w:val="24"/>
                <w:highlight w:val="none"/>
              </w:rPr>
              <w:t>大写</w:t>
            </w:r>
            <w:r>
              <w:rPr>
                <w:rFonts w:hint="eastAsia" w:ascii="宋体" w:hAnsi="宋体" w:cs="宋体"/>
                <w:b/>
                <w:color w:val="auto"/>
                <w:sz w:val="24"/>
                <w:highlight w:val="none"/>
                <w:lang w:eastAsia="zh-CN"/>
              </w:rPr>
              <w:t>)</w:t>
            </w:r>
          </w:p>
        </w:tc>
        <w:tc>
          <w:tcPr>
            <w:tcW w:w="6575" w:type="dxa"/>
            <w:gridSpan w:val="6"/>
          </w:tcPr>
          <w:p w14:paraId="6C4FDED2">
            <w:pPr>
              <w:kinsoku/>
              <w:spacing w:line="360" w:lineRule="auto"/>
              <w:jc w:val="center"/>
              <w:rPr>
                <w:rFonts w:ascii="宋体" w:hAnsi="宋体" w:cs="宋体"/>
                <w:color w:val="auto"/>
                <w:sz w:val="24"/>
                <w:highlight w:val="none"/>
              </w:rPr>
            </w:pPr>
          </w:p>
        </w:tc>
      </w:tr>
    </w:tbl>
    <w:p w14:paraId="0E3B1C5F">
      <w:pPr>
        <w:kinsoku/>
        <w:snapToGrid w:val="0"/>
        <w:spacing w:line="240" w:lineRule="auto"/>
        <w:rPr>
          <w:rFonts w:ascii="宋体" w:hAnsi="宋体" w:cs="宋体"/>
          <w:color w:val="auto"/>
          <w:kern w:val="0"/>
          <w:sz w:val="24"/>
          <w:highlight w:val="none"/>
          <w:lang w:val="zh-CN"/>
        </w:rPr>
      </w:pPr>
      <w:r>
        <w:rPr>
          <w:rFonts w:hint="eastAsia" w:ascii="宋体" w:hAnsi="宋体" w:cs="宋体"/>
          <w:b/>
          <w:color w:val="auto"/>
          <w:kern w:val="0"/>
          <w:sz w:val="24"/>
          <w:highlight w:val="none"/>
          <w:lang w:val="zh-CN"/>
        </w:rPr>
        <w:t>注：</w:t>
      </w:r>
      <w:r>
        <w:rPr>
          <w:rFonts w:hint="eastAsia" w:ascii="宋体" w:hAnsi="宋体" w:cs="宋体"/>
          <w:color w:val="auto"/>
          <w:kern w:val="0"/>
          <w:sz w:val="24"/>
          <w:highlight w:val="none"/>
          <w:lang w:val="zh-CN"/>
        </w:rPr>
        <w:t>1</w:t>
      </w:r>
      <w:r>
        <w:rPr>
          <w:rFonts w:hint="eastAsia" w:ascii="宋体" w:hAnsi="宋体" w:cs="宋体"/>
          <w:color w:val="auto"/>
          <w:kern w:val="0"/>
          <w:sz w:val="24"/>
          <w:highlight w:val="none"/>
          <w:lang w:val="en-US" w:eastAsia="zh-CN"/>
        </w:rPr>
        <w:t>.</w:t>
      </w:r>
      <w:r>
        <w:rPr>
          <w:rFonts w:hint="eastAsia" w:ascii="宋体" w:hAnsi="宋体" w:cs="宋体"/>
          <w:color w:val="auto"/>
          <w:kern w:val="0"/>
          <w:sz w:val="24"/>
          <w:highlight w:val="none"/>
          <w:lang w:val="zh-CN"/>
        </w:rPr>
        <w:t>供</w:t>
      </w:r>
      <w:r>
        <w:rPr>
          <w:rFonts w:hint="eastAsia" w:ascii="宋体" w:hAnsi="宋体" w:eastAsia="宋体" w:cs="宋体"/>
          <w:color w:val="auto"/>
          <w:kern w:val="0"/>
          <w:sz w:val="24"/>
          <w:highlight w:val="none"/>
          <w:lang w:val="en-US" w:eastAsia="zh-CN"/>
        </w:rPr>
        <w:t>应商</w:t>
      </w:r>
      <w:r>
        <w:rPr>
          <w:rFonts w:hint="eastAsia" w:ascii="宋体" w:hAnsi="宋体" w:cs="宋体"/>
          <w:color w:val="auto"/>
          <w:kern w:val="0"/>
          <w:sz w:val="24"/>
          <w:highlight w:val="none"/>
          <w:lang w:val="zh-CN"/>
        </w:rPr>
        <w:t>需按本表格式填写</w:t>
      </w:r>
      <w:r>
        <w:rPr>
          <w:rFonts w:hint="eastAsia" w:ascii="宋体" w:hAnsi="宋体" w:cs="宋体"/>
          <w:b/>
          <w:color w:val="auto"/>
          <w:kern w:val="0"/>
          <w:sz w:val="24"/>
          <w:highlight w:val="none"/>
          <w:lang w:val="zh-CN"/>
        </w:rPr>
        <w:t>，</w:t>
      </w:r>
      <w:r>
        <w:rPr>
          <w:rFonts w:hint="eastAsia" w:ascii="宋体" w:hAnsi="宋体" w:cs="宋体"/>
          <w:b/>
          <w:color w:val="auto"/>
          <w:kern w:val="0"/>
          <w:sz w:val="24"/>
          <w:highlight w:val="none"/>
        </w:rPr>
        <w:t>否则视为</w:t>
      </w:r>
      <w:r>
        <w:rPr>
          <w:rFonts w:hint="eastAsia" w:ascii="宋体" w:hAnsi="宋体" w:eastAsia="宋体" w:cs="宋体"/>
          <w:b/>
          <w:color w:val="auto"/>
          <w:kern w:val="0"/>
          <w:sz w:val="24"/>
          <w:highlight w:val="none"/>
          <w:lang w:eastAsia="zh-CN"/>
        </w:rPr>
        <w:t>响应</w:t>
      </w:r>
      <w:r>
        <w:rPr>
          <w:rFonts w:hint="eastAsia" w:ascii="宋体" w:hAnsi="宋体" w:cs="宋体"/>
          <w:b/>
          <w:color w:val="auto"/>
          <w:sz w:val="24"/>
          <w:highlight w:val="none"/>
        </w:rPr>
        <w:t>文件含有</w:t>
      </w:r>
      <w:r>
        <w:rPr>
          <w:rFonts w:hint="eastAsia" w:ascii="宋体" w:hAnsi="宋体" w:cs="宋体"/>
          <w:b/>
          <w:color w:val="auto"/>
          <w:sz w:val="24"/>
          <w:highlight w:val="none"/>
          <w:lang w:eastAsia="zh-CN"/>
        </w:rPr>
        <w:t>采购人</w:t>
      </w:r>
      <w:r>
        <w:rPr>
          <w:rFonts w:hint="eastAsia" w:ascii="宋体" w:hAnsi="宋体" w:cs="宋体"/>
          <w:b/>
          <w:color w:val="auto"/>
          <w:sz w:val="24"/>
          <w:highlight w:val="none"/>
        </w:rPr>
        <w:t>不能接受的附加条件，</w:t>
      </w:r>
      <w:r>
        <w:rPr>
          <w:rFonts w:hint="eastAsia" w:ascii="宋体" w:hAnsi="宋体" w:eastAsia="宋体" w:cs="宋体"/>
          <w:b/>
          <w:color w:val="auto"/>
          <w:sz w:val="24"/>
          <w:highlight w:val="none"/>
          <w:lang w:eastAsia="zh-CN"/>
        </w:rPr>
        <w:t>作</w:t>
      </w:r>
      <w:r>
        <w:rPr>
          <w:rFonts w:hint="eastAsia" w:ascii="宋体" w:hAnsi="宋体" w:cs="宋体"/>
          <w:b/>
          <w:color w:val="auto"/>
          <w:sz w:val="24"/>
          <w:highlight w:val="none"/>
        </w:rPr>
        <w:t>无效</w:t>
      </w:r>
      <w:r>
        <w:rPr>
          <w:rFonts w:hint="eastAsia" w:ascii="宋体" w:hAnsi="宋体" w:eastAsia="宋体" w:cs="宋体"/>
          <w:b/>
          <w:color w:val="auto"/>
          <w:sz w:val="24"/>
          <w:highlight w:val="none"/>
          <w:lang w:eastAsia="zh-CN"/>
        </w:rPr>
        <w:t>标处理</w:t>
      </w:r>
      <w:r>
        <w:rPr>
          <w:rFonts w:hint="eastAsia" w:ascii="宋体" w:hAnsi="宋体" w:cs="宋体"/>
          <w:color w:val="auto"/>
          <w:kern w:val="0"/>
          <w:sz w:val="24"/>
          <w:highlight w:val="none"/>
          <w:lang w:val="zh-CN"/>
        </w:rPr>
        <w:t>。</w:t>
      </w:r>
    </w:p>
    <w:p w14:paraId="7970B162">
      <w:pPr>
        <w:kinsoku/>
        <w:spacing w:line="240" w:lineRule="auto"/>
        <w:ind w:firstLine="480" w:firstLineChars="200"/>
        <w:jc w:val="both"/>
        <w:rPr>
          <w:rFonts w:ascii="宋体" w:hAnsi="宋体" w:cs="宋体"/>
          <w:color w:val="auto"/>
          <w:kern w:val="0"/>
          <w:sz w:val="24"/>
          <w:highlight w:val="none"/>
        </w:rPr>
      </w:pPr>
      <w:r>
        <w:rPr>
          <w:rFonts w:hint="eastAsia" w:ascii="宋体" w:hAnsi="宋体" w:cs="宋体"/>
          <w:color w:val="auto"/>
          <w:kern w:val="0"/>
          <w:sz w:val="24"/>
          <w:highlight w:val="none"/>
          <w:lang w:val="zh-CN"/>
        </w:rPr>
        <w:t>2</w:t>
      </w:r>
      <w:r>
        <w:rPr>
          <w:rFonts w:hint="eastAsia" w:ascii="宋体" w:hAnsi="宋体" w:cs="宋体"/>
          <w:color w:val="auto"/>
          <w:kern w:val="0"/>
          <w:sz w:val="24"/>
          <w:highlight w:val="none"/>
          <w:lang w:val="en-US" w:eastAsia="zh-CN"/>
        </w:rPr>
        <w:t>.</w:t>
      </w:r>
      <w:r>
        <w:rPr>
          <w:rFonts w:hint="eastAsia" w:ascii="宋体" w:hAnsi="宋体" w:cs="宋体"/>
          <w:color w:val="auto"/>
          <w:kern w:val="0"/>
          <w:sz w:val="24"/>
          <w:highlight w:val="none"/>
          <w:lang w:val="zh-CN"/>
        </w:rPr>
        <w:t>有关本项目实施所涉及的一切费用均计入报价。</w:t>
      </w:r>
      <w:r>
        <w:rPr>
          <w:rFonts w:hint="eastAsia" w:ascii="宋体" w:hAnsi="宋体" w:cs="宋体"/>
          <w:color w:val="auto"/>
          <w:kern w:val="0"/>
          <w:sz w:val="24"/>
          <w:highlight w:val="none"/>
          <w:lang w:val="en-US" w:eastAsia="zh-CN"/>
        </w:rPr>
        <w:t>采购人不得向供应商索要或者接受供应商给予的赠品、回扣或者与采购无关的其他商品、服务；如供应商承诺提供赠品、回扣、采购预算中本身不包含的其他商品或服务，视作无效承诺，不得因无效承诺对供应商实行差别待遇或者歧视待遇，也不得将其作为中标（成交）条件或者合同</w:t>
      </w:r>
      <w:r>
        <w:rPr>
          <w:rFonts w:hint="eastAsia" w:ascii="宋体" w:hAnsi="宋体" w:eastAsia="宋体" w:cs="宋体"/>
          <w:color w:val="auto"/>
          <w:kern w:val="0"/>
          <w:sz w:val="24"/>
          <w:highlight w:val="none"/>
          <w:lang w:val="en-US" w:eastAsia="zh-CN"/>
        </w:rPr>
        <w:t>签订条件；</w:t>
      </w:r>
      <w:r>
        <w:rPr>
          <w:rFonts w:hint="eastAsia" w:ascii="宋体" w:hAnsi="宋体" w:eastAsia="宋体" w:cs="宋体"/>
          <w:color w:val="auto"/>
          <w:spacing w:val="0"/>
          <w:kern w:val="0"/>
          <w:sz w:val="24"/>
          <w:szCs w:val="24"/>
          <w:highlight w:val="none"/>
        </w:rPr>
        <w:t>总价</w:t>
      </w:r>
      <w:r>
        <w:rPr>
          <w:rFonts w:hint="eastAsia" w:ascii="宋体" w:hAnsi="宋体" w:eastAsia="宋体" w:cs="宋体"/>
          <w:color w:val="auto"/>
          <w:spacing w:val="0"/>
          <w:kern w:val="0"/>
          <w:sz w:val="24"/>
          <w:szCs w:val="24"/>
          <w:highlight w:val="none"/>
          <w:lang w:eastAsia="zh-CN"/>
        </w:rPr>
        <w:t>不为零</w:t>
      </w:r>
      <w:r>
        <w:rPr>
          <w:rFonts w:hint="eastAsia" w:ascii="宋体" w:hAnsi="宋体" w:eastAsia="宋体" w:cs="宋体"/>
          <w:color w:val="auto"/>
          <w:spacing w:val="0"/>
          <w:kern w:val="0"/>
          <w:sz w:val="24"/>
          <w:szCs w:val="24"/>
          <w:highlight w:val="none"/>
        </w:rPr>
        <w:t>，</w:t>
      </w:r>
      <w:r>
        <w:rPr>
          <w:rFonts w:hint="eastAsia" w:ascii="宋体" w:hAnsi="宋体" w:eastAsia="宋体" w:cs="宋体"/>
          <w:color w:val="auto"/>
          <w:spacing w:val="0"/>
          <w:kern w:val="0"/>
          <w:sz w:val="24"/>
          <w:szCs w:val="24"/>
          <w:highlight w:val="none"/>
          <w:lang w:eastAsia="zh-CN"/>
        </w:rPr>
        <w:t>部分</w:t>
      </w:r>
      <w:r>
        <w:rPr>
          <w:rFonts w:hint="eastAsia" w:ascii="宋体" w:hAnsi="宋体" w:eastAsia="宋体" w:cs="宋体"/>
          <w:color w:val="auto"/>
          <w:spacing w:val="0"/>
          <w:kern w:val="0"/>
          <w:sz w:val="24"/>
          <w:szCs w:val="24"/>
          <w:highlight w:val="none"/>
        </w:rPr>
        <w:t>产品、服务单价为零的，视作已包含在总价中</w:t>
      </w:r>
      <w:r>
        <w:rPr>
          <w:rFonts w:hint="eastAsia" w:ascii="宋体" w:hAnsi="宋体" w:eastAsia="宋体" w:cs="宋体"/>
          <w:color w:val="auto"/>
          <w:spacing w:val="0"/>
          <w:kern w:val="0"/>
          <w:sz w:val="24"/>
          <w:szCs w:val="24"/>
          <w:highlight w:val="none"/>
          <w:lang w:eastAsia="zh-CN"/>
        </w:rPr>
        <w:t>。</w:t>
      </w:r>
      <w:r>
        <w:rPr>
          <w:rFonts w:hint="eastAsia" w:ascii="宋体" w:hAnsi="宋体" w:cs="宋体"/>
          <w:b/>
          <w:color w:val="auto"/>
          <w:kern w:val="0"/>
          <w:sz w:val="24"/>
          <w:highlight w:val="none"/>
          <w:lang w:val="zh-CN"/>
        </w:rPr>
        <w:t>采购内容未包含在《报价一览表》名称栏中，</w:t>
      </w:r>
      <w:r>
        <w:rPr>
          <w:rFonts w:hint="eastAsia" w:ascii="宋体" w:hAnsi="宋体" w:cs="宋体"/>
          <w:b/>
          <w:bCs/>
          <w:color w:val="auto"/>
          <w:kern w:val="0"/>
          <w:sz w:val="24"/>
          <w:highlight w:val="none"/>
          <w:lang w:val="zh-CN"/>
        </w:rPr>
        <w:t>供</w:t>
      </w:r>
      <w:r>
        <w:rPr>
          <w:rFonts w:hint="eastAsia" w:ascii="宋体" w:hAnsi="宋体" w:eastAsia="宋体" w:cs="宋体"/>
          <w:b/>
          <w:bCs/>
          <w:color w:val="auto"/>
          <w:kern w:val="0"/>
          <w:sz w:val="24"/>
          <w:highlight w:val="none"/>
          <w:lang w:val="en-US" w:eastAsia="zh-CN"/>
        </w:rPr>
        <w:t>应商</w:t>
      </w:r>
      <w:r>
        <w:rPr>
          <w:rFonts w:hint="eastAsia" w:ascii="宋体" w:hAnsi="宋体" w:cs="宋体"/>
          <w:b/>
          <w:color w:val="auto"/>
          <w:kern w:val="0"/>
          <w:sz w:val="24"/>
          <w:highlight w:val="none"/>
          <w:lang w:val="zh-CN"/>
        </w:rPr>
        <w:t>不能作出合理解释的，</w:t>
      </w:r>
      <w:r>
        <w:rPr>
          <w:rFonts w:hint="eastAsia" w:ascii="宋体" w:hAnsi="宋体" w:cs="宋体"/>
          <w:b/>
          <w:color w:val="auto"/>
          <w:kern w:val="0"/>
          <w:sz w:val="24"/>
          <w:highlight w:val="none"/>
        </w:rPr>
        <w:t>视为</w:t>
      </w:r>
      <w:r>
        <w:rPr>
          <w:rFonts w:hint="eastAsia" w:ascii="宋体" w:hAnsi="宋体" w:eastAsia="宋体" w:cs="宋体"/>
          <w:b/>
          <w:color w:val="auto"/>
          <w:sz w:val="24"/>
          <w:highlight w:val="none"/>
          <w:lang w:eastAsia="zh-CN"/>
        </w:rPr>
        <w:t>响应</w:t>
      </w:r>
      <w:r>
        <w:rPr>
          <w:rFonts w:hint="eastAsia" w:ascii="宋体" w:hAnsi="宋体" w:cs="宋体"/>
          <w:b/>
          <w:color w:val="auto"/>
          <w:sz w:val="24"/>
          <w:highlight w:val="none"/>
        </w:rPr>
        <w:t>文件含有</w:t>
      </w:r>
      <w:r>
        <w:rPr>
          <w:rFonts w:hint="eastAsia" w:ascii="宋体" w:hAnsi="宋体" w:cs="宋体"/>
          <w:b/>
          <w:color w:val="auto"/>
          <w:sz w:val="24"/>
          <w:highlight w:val="none"/>
          <w:lang w:eastAsia="zh-CN"/>
        </w:rPr>
        <w:t>采购人</w:t>
      </w:r>
      <w:r>
        <w:rPr>
          <w:rFonts w:hint="eastAsia" w:ascii="宋体" w:hAnsi="宋体" w:cs="宋体"/>
          <w:b/>
          <w:color w:val="auto"/>
          <w:sz w:val="24"/>
          <w:highlight w:val="none"/>
        </w:rPr>
        <w:t>不能接受的附加条件的，</w:t>
      </w:r>
      <w:r>
        <w:rPr>
          <w:rFonts w:hint="eastAsia" w:ascii="宋体" w:hAnsi="宋体" w:eastAsia="宋体" w:cs="宋体"/>
          <w:b/>
          <w:color w:val="auto"/>
          <w:sz w:val="24"/>
          <w:highlight w:val="none"/>
          <w:lang w:eastAsia="zh-CN"/>
        </w:rPr>
        <w:t>作</w:t>
      </w:r>
      <w:r>
        <w:rPr>
          <w:rFonts w:hint="eastAsia" w:ascii="宋体" w:hAnsi="宋体" w:cs="宋体"/>
          <w:b/>
          <w:color w:val="auto"/>
          <w:sz w:val="24"/>
          <w:highlight w:val="none"/>
        </w:rPr>
        <w:t>无效</w:t>
      </w:r>
      <w:r>
        <w:rPr>
          <w:rFonts w:hint="eastAsia" w:ascii="宋体" w:hAnsi="宋体" w:eastAsia="宋体" w:cs="宋体"/>
          <w:b/>
          <w:color w:val="auto"/>
          <w:sz w:val="24"/>
          <w:highlight w:val="none"/>
          <w:lang w:eastAsia="zh-CN"/>
        </w:rPr>
        <w:t>标处理。</w:t>
      </w:r>
    </w:p>
    <w:p w14:paraId="7D3676D6">
      <w:pPr>
        <w:kinsoku/>
        <w:snapToGrid w:val="0"/>
        <w:spacing w:line="240" w:lineRule="auto"/>
        <w:ind w:firstLine="480" w:firstLineChars="200"/>
        <w:jc w:val="both"/>
        <w:rPr>
          <w:rFonts w:hint="eastAsia" w:ascii="仿宋_GB2312" w:hAnsi="仿宋_GB2312" w:eastAsia="仿宋_GB2312" w:cs="仿宋_GB2312"/>
          <w:color w:val="auto"/>
          <w:sz w:val="32"/>
          <w:szCs w:val="32"/>
          <w:highlight w:val="none"/>
          <w:lang w:eastAsia="zh-CN"/>
        </w:rPr>
      </w:pPr>
      <w:r>
        <w:rPr>
          <w:rFonts w:hint="eastAsia" w:ascii="宋体" w:hAnsi="宋体" w:cs="宋体"/>
          <w:color w:val="auto"/>
          <w:kern w:val="0"/>
          <w:sz w:val="24"/>
          <w:highlight w:val="none"/>
          <w:lang w:val="zh-CN"/>
        </w:rPr>
        <w:t>3</w:t>
      </w:r>
      <w:r>
        <w:rPr>
          <w:rFonts w:hint="eastAsia" w:ascii="宋体" w:hAnsi="宋体" w:cs="宋体"/>
          <w:color w:val="auto"/>
          <w:kern w:val="0"/>
          <w:sz w:val="24"/>
          <w:highlight w:val="none"/>
          <w:lang w:val="en-US" w:eastAsia="zh-CN"/>
        </w:rPr>
        <w:t>.</w:t>
      </w:r>
      <w:r>
        <w:rPr>
          <w:rFonts w:hint="eastAsia" w:ascii="宋体" w:hAnsi="宋体" w:cs="宋体"/>
          <w:color w:val="auto"/>
          <w:kern w:val="0"/>
          <w:sz w:val="24"/>
          <w:highlight w:val="none"/>
          <w:lang w:val="zh-CN"/>
        </w:rPr>
        <w:t>特别提示：采购代理机构将对项目名称和项目编号，成交供应商名称、地址和成交金额，主要标的物名称、品牌(如果有)、规格型号、数量、单价等予以公示。</w:t>
      </w:r>
    </w:p>
    <w:p w14:paraId="05B4FEBA">
      <w:pPr>
        <w:pageBreakBefore w:val="0"/>
        <w:kinsoku/>
        <w:overflowPunct/>
        <w:bidi w:val="0"/>
        <w:rPr>
          <w:rFonts w:hint="eastAsia" w:ascii="仿宋_GB2312" w:hAnsi="仿宋_GB2312" w:eastAsia="仿宋_GB2312" w:cs="仿宋_GB2312"/>
          <w:color w:val="auto"/>
          <w:sz w:val="32"/>
          <w:szCs w:val="32"/>
          <w:highlight w:val="none"/>
          <w:lang w:eastAsia="zh-CN"/>
        </w:rPr>
      </w:pPr>
    </w:p>
    <w:p w14:paraId="07D2B275">
      <w:pPr>
        <w:autoSpaceDE w:val="0"/>
        <w:autoSpaceDN w:val="0"/>
        <w:spacing w:line="360" w:lineRule="auto"/>
        <w:ind w:firstLine="4560" w:firstLineChars="1900"/>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kern w:val="0"/>
          <w:sz w:val="24"/>
          <w:highlight w:val="none"/>
        </w:rPr>
        <w:t>供应商名称（</w:t>
      </w:r>
      <w:r>
        <w:rPr>
          <w:rFonts w:hint="eastAsia" w:cs="仿宋_GB2312" w:asciiTheme="minorEastAsia" w:hAnsiTheme="minorEastAsia" w:eastAsiaTheme="minorEastAsia"/>
          <w:color w:val="auto"/>
          <w:kern w:val="0"/>
          <w:sz w:val="24"/>
          <w:highlight w:val="none"/>
          <w:lang w:val="zh-CN"/>
        </w:rPr>
        <w:t>电子签名</w:t>
      </w:r>
      <w:r>
        <w:rPr>
          <w:rFonts w:hint="eastAsia" w:cs="仿宋_GB2312" w:asciiTheme="minorEastAsia" w:hAnsiTheme="minorEastAsia" w:eastAsiaTheme="minorEastAsia"/>
          <w:color w:val="auto"/>
          <w:kern w:val="0"/>
          <w:sz w:val="24"/>
          <w:highlight w:val="none"/>
        </w:rPr>
        <w:t xml:space="preserve">）：                       </w:t>
      </w:r>
    </w:p>
    <w:p w14:paraId="36247C9B">
      <w:pPr>
        <w:spacing w:line="360" w:lineRule="auto"/>
        <w:rPr>
          <w:rFonts w:cs="仿宋_GB2312" w:asciiTheme="minorEastAsia" w:hAnsiTheme="minorEastAsia" w:eastAsiaTheme="minorEastAsia"/>
          <w:b/>
          <w:bCs/>
          <w:color w:val="auto"/>
          <w:sz w:val="24"/>
          <w:highlight w:val="none"/>
        </w:rPr>
      </w:pPr>
      <w:r>
        <w:rPr>
          <w:rFonts w:hint="eastAsia" w:cs="仿宋_GB2312" w:asciiTheme="minorEastAsia" w:hAnsiTheme="minorEastAsia" w:eastAsiaTheme="minorEastAsia"/>
          <w:color w:val="auto"/>
          <w:kern w:val="0"/>
          <w:sz w:val="24"/>
          <w:highlight w:val="none"/>
        </w:rPr>
        <w:t xml:space="preserve">                                      日期：  年  月   日</w:t>
      </w:r>
    </w:p>
    <w:p w14:paraId="02CE7B35">
      <w:pPr>
        <w:pageBreakBefore w:val="0"/>
        <w:kinsoku/>
        <w:overflowPunct/>
        <w:bidi w:val="0"/>
        <w:rPr>
          <w:rFonts w:hint="eastAsia" w:ascii="仿宋_GB2312" w:hAnsi="仿宋_GB2312" w:eastAsia="仿宋_GB2312" w:cs="仿宋_GB2312"/>
          <w:color w:val="auto"/>
          <w:sz w:val="32"/>
          <w:szCs w:val="32"/>
          <w:highlight w:val="none"/>
          <w:lang w:eastAsia="zh-CN"/>
        </w:rPr>
        <w:sectPr>
          <w:pgSz w:w="11906" w:h="16838"/>
          <w:pgMar w:top="1440" w:right="1083" w:bottom="1440" w:left="1083" w:header="0" w:footer="935" w:gutter="0"/>
          <w:pgBorders>
            <w:top w:val="none" w:sz="0" w:space="0"/>
            <w:left w:val="none" w:sz="0" w:space="0"/>
            <w:bottom w:val="none" w:sz="0" w:space="0"/>
            <w:right w:val="none" w:sz="0" w:space="0"/>
          </w:pgBorders>
          <w:pgNumType w:fmt="numberInDash"/>
          <w:cols w:space="0" w:num="1"/>
          <w:rtlGutter w:val="0"/>
          <w:docGrid w:linePitch="312" w:charSpace="0"/>
        </w:sectPr>
      </w:pPr>
    </w:p>
    <w:p w14:paraId="7BD2C393">
      <w:pPr>
        <w:pStyle w:val="4"/>
        <w:kinsoku/>
        <w:bidi w:val="0"/>
        <w:rPr>
          <w:rFonts w:hint="eastAsia"/>
          <w:color w:val="auto"/>
          <w:highlight w:val="none"/>
        </w:rPr>
      </w:pPr>
      <w:r>
        <w:rPr>
          <w:rFonts w:hint="eastAsia"/>
          <w:color w:val="auto"/>
          <w:highlight w:val="none"/>
        </w:rPr>
        <w:t>分包意向协议</w:t>
      </w:r>
    </w:p>
    <w:p w14:paraId="05B59BA8">
      <w:pPr>
        <w:pageBreakBefore w:val="0"/>
        <w:widowControl/>
        <w:kinsoku/>
        <w:overflowPunct/>
        <w:bidi w:val="0"/>
        <w:spacing w:line="360" w:lineRule="auto"/>
        <w:ind w:firstLine="120" w:firstLineChars="50"/>
        <w:jc w:val="both"/>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cs="宋体"/>
          <w:b/>
          <w:color w:val="auto"/>
          <w:sz w:val="24"/>
          <w:highlight w:val="none"/>
        </w:rPr>
        <w:t>成交后以分包方式履行合同的，提供分包意向协议；</w:t>
      </w:r>
      <w:r>
        <w:rPr>
          <w:rFonts w:hint="eastAsia" w:ascii="宋体" w:hAnsi="宋体" w:cs="宋体"/>
          <w:b/>
          <w:color w:val="auto"/>
          <w:sz w:val="24"/>
          <w:highlight w:val="none"/>
          <w:lang w:val="en-US" w:eastAsia="zh-CN"/>
        </w:rPr>
        <w:t>采购人</w:t>
      </w:r>
      <w:r>
        <w:rPr>
          <w:rFonts w:hint="eastAsia" w:ascii="宋体" w:hAnsi="宋体" w:cs="宋体"/>
          <w:b/>
          <w:color w:val="auto"/>
          <w:sz w:val="24"/>
          <w:highlight w:val="none"/>
        </w:rPr>
        <w:t>不同意分包或者</w:t>
      </w:r>
      <w:r>
        <w:rPr>
          <w:rFonts w:hint="eastAsia" w:ascii="宋体" w:hAnsi="宋体" w:eastAsia="宋体" w:cs="宋体"/>
          <w:b/>
          <w:color w:val="auto"/>
          <w:sz w:val="24"/>
          <w:highlight w:val="none"/>
          <w:lang w:val="en-US" w:eastAsia="zh-CN"/>
        </w:rPr>
        <w:t>供应商</w:t>
      </w:r>
      <w:r>
        <w:rPr>
          <w:rFonts w:hint="eastAsia" w:ascii="宋体" w:hAnsi="宋体" w:cs="宋体"/>
          <w:b/>
          <w:color w:val="auto"/>
          <w:sz w:val="24"/>
          <w:highlight w:val="none"/>
        </w:rPr>
        <w:t>成交后不以分包方式履行合同的，则不需要提供。</w:t>
      </w:r>
      <w:r>
        <w:rPr>
          <w:rFonts w:hint="eastAsia" w:ascii="宋体" w:hAnsi="宋体" w:eastAsia="宋体" w:cs="宋体"/>
          <w:color w:val="auto"/>
          <w:sz w:val="24"/>
          <w:highlight w:val="none"/>
          <w:lang w:eastAsia="zh-CN"/>
        </w:rPr>
        <w:t>)</w:t>
      </w:r>
    </w:p>
    <w:p w14:paraId="1EDB3082">
      <w:pPr>
        <w:pageBreakBefore w:val="0"/>
        <w:kinsoku/>
        <w:overflowPunct/>
        <w:bidi w:val="0"/>
        <w:snapToGrid w:val="0"/>
        <w:spacing w:line="360" w:lineRule="auto"/>
        <w:ind w:firstLine="576"/>
        <w:jc w:val="both"/>
        <w:rPr>
          <w:rFonts w:ascii="宋体" w:hAnsi="宋体" w:cs="宋体"/>
          <w:color w:val="auto"/>
          <w:kern w:val="0"/>
          <w:sz w:val="24"/>
          <w:highlight w:val="none"/>
          <w:lang w:val="zh-CN"/>
        </w:rPr>
      </w:pPr>
      <w:r>
        <w:rPr>
          <w:rFonts w:hint="eastAsia" w:ascii="宋体" w:hAnsi="宋体" w:eastAsia="宋体" w:cs="宋体"/>
          <w:color w:val="auto"/>
          <w:kern w:val="0"/>
          <w:sz w:val="24"/>
          <w:highlight w:val="none"/>
          <w:u w:val="single"/>
          <w:lang w:eastAsia="zh-CN"/>
        </w:rPr>
        <w:t>(</w:t>
      </w:r>
      <w:r>
        <w:rPr>
          <w:rFonts w:hint="eastAsia" w:ascii="宋体" w:hAnsi="宋体" w:eastAsia="宋体" w:cs="宋体"/>
          <w:color w:val="auto"/>
          <w:kern w:val="0"/>
          <w:sz w:val="24"/>
          <w:highlight w:val="none"/>
          <w:u w:val="single"/>
          <w:lang w:val="en-US" w:eastAsia="zh-CN"/>
        </w:rPr>
        <w:t>供应商</w:t>
      </w:r>
      <w:r>
        <w:rPr>
          <w:rFonts w:hint="eastAsia" w:ascii="宋体" w:hAnsi="宋体" w:cs="宋体"/>
          <w:color w:val="auto"/>
          <w:kern w:val="0"/>
          <w:sz w:val="24"/>
          <w:highlight w:val="none"/>
          <w:u w:val="single"/>
        </w:rPr>
        <w:t>名称</w:t>
      </w:r>
      <w:r>
        <w:rPr>
          <w:rFonts w:hint="eastAsia" w:ascii="宋体" w:hAnsi="宋体" w:eastAsia="宋体" w:cs="宋体"/>
          <w:color w:val="auto"/>
          <w:kern w:val="0"/>
          <w:sz w:val="24"/>
          <w:highlight w:val="none"/>
          <w:u w:val="single"/>
          <w:lang w:eastAsia="zh-CN"/>
        </w:rPr>
        <w:t>)</w:t>
      </w:r>
      <w:r>
        <w:rPr>
          <w:rFonts w:hint="eastAsia" w:ascii="宋体" w:hAnsi="宋体" w:cs="宋体"/>
          <w:color w:val="auto"/>
          <w:kern w:val="0"/>
          <w:sz w:val="24"/>
          <w:highlight w:val="none"/>
          <w:lang w:val="zh-CN"/>
        </w:rPr>
        <w:t>若成为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项目名称</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rPr>
        <w:t>【项目编号：】</w:t>
      </w:r>
      <w:r>
        <w:rPr>
          <w:rFonts w:hint="eastAsia" w:ascii="宋体" w:hAnsi="宋体" w:cs="宋体"/>
          <w:color w:val="auto"/>
          <w:kern w:val="0"/>
          <w:sz w:val="24"/>
          <w:highlight w:val="none"/>
          <w:lang w:val="zh-CN"/>
        </w:rPr>
        <w:t>的成交</w:t>
      </w:r>
      <w:r>
        <w:rPr>
          <w:rFonts w:hint="eastAsia" w:ascii="宋体" w:hAnsi="宋体" w:eastAsia="宋体" w:cs="宋体"/>
          <w:color w:val="auto"/>
          <w:kern w:val="0"/>
          <w:sz w:val="24"/>
          <w:highlight w:val="none"/>
          <w:lang w:val="en-US" w:eastAsia="zh-CN"/>
        </w:rPr>
        <w:t>人</w:t>
      </w:r>
      <w:r>
        <w:rPr>
          <w:rFonts w:hint="eastAsia" w:ascii="宋体" w:hAnsi="宋体" w:cs="宋体"/>
          <w:color w:val="auto"/>
          <w:kern w:val="0"/>
          <w:sz w:val="24"/>
          <w:highlight w:val="none"/>
          <w:lang w:val="zh-CN"/>
        </w:rPr>
        <w:t>，将依法采取分包方式履行合同。</w:t>
      </w:r>
      <w:r>
        <w:rPr>
          <w:rFonts w:hint="eastAsia" w:ascii="宋体" w:hAnsi="宋体" w:eastAsia="宋体" w:cs="宋体"/>
          <w:color w:val="auto"/>
          <w:kern w:val="0"/>
          <w:sz w:val="24"/>
          <w:highlight w:val="none"/>
          <w:u w:val="single"/>
          <w:lang w:eastAsia="zh-CN"/>
        </w:rPr>
        <w:t>(</w:t>
      </w:r>
      <w:r>
        <w:rPr>
          <w:rFonts w:hint="eastAsia" w:ascii="宋体" w:hAnsi="宋体" w:eastAsia="宋体" w:cs="宋体"/>
          <w:color w:val="auto"/>
          <w:kern w:val="0"/>
          <w:sz w:val="24"/>
          <w:highlight w:val="none"/>
          <w:u w:val="single"/>
          <w:lang w:val="en-US" w:eastAsia="zh-CN"/>
        </w:rPr>
        <w:t>供应商</w:t>
      </w:r>
      <w:r>
        <w:rPr>
          <w:rFonts w:hint="eastAsia" w:ascii="宋体" w:hAnsi="宋体" w:cs="宋体"/>
          <w:color w:val="auto"/>
          <w:kern w:val="0"/>
          <w:sz w:val="24"/>
          <w:highlight w:val="none"/>
          <w:u w:val="single"/>
        </w:rPr>
        <w:t>名称</w:t>
      </w:r>
      <w:r>
        <w:rPr>
          <w:rFonts w:hint="eastAsia" w:ascii="宋体" w:hAnsi="宋体" w:eastAsia="宋体" w:cs="宋体"/>
          <w:color w:val="auto"/>
          <w:kern w:val="0"/>
          <w:sz w:val="24"/>
          <w:highlight w:val="none"/>
          <w:u w:val="single"/>
          <w:lang w:eastAsia="zh-CN"/>
        </w:rPr>
        <w:t>)</w:t>
      </w:r>
      <w:r>
        <w:rPr>
          <w:rFonts w:hint="eastAsia" w:ascii="宋体" w:hAnsi="宋体" w:cs="宋体"/>
          <w:color w:val="auto"/>
          <w:kern w:val="0"/>
          <w:sz w:val="24"/>
          <w:highlight w:val="none"/>
        </w:rPr>
        <w:t>与</w:t>
      </w:r>
      <w:r>
        <w:rPr>
          <w:rFonts w:hint="eastAsia" w:ascii="宋体" w:hAnsi="宋体" w:eastAsia="宋体" w:cs="宋体"/>
          <w:color w:val="auto"/>
          <w:kern w:val="0"/>
          <w:sz w:val="24"/>
          <w:highlight w:val="none"/>
          <w:u w:val="single"/>
          <w:lang w:eastAsia="zh-CN"/>
        </w:rPr>
        <w:t>(</w:t>
      </w:r>
      <w:r>
        <w:rPr>
          <w:rFonts w:hint="eastAsia" w:ascii="宋体" w:hAnsi="宋体" w:cs="宋体"/>
          <w:color w:val="auto"/>
          <w:kern w:val="0"/>
          <w:sz w:val="24"/>
          <w:highlight w:val="none"/>
          <w:u w:val="single"/>
        </w:rPr>
        <w:t>所有分包</w:t>
      </w:r>
      <w:r>
        <w:rPr>
          <w:rFonts w:hint="eastAsia" w:ascii="宋体" w:hAnsi="宋体" w:eastAsia="宋体" w:cs="宋体"/>
          <w:color w:val="auto"/>
          <w:kern w:val="0"/>
          <w:sz w:val="24"/>
          <w:highlight w:val="none"/>
          <w:u w:val="single"/>
          <w:lang w:val="en-US" w:eastAsia="zh-CN"/>
        </w:rPr>
        <w:t>供应商</w:t>
      </w:r>
      <w:r>
        <w:rPr>
          <w:rFonts w:hint="eastAsia" w:ascii="宋体" w:hAnsi="宋体" w:cs="宋体"/>
          <w:color w:val="auto"/>
          <w:kern w:val="0"/>
          <w:sz w:val="24"/>
          <w:highlight w:val="none"/>
          <w:u w:val="single"/>
        </w:rPr>
        <w:t>名称</w:t>
      </w:r>
      <w:r>
        <w:rPr>
          <w:rFonts w:hint="eastAsia" w:ascii="宋体" w:hAnsi="宋体" w:eastAsia="宋体" w:cs="宋体"/>
          <w:color w:val="auto"/>
          <w:kern w:val="0"/>
          <w:sz w:val="24"/>
          <w:highlight w:val="none"/>
          <w:u w:val="single"/>
          <w:lang w:eastAsia="zh-CN"/>
        </w:rPr>
        <w:t>)</w:t>
      </w:r>
      <w:r>
        <w:rPr>
          <w:rFonts w:hint="eastAsia" w:ascii="宋体" w:hAnsi="宋体" w:cs="宋体"/>
          <w:color w:val="auto"/>
          <w:kern w:val="0"/>
          <w:sz w:val="24"/>
          <w:highlight w:val="none"/>
        </w:rPr>
        <w:t>达成分包意向协议</w:t>
      </w:r>
      <w:r>
        <w:rPr>
          <w:rFonts w:hint="eastAsia" w:ascii="宋体" w:hAnsi="宋体" w:cs="宋体"/>
          <w:color w:val="auto"/>
          <w:kern w:val="0"/>
          <w:sz w:val="24"/>
          <w:highlight w:val="none"/>
          <w:lang w:val="zh-CN"/>
        </w:rPr>
        <w:t xml:space="preserve">。 </w:t>
      </w:r>
    </w:p>
    <w:p w14:paraId="090281A1">
      <w:pPr>
        <w:pageBreakBefore w:val="0"/>
        <w:kinsoku/>
        <w:overflowPunct/>
        <w:bidi w:val="0"/>
        <w:snapToGrid w:val="0"/>
        <w:spacing w:line="360" w:lineRule="auto"/>
        <w:ind w:firstLine="576"/>
        <w:jc w:val="both"/>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一、分包标的及数量</w:t>
      </w:r>
    </w:p>
    <w:p w14:paraId="2C6E9F4D">
      <w:pPr>
        <w:pageBreakBefore w:val="0"/>
        <w:kinsoku/>
        <w:overflowPunct/>
        <w:bidi w:val="0"/>
        <w:snapToGrid w:val="0"/>
        <w:spacing w:line="360" w:lineRule="auto"/>
        <w:ind w:firstLine="576"/>
        <w:jc w:val="both"/>
        <w:rPr>
          <w:rFonts w:ascii="宋体" w:hAnsi="宋体" w:cs="宋体"/>
          <w:color w:val="auto"/>
          <w:kern w:val="0"/>
          <w:sz w:val="24"/>
          <w:highlight w:val="none"/>
          <w:lang w:val="zh-CN"/>
        </w:rPr>
      </w:pPr>
      <w:r>
        <w:rPr>
          <w:rFonts w:hint="eastAsia" w:ascii="宋体" w:hAnsi="宋体" w:eastAsia="宋体" w:cs="宋体"/>
          <w:color w:val="auto"/>
          <w:kern w:val="0"/>
          <w:sz w:val="24"/>
          <w:highlight w:val="none"/>
          <w:u w:val="single"/>
          <w:lang w:eastAsia="zh-CN"/>
        </w:rPr>
        <w:t>(</w:t>
      </w:r>
      <w:r>
        <w:rPr>
          <w:rFonts w:hint="eastAsia" w:ascii="宋体" w:hAnsi="宋体" w:eastAsia="宋体" w:cs="宋体"/>
          <w:color w:val="auto"/>
          <w:kern w:val="0"/>
          <w:sz w:val="24"/>
          <w:highlight w:val="none"/>
          <w:u w:val="single"/>
          <w:lang w:val="en-US" w:eastAsia="zh-CN"/>
        </w:rPr>
        <w:t>供应商</w:t>
      </w:r>
      <w:r>
        <w:rPr>
          <w:rFonts w:hint="eastAsia" w:ascii="宋体" w:hAnsi="宋体" w:cs="宋体"/>
          <w:color w:val="auto"/>
          <w:kern w:val="0"/>
          <w:sz w:val="24"/>
          <w:highlight w:val="none"/>
          <w:u w:val="single"/>
        </w:rPr>
        <w:t>名称</w:t>
      </w:r>
      <w:r>
        <w:rPr>
          <w:rFonts w:hint="eastAsia" w:ascii="宋体" w:hAnsi="宋体" w:eastAsia="宋体" w:cs="宋体"/>
          <w:color w:val="auto"/>
          <w:kern w:val="0"/>
          <w:sz w:val="24"/>
          <w:highlight w:val="none"/>
          <w:u w:val="single"/>
          <w:lang w:eastAsia="zh-CN"/>
        </w:rPr>
        <w:t>)</w:t>
      </w:r>
      <w:r>
        <w:rPr>
          <w:rFonts w:hint="eastAsia" w:ascii="宋体" w:hAnsi="宋体" w:cs="宋体"/>
          <w:color w:val="auto"/>
          <w:kern w:val="0"/>
          <w:sz w:val="24"/>
          <w:highlight w:val="none"/>
          <w:lang w:val="zh-CN"/>
        </w:rPr>
        <w:t>将</w:t>
      </w:r>
      <w:r>
        <w:rPr>
          <w:rFonts w:hint="eastAsia" w:ascii="宋体" w:hAnsi="宋体" w:cs="宋体"/>
          <w:color w:val="auto"/>
          <w:highlight w:val="none"/>
          <w:u w:val="single"/>
        </w:rPr>
        <w:t xml:space="preserve"> </w:t>
      </w:r>
      <w:r>
        <w:rPr>
          <w:rFonts w:ascii="宋体" w:hAnsi="宋体" w:cs="宋体"/>
          <w:color w:val="auto"/>
          <w:kern w:val="0"/>
          <w:sz w:val="24"/>
          <w:highlight w:val="none"/>
          <w:u w:val="single"/>
        </w:rPr>
        <w:t xml:space="preserve">  XX工作内容   </w:t>
      </w:r>
      <w:r>
        <w:rPr>
          <w:rFonts w:hint="eastAsia" w:ascii="宋体" w:hAnsi="宋体" w:cs="宋体"/>
          <w:color w:val="auto"/>
          <w:sz w:val="24"/>
          <w:highlight w:val="none"/>
        </w:rPr>
        <w:t>分包给</w:t>
      </w:r>
      <w:r>
        <w:rPr>
          <w:rFonts w:hint="eastAsia" w:ascii="宋体" w:hAnsi="宋体" w:eastAsia="宋体" w:cs="宋体"/>
          <w:color w:val="auto"/>
          <w:kern w:val="0"/>
          <w:sz w:val="24"/>
          <w:highlight w:val="none"/>
          <w:u w:val="single"/>
          <w:lang w:eastAsia="zh-CN"/>
        </w:rPr>
        <w:t>(</w:t>
      </w:r>
      <w:r>
        <w:rPr>
          <w:rFonts w:hint="eastAsia" w:ascii="宋体" w:hAnsi="宋体" w:cs="宋体"/>
          <w:color w:val="auto"/>
          <w:kern w:val="0"/>
          <w:sz w:val="24"/>
          <w:highlight w:val="none"/>
          <w:u w:val="single"/>
        </w:rPr>
        <w:t>分包</w:t>
      </w:r>
      <w:r>
        <w:rPr>
          <w:rFonts w:hint="eastAsia" w:ascii="宋体" w:hAnsi="宋体" w:eastAsia="宋体" w:cs="宋体"/>
          <w:color w:val="auto"/>
          <w:kern w:val="0"/>
          <w:sz w:val="24"/>
          <w:highlight w:val="none"/>
          <w:u w:val="single"/>
          <w:lang w:val="en-US" w:eastAsia="zh-CN"/>
        </w:rPr>
        <w:t>供应商</w:t>
      </w:r>
      <w:r>
        <w:rPr>
          <w:rFonts w:hint="eastAsia" w:ascii="宋体" w:hAnsi="宋体" w:cs="宋体"/>
          <w:color w:val="auto"/>
          <w:kern w:val="0"/>
          <w:sz w:val="24"/>
          <w:highlight w:val="none"/>
          <w:u w:val="single"/>
        </w:rPr>
        <w:t>1名称</w:t>
      </w:r>
      <w:r>
        <w:rPr>
          <w:rFonts w:hint="eastAsia" w:ascii="宋体" w:hAnsi="宋体" w:eastAsia="宋体" w:cs="宋体"/>
          <w:color w:val="auto"/>
          <w:kern w:val="0"/>
          <w:sz w:val="24"/>
          <w:highlight w:val="none"/>
          <w:u w:val="single"/>
          <w:lang w:eastAsia="zh-CN"/>
        </w:rPr>
        <w:t>)</w:t>
      </w:r>
      <w:r>
        <w:rPr>
          <w:rFonts w:hint="eastAsia" w:ascii="宋体" w:hAnsi="宋体" w:cs="宋体"/>
          <w:color w:val="auto"/>
          <w:kern w:val="0"/>
          <w:sz w:val="24"/>
          <w:highlight w:val="none"/>
          <w:lang w:val="zh-CN"/>
        </w:rPr>
        <w:t>，</w:t>
      </w:r>
      <w:r>
        <w:rPr>
          <w:rFonts w:hint="eastAsia" w:ascii="宋体" w:hAnsi="宋体" w:eastAsia="宋体" w:cs="宋体"/>
          <w:color w:val="auto"/>
          <w:kern w:val="0"/>
          <w:sz w:val="24"/>
          <w:highlight w:val="none"/>
          <w:u w:val="single"/>
          <w:lang w:eastAsia="zh-CN"/>
        </w:rPr>
        <w:t>(</w:t>
      </w:r>
      <w:r>
        <w:rPr>
          <w:rFonts w:hint="eastAsia" w:ascii="宋体" w:hAnsi="宋体" w:cs="宋体"/>
          <w:color w:val="auto"/>
          <w:kern w:val="0"/>
          <w:sz w:val="24"/>
          <w:highlight w:val="none"/>
          <w:u w:val="single"/>
        </w:rPr>
        <w:t>分包</w:t>
      </w:r>
      <w:r>
        <w:rPr>
          <w:rFonts w:hint="eastAsia" w:ascii="宋体" w:hAnsi="宋体" w:eastAsia="宋体" w:cs="宋体"/>
          <w:color w:val="auto"/>
          <w:kern w:val="0"/>
          <w:sz w:val="24"/>
          <w:highlight w:val="none"/>
          <w:u w:val="single"/>
          <w:lang w:val="en-US" w:eastAsia="zh-CN"/>
        </w:rPr>
        <w:t>供应商</w:t>
      </w:r>
      <w:r>
        <w:rPr>
          <w:rFonts w:hint="eastAsia" w:ascii="宋体" w:hAnsi="宋体" w:cs="宋体"/>
          <w:color w:val="auto"/>
          <w:kern w:val="0"/>
          <w:sz w:val="24"/>
          <w:highlight w:val="none"/>
          <w:u w:val="single"/>
        </w:rPr>
        <w:t>1名称</w:t>
      </w:r>
      <w:r>
        <w:rPr>
          <w:rFonts w:hint="eastAsia" w:ascii="宋体" w:hAnsi="宋体" w:eastAsia="宋体" w:cs="宋体"/>
          <w:color w:val="auto"/>
          <w:kern w:val="0"/>
          <w:sz w:val="24"/>
          <w:highlight w:val="none"/>
          <w:u w:val="single"/>
          <w:lang w:eastAsia="zh-CN"/>
        </w:rPr>
        <w:t>)</w:t>
      </w:r>
      <w:r>
        <w:rPr>
          <w:rFonts w:hint="eastAsia" w:ascii="宋体" w:hAnsi="宋体" w:cs="宋体"/>
          <w:color w:val="auto"/>
          <w:kern w:val="0"/>
          <w:sz w:val="24"/>
          <w:highlight w:val="none"/>
          <w:u w:val="single"/>
        </w:rPr>
        <w:t>，</w:t>
      </w:r>
      <w:r>
        <w:rPr>
          <w:rFonts w:hint="eastAsia" w:ascii="宋体" w:hAnsi="宋体" w:cs="宋体"/>
          <w:color w:val="auto"/>
          <w:kern w:val="0"/>
          <w:sz w:val="24"/>
          <w:highlight w:val="none"/>
          <w:lang w:val="zh-CN"/>
        </w:rPr>
        <w:t>具备承</w:t>
      </w:r>
      <w:r>
        <w:rPr>
          <w:rFonts w:hint="eastAsia" w:ascii="宋体" w:hAnsi="宋体" w:cs="宋体"/>
          <w:color w:val="auto"/>
          <w:kern w:val="0"/>
          <w:sz w:val="24"/>
          <w:highlight w:val="none"/>
        </w:rPr>
        <w:t>担</w:t>
      </w:r>
      <w:r>
        <w:rPr>
          <w:rFonts w:hint="eastAsia" w:ascii="宋体" w:hAnsi="宋体" w:cs="宋体"/>
          <w:color w:val="auto"/>
          <w:kern w:val="0"/>
          <w:sz w:val="24"/>
          <w:highlight w:val="none"/>
          <w:u w:val="single"/>
          <w:lang w:val="zh-CN"/>
        </w:rPr>
        <w:t>XX工作内容</w:t>
      </w:r>
      <w:r>
        <w:rPr>
          <w:rFonts w:hint="eastAsia" w:ascii="宋体" w:hAnsi="宋体" w:cs="宋体"/>
          <w:color w:val="auto"/>
          <w:kern w:val="0"/>
          <w:sz w:val="24"/>
          <w:highlight w:val="none"/>
          <w:lang w:val="zh-CN"/>
        </w:rPr>
        <w:t>相应资质条件且不得再次分包；</w:t>
      </w:r>
    </w:p>
    <w:p w14:paraId="6F02012B">
      <w:pPr>
        <w:kinsoku/>
        <w:bidi w:val="0"/>
        <w:ind w:firstLine="720" w:firstLineChars="300"/>
        <w:rPr>
          <w:color w:val="auto"/>
          <w:highlight w:val="none"/>
        </w:rPr>
      </w:pPr>
      <w:r>
        <w:rPr>
          <w:rFonts w:hint="eastAsia"/>
          <w:color w:val="auto"/>
          <w:highlight w:val="none"/>
        </w:rPr>
        <w:t>……</w:t>
      </w:r>
    </w:p>
    <w:p w14:paraId="3BB78D01">
      <w:pPr>
        <w:pageBreakBefore w:val="0"/>
        <w:kinsoku/>
        <w:overflowPunct/>
        <w:bidi w:val="0"/>
        <w:snapToGrid w:val="0"/>
        <w:spacing w:line="360" w:lineRule="auto"/>
        <w:ind w:firstLine="576"/>
        <w:jc w:val="both"/>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二、分包</w:t>
      </w:r>
      <w:r>
        <w:rPr>
          <w:rFonts w:hint="eastAsia" w:ascii="宋体" w:hAnsi="宋体" w:eastAsia="宋体" w:cs="宋体"/>
          <w:color w:val="auto"/>
          <w:kern w:val="0"/>
          <w:sz w:val="24"/>
          <w:highlight w:val="none"/>
          <w:u w:val="none"/>
          <w:lang w:val="en-US" w:eastAsia="zh-CN"/>
        </w:rPr>
        <w:t>供应商</w:t>
      </w:r>
      <w:r>
        <w:rPr>
          <w:rFonts w:hint="eastAsia" w:ascii="宋体" w:hAnsi="宋体" w:cs="宋体"/>
          <w:color w:val="auto"/>
          <w:kern w:val="0"/>
          <w:sz w:val="24"/>
          <w:highlight w:val="none"/>
          <w:lang w:val="zh-CN"/>
        </w:rPr>
        <w:t>中小企业合同份额</w:t>
      </w:r>
    </w:p>
    <w:p w14:paraId="71B92B5C">
      <w:pPr>
        <w:pageBreakBefore w:val="0"/>
        <w:kinsoku/>
        <w:overflowPunct/>
        <w:bidi w:val="0"/>
        <w:snapToGrid w:val="0"/>
        <w:spacing w:line="360" w:lineRule="auto"/>
        <w:ind w:firstLine="576"/>
        <w:jc w:val="both"/>
        <w:rPr>
          <w:rFonts w:ascii="宋体" w:hAnsi="宋体" w:cs="宋体"/>
          <w:b/>
          <w:color w:val="auto"/>
          <w:kern w:val="0"/>
          <w:sz w:val="24"/>
          <w:highlight w:val="none"/>
          <w:lang w:val="zh-CN"/>
        </w:rPr>
      </w:pPr>
      <w:r>
        <w:rPr>
          <w:rFonts w:ascii="宋体" w:hAnsi="宋体" w:cs="宋体"/>
          <w:color w:val="auto"/>
          <w:kern w:val="0"/>
          <w:sz w:val="24"/>
          <w:highlight w:val="none"/>
        </w:rPr>
        <w:t>1、</w:t>
      </w:r>
      <w:r>
        <w:rPr>
          <w:rFonts w:hint="eastAsia" w:ascii="宋体" w:hAnsi="宋体" w:eastAsia="宋体" w:cs="宋体"/>
          <w:color w:val="auto"/>
          <w:kern w:val="0"/>
          <w:sz w:val="24"/>
          <w:highlight w:val="none"/>
          <w:u w:val="single"/>
          <w:lang w:eastAsia="zh-CN"/>
        </w:rPr>
        <w:t>(</w:t>
      </w:r>
      <w:r>
        <w:rPr>
          <w:rFonts w:hint="eastAsia" w:ascii="宋体" w:hAnsi="宋体" w:cs="宋体"/>
          <w:color w:val="auto"/>
          <w:kern w:val="0"/>
          <w:sz w:val="24"/>
          <w:highlight w:val="none"/>
          <w:u w:val="single"/>
        </w:rPr>
        <w:t>分包</w:t>
      </w:r>
      <w:r>
        <w:rPr>
          <w:rFonts w:hint="eastAsia" w:ascii="宋体" w:hAnsi="宋体" w:eastAsia="宋体" w:cs="宋体"/>
          <w:color w:val="auto"/>
          <w:kern w:val="0"/>
          <w:sz w:val="24"/>
          <w:highlight w:val="none"/>
          <w:u w:val="single"/>
          <w:lang w:val="en-US" w:eastAsia="zh-CN"/>
        </w:rPr>
        <w:t>供应商</w:t>
      </w:r>
      <w:r>
        <w:rPr>
          <w:rFonts w:hint="eastAsia" w:ascii="宋体" w:hAnsi="宋体" w:cs="宋体"/>
          <w:color w:val="auto"/>
          <w:kern w:val="0"/>
          <w:sz w:val="24"/>
          <w:highlight w:val="none"/>
          <w:u w:val="single"/>
        </w:rPr>
        <w:t>X</w:t>
      </w:r>
      <w:r>
        <w:rPr>
          <w:rFonts w:ascii="宋体" w:hAnsi="宋体" w:cs="宋体"/>
          <w:color w:val="auto"/>
          <w:kern w:val="0"/>
          <w:sz w:val="24"/>
          <w:highlight w:val="none"/>
          <w:u w:val="single"/>
        </w:rPr>
        <w:t>,</w:t>
      </w:r>
      <w:r>
        <w:rPr>
          <w:rFonts w:hint="eastAsia" w:ascii="宋体" w:hAnsi="宋体" w:cs="宋体"/>
          <w:color w:val="auto"/>
          <w:kern w:val="0"/>
          <w:sz w:val="24"/>
          <w:highlight w:val="none"/>
          <w:u w:val="single"/>
        </w:rPr>
        <w:t>……</w:t>
      </w:r>
      <w:r>
        <w:rPr>
          <w:rFonts w:hint="eastAsia" w:ascii="宋体" w:hAnsi="宋体" w:eastAsia="宋体" w:cs="宋体"/>
          <w:color w:val="auto"/>
          <w:kern w:val="0"/>
          <w:sz w:val="24"/>
          <w:highlight w:val="none"/>
          <w:u w:val="single"/>
          <w:lang w:eastAsia="zh-CN"/>
        </w:rPr>
        <w:t>)</w:t>
      </w:r>
      <w:r>
        <w:rPr>
          <w:rFonts w:hint="eastAsia" w:ascii="宋体" w:hAnsi="宋体" w:cs="宋体"/>
          <w:color w:val="auto"/>
          <w:kern w:val="0"/>
          <w:sz w:val="24"/>
          <w:highlight w:val="none"/>
          <w:u w:val="single"/>
        </w:rPr>
        <w:t>提供的</w:t>
      </w:r>
      <w:r>
        <w:rPr>
          <w:rFonts w:hint="eastAsia" w:ascii="宋体" w:hAnsi="宋体" w:cs="宋体"/>
          <w:color w:val="auto"/>
          <w:kern w:val="0"/>
          <w:sz w:val="24"/>
          <w:highlight w:val="none"/>
          <w:u w:val="single"/>
          <w:lang w:val="en-US" w:eastAsia="zh-CN"/>
        </w:rPr>
        <w:t>服务</w:t>
      </w:r>
      <w:r>
        <w:rPr>
          <w:rFonts w:hint="eastAsia" w:ascii="宋体" w:hAnsi="宋体" w:cs="宋体"/>
          <w:color w:val="auto"/>
          <w:kern w:val="0"/>
          <w:sz w:val="24"/>
          <w:highlight w:val="none"/>
          <w:u w:val="single"/>
        </w:rPr>
        <w:t>全部由小微企业承建，</w:t>
      </w:r>
      <w:r>
        <w:rPr>
          <w:rFonts w:hint="eastAsia" w:ascii="宋体" w:hAnsi="宋体" w:cs="宋体"/>
          <w:color w:val="auto"/>
          <w:kern w:val="0"/>
          <w:sz w:val="24"/>
          <w:highlight w:val="none"/>
        </w:rPr>
        <w:t>其合同份额占到合同总金额</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%以上</w:t>
      </w:r>
      <w:r>
        <w:rPr>
          <w:rFonts w:hint="eastAsia" w:ascii="宋体" w:hAnsi="宋体" w:cs="宋体"/>
          <w:color w:val="auto"/>
          <w:highlight w:val="none"/>
        </w:rPr>
        <w:t>。</w:t>
      </w:r>
    </w:p>
    <w:p w14:paraId="546B120F">
      <w:pPr>
        <w:pageBreakBefore w:val="0"/>
        <w:kinsoku/>
        <w:overflowPunct/>
        <w:bidi w:val="0"/>
        <w:spacing w:line="360" w:lineRule="auto"/>
        <w:ind w:firstLine="480" w:firstLineChars="200"/>
        <w:jc w:val="both"/>
        <w:rPr>
          <w:rFonts w:ascii="宋体" w:hAnsi="宋体" w:cs="宋体"/>
          <w:b/>
          <w:bCs/>
          <w:color w:val="auto"/>
          <w:kern w:val="0"/>
          <w:sz w:val="24"/>
          <w:highlight w:val="none"/>
          <w:lang w:val="zh-CN"/>
        </w:rPr>
      </w:pPr>
      <w:r>
        <w:rPr>
          <w:rFonts w:hint="eastAsia" w:ascii="宋体" w:hAnsi="宋体" w:cs="宋体"/>
          <w:color w:val="auto"/>
          <w:sz w:val="24"/>
          <w:highlight w:val="none"/>
        </w:rPr>
        <w:t>2、</w:t>
      </w:r>
      <w:bookmarkStart w:id="3" w:name="_Hlk101133173"/>
      <w:r>
        <w:rPr>
          <w:rFonts w:hint="eastAsia" w:ascii="宋体" w:hAnsi="宋体" w:cs="宋体"/>
          <w:color w:val="auto"/>
          <w:sz w:val="24"/>
          <w:highlight w:val="none"/>
        </w:rPr>
        <w:t>中小企业合同金额达到</w:t>
      </w:r>
      <w:r>
        <w:rPr>
          <w:rFonts w:hint="eastAsia" w:ascii="宋体" w:hAnsi="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%，其中小微企业合同金额达到</w:t>
      </w:r>
      <w:r>
        <w:rPr>
          <w:rFonts w:hint="eastAsia" w:ascii="宋体" w:hAnsi="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rPr>
        <w:t>%</w:t>
      </w:r>
      <w:r>
        <w:rPr>
          <w:rFonts w:hint="eastAsia" w:ascii="宋体" w:hAnsi="宋体" w:cs="宋体"/>
          <w:color w:val="auto"/>
          <w:kern w:val="0"/>
          <w:sz w:val="24"/>
          <w:highlight w:val="none"/>
          <w:lang w:val="zh-CN"/>
        </w:rPr>
        <w:t>。</w:t>
      </w:r>
      <w:bookmarkEnd w:id="3"/>
    </w:p>
    <w:p w14:paraId="77C36A67">
      <w:pPr>
        <w:pageBreakBefore w:val="0"/>
        <w:kinsoku/>
        <w:overflowPunct/>
        <w:bidi w:val="0"/>
        <w:snapToGrid w:val="0"/>
        <w:spacing w:line="360" w:lineRule="auto"/>
        <w:ind w:firstLine="576"/>
        <w:jc w:val="both"/>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三、分包工作履行期限、地点、方式</w:t>
      </w:r>
    </w:p>
    <w:p w14:paraId="6F27EB47">
      <w:pPr>
        <w:pageBreakBefore w:val="0"/>
        <w:kinsoku/>
        <w:overflowPunct/>
        <w:bidi w:val="0"/>
        <w:snapToGrid w:val="0"/>
        <w:spacing w:line="360" w:lineRule="auto"/>
        <w:ind w:firstLine="576"/>
        <w:jc w:val="both"/>
        <w:rPr>
          <w:rFonts w:ascii="宋体" w:hAnsi="宋体" w:cs="宋体"/>
          <w:color w:val="auto"/>
          <w:highlight w:val="none"/>
          <w:u w:val="single"/>
        </w:rPr>
      </w:pPr>
      <w:r>
        <w:rPr>
          <w:rFonts w:hint="eastAsia" w:ascii="宋体" w:hAnsi="宋体" w:cs="宋体"/>
          <w:color w:val="auto"/>
          <w:highlight w:val="none"/>
          <w:u w:val="single"/>
        </w:rPr>
        <w:t xml:space="preserve">                                                                                  </w:t>
      </w:r>
    </w:p>
    <w:p w14:paraId="7A696E7F">
      <w:pPr>
        <w:pageBreakBefore w:val="0"/>
        <w:kinsoku/>
        <w:overflowPunct/>
        <w:bidi w:val="0"/>
        <w:snapToGrid w:val="0"/>
        <w:spacing w:line="360" w:lineRule="auto"/>
        <w:ind w:firstLine="576"/>
        <w:jc w:val="both"/>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四、质量</w:t>
      </w:r>
    </w:p>
    <w:p w14:paraId="11055DB4">
      <w:pPr>
        <w:pageBreakBefore w:val="0"/>
        <w:kinsoku/>
        <w:overflowPunct/>
        <w:bidi w:val="0"/>
        <w:snapToGrid w:val="0"/>
        <w:spacing w:line="360" w:lineRule="auto"/>
        <w:ind w:firstLine="576"/>
        <w:jc w:val="both"/>
        <w:rPr>
          <w:rFonts w:ascii="宋体" w:hAnsi="宋体" w:cs="宋体"/>
          <w:color w:val="auto"/>
          <w:kern w:val="0"/>
          <w:sz w:val="24"/>
          <w:highlight w:val="none"/>
          <w:lang w:val="zh-CN"/>
        </w:rPr>
      </w:pPr>
      <w:r>
        <w:rPr>
          <w:rFonts w:hint="eastAsia" w:ascii="宋体" w:hAnsi="宋体" w:cs="宋体"/>
          <w:color w:val="auto"/>
          <w:highlight w:val="none"/>
          <w:u w:val="single"/>
        </w:rPr>
        <w:t xml:space="preserve">                                                                                       </w:t>
      </w:r>
    </w:p>
    <w:p w14:paraId="273F4EB3">
      <w:pPr>
        <w:pageBreakBefore w:val="0"/>
        <w:kinsoku/>
        <w:overflowPunct/>
        <w:bidi w:val="0"/>
        <w:snapToGrid w:val="0"/>
        <w:spacing w:line="360" w:lineRule="auto"/>
        <w:ind w:firstLine="576"/>
        <w:jc w:val="both"/>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五、价款或者报酬</w:t>
      </w:r>
    </w:p>
    <w:p w14:paraId="5AEC15DE">
      <w:pPr>
        <w:pageBreakBefore w:val="0"/>
        <w:kinsoku/>
        <w:overflowPunct/>
        <w:bidi w:val="0"/>
        <w:snapToGrid w:val="0"/>
        <w:spacing w:line="360" w:lineRule="auto"/>
        <w:ind w:left="655" w:leftChars="273"/>
        <w:jc w:val="both"/>
        <w:rPr>
          <w:rFonts w:ascii="宋体" w:hAnsi="宋体" w:cs="宋体"/>
          <w:color w:val="auto"/>
          <w:kern w:val="0"/>
          <w:sz w:val="24"/>
          <w:highlight w:val="none"/>
          <w:lang w:val="zh-CN"/>
        </w:rPr>
      </w:pPr>
      <w:r>
        <w:rPr>
          <w:rFonts w:hint="eastAsia" w:ascii="宋体" w:hAnsi="宋体" w:cs="宋体"/>
          <w:color w:val="auto"/>
          <w:highlight w:val="none"/>
          <w:u w:val="single"/>
        </w:rPr>
        <w:t xml:space="preserve">                                                                                     </w:t>
      </w:r>
    </w:p>
    <w:p w14:paraId="2D486AB8">
      <w:pPr>
        <w:pageBreakBefore w:val="0"/>
        <w:kinsoku/>
        <w:overflowPunct/>
        <w:bidi w:val="0"/>
        <w:snapToGrid w:val="0"/>
        <w:spacing w:line="360" w:lineRule="auto"/>
        <w:ind w:left="655" w:leftChars="273"/>
        <w:jc w:val="both"/>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六、违约责任</w:t>
      </w:r>
    </w:p>
    <w:p w14:paraId="0A67B53D">
      <w:pPr>
        <w:pageBreakBefore w:val="0"/>
        <w:kinsoku/>
        <w:overflowPunct/>
        <w:bidi w:val="0"/>
        <w:snapToGrid w:val="0"/>
        <w:spacing w:line="360" w:lineRule="auto"/>
        <w:ind w:firstLine="576"/>
        <w:jc w:val="both"/>
        <w:rPr>
          <w:rFonts w:ascii="宋体" w:hAnsi="宋体" w:cs="宋体"/>
          <w:color w:val="auto"/>
          <w:kern w:val="0"/>
          <w:sz w:val="24"/>
          <w:highlight w:val="none"/>
          <w:lang w:val="zh-CN"/>
        </w:rPr>
      </w:pPr>
      <w:r>
        <w:rPr>
          <w:rFonts w:hint="eastAsia" w:ascii="宋体" w:hAnsi="宋体" w:cs="宋体"/>
          <w:color w:val="auto"/>
          <w:highlight w:val="none"/>
          <w:u w:val="single"/>
        </w:rPr>
        <w:t xml:space="preserve">                                                                                     </w:t>
      </w:r>
    </w:p>
    <w:p w14:paraId="7679AB46">
      <w:pPr>
        <w:pageBreakBefore w:val="0"/>
        <w:kinsoku/>
        <w:overflowPunct/>
        <w:bidi w:val="0"/>
        <w:snapToGrid w:val="0"/>
        <w:spacing w:line="360" w:lineRule="auto"/>
        <w:ind w:firstLine="576"/>
        <w:jc w:val="both"/>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七、争议解决的办法</w:t>
      </w:r>
    </w:p>
    <w:p w14:paraId="70032A54">
      <w:pPr>
        <w:pageBreakBefore w:val="0"/>
        <w:kinsoku/>
        <w:overflowPunct/>
        <w:bidi w:val="0"/>
        <w:snapToGrid w:val="0"/>
        <w:spacing w:line="360" w:lineRule="auto"/>
        <w:ind w:firstLine="576"/>
        <w:jc w:val="both"/>
        <w:rPr>
          <w:rFonts w:ascii="宋体" w:hAnsi="宋体" w:cs="宋体"/>
          <w:color w:val="auto"/>
          <w:kern w:val="0"/>
          <w:sz w:val="24"/>
          <w:highlight w:val="none"/>
          <w:lang w:val="zh-CN"/>
        </w:rPr>
      </w:pPr>
      <w:r>
        <w:rPr>
          <w:rFonts w:hint="eastAsia" w:ascii="宋体" w:hAnsi="宋体" w:cs="宋体"/>
          <w:color w:val="auto"/>
          <w:highlight w:val="none"/>
          <w:u w:val="single"/>
        </w:rPr>
        <w:t xml:space="preserve">                                                                                  </w:t>
      </w:r>
    </w:p>
    <w:p w14:paraId="0177DE7C">
      <w:pPr>
        <w:pageBreakBefore w:val="0"/>
        <w:kinsoku/>
        <w:overflowPunct/>
        <w:bidi w:val="0"/>
        <w:snapToGrid w:val="0"/>
        <w:spacing w:line="360" w:lineRule="auto"/>
        <w:ind w:left="5861" w:leftChars="342" w:hanging="5040" w:hangingChars="2100"/>
        <w:jc w:val="both"/>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w:t>
      </w:r>
      <w:r>
        <w:rPr>
          <w:rFonts w:hint="eastAsia" w:ascii="宋体" w:hAnsi="宋体" w:eastAsia="宋体" w:cs="宋体"/>
          <w:color w:val="auto"/>
          <w:kern w:val="0"/>
          <w:sz w:val="24"/>
          <w:highlight w:val="none"/>
          <w:lang w:val="en-US" w:eastAsia="zh-CN"/>
        </w:rPr>
        <w:t>供应商</w:t>
      </w:r>
      <w:r>
        <w:rPr>
          <w:rFonts w:hint="eastAsia" w:ascii="宋体" w:hAnsi="宋体" w:cs="宋体"/>
          <w:color w:val="auto"/>
          <w:kern w:val="0"/>
          <w:sz w:val="24"/>
          <w:highlight w:val="none"/>
          <w:lang w:val="zh-CN"/>
        </w:rPr>
        <w:t>名称(电子签名)：</w:t>
      </w:r>
    </w:p>
    <w:p w14:paraId="4E923277">
      <w:pPr>
        <w:pageBreakBefore w:val="0"/>
        <w:kinsoku/>
        <w:overflowPunct/>
        <w:bidi w:val="0"/>
        <w:snapToGrid w:val="0"/>
        <w:spacing w:line="360" w:lineRule="auto"/>
        <w:ind w:firstLine="5640" w:firstLineChars="2350"/>
        <w:jc w:val="both"/>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分包</w:t>
      </w:r>
      <w:r>
        <w:rPr>
          <w:rFonts w:hint="eastAsia" w:ascii="宋体" w:hAnsi="宋体" w:eastAsia="宋体" w:cs="宋体"/>
          <w:color w:val="auto"/>
          <w:kern w:val="0"/>
          <w:sz w:val="24"/>
          <w:highlight w:val="none"/>
          <w:lang w:val="en-US" w:eastAsia="zh-CN"/>
        </w:rPr>
        <w:t>供应商</w:t>
      </w:r>
      <w:r>
        <w:rPr>
          <w:rFonts w:hint="eastAsia" w:ascii="宋体" w:hAnsi="宋体" w:cs="宋体"/>
          <w:color w:val="auto"/>
          <w:kern w:val="0"/>
          <w:sz w:val="24"/>
          <w:highlight w:val="none"/>
          <w:lang w:val="zh-CN"/>
        </w:rPr>
        <w:t>名称：</w:t>
      </w:r>
    </w:p>
    <w:p w14:paraId="7812746B">
      <w:pPr>
        <w:pageBreakBefore w:val="0"/>
        <w:kinsoku/>
        <w:overflowPunct/>
        <w:bidi w:val="0"/>
        <w:snapToGrid w:val="0"/>
        <w:spacing w:line="360" w:lineRule="auto"/>
        <w:ind w:firstLine="5760" w:firstLineChars="2400"/>
        <w:jc w:val="both"/>
        <w:rPr>
          <w:rFonts w:ascii="宋体" w:hAnsi="宋体" w:cs="宋体"/>
          <w:color w:val="auto"/>
          <w:highlight w:val="none"/>
        </w:rPr>
      </w:pPr>
      <w:r>
        <w:rPr>
          <w:rFonts w:hint="eastAsia" w:ascii="宋体" w:hAnsi="宋体" w:cs="宋体"/>
          <w:color w:val="auto"/>
          <w:kern w:val="0"/>
          <w:sz w:val="24"/>
          <w:highlight w:val="none"/>
          <w:lang w:val="zh-CN"/>
        </w:rPr>
        <w:t>……</w:t>
      </w:r>
    </w:p>
    <w:p w14:paraId="2DA90A5D">
      <w:pPr>
        <w:pageBreakBefore w:val="0"/>
        <w:kinsoku/>
        <w:overflowPunct/>
        <w:bidi w:val="0"/>
        <w:spacing w:line="360" w:lineRule="auto"/>
        <w:jc w:val="both"/>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日期：  年  月   日</w:t>
      </w:r>
    </w:p>
    <w:p w14:paraId="7719112E">
      <w:pPr>
        <w:kinsoku/>
        <w:spacing w:line="240" w:lineRule="auto"/>
        <w:ind w:right="420"/>
        <w:jc w:val="both"/>
        <w:rPr>
          <w:rFonts w:hint="eastAsia"/>
          <w:color w:val="auto"/>
          <w:highlight w:val="none"/>
          <w:lang w:eastAsia="zh-CN"/>
        </w:rPr>
      </w:pPr>
    </w:p>
    <w:p w14:paraId="288D2E1B">
      <w:pPr>
        <w:kinsoku/>
        <w:bidi w:val="0"/>
        <w:rPr>
          <w:rFonts w:hint="eastAsia"/>
          <w:color w:val="auto"/>
          <w:highlight w:val="none"/>
          <w:lang w:val="en-US" w:eastAsia="zh-CN"/>
        </w:rPr>
      </w:pPr>
    </w:p>
    <w:sectPr>
      <w:headerReference r:id="rId26" w:type="default"/>
      <w:footerReference r:id="rId27" w:type="default"/>
      <w:pgSz w:w="11906" w:h="16838"/>
      <w:pgMar w:top="1440" w:right="1083" w:bottom="1440" w:left="1083" w:header="0" w:footer="935" w:gutter="0"/>
      <w:pgBorders>
        <w:top w:val="none" w:sz="0" w:space="0"/>
        <w:left w:val="none" w:sz="0" w:space="0"/>
        <w:bottom w:val="none" w:sz="0" w:space="0"/>
        <w:right w:val="none" w:sz="0" w:space="0"/>
      </w:pgBorders>
      <w:pgNumType w:fmt="numberInDash"/>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0E6CE70B-8791-4921-AFD8-D6087283FEEE}"/>
  </w:font>
  <w:font w:name="Arial">
    <w:panose1 w:val="020B0604020202020204"/>
    <w:charset w:val="01"/>
    <w:family w:val="swiss"/>
    <w:pitch w:val="default"/>
    <w:sig w:usb0="E0002EFF" w:usb1="C000785B" w:usb2="00000009" w:usb3="00000000" w:csb0="400001FF" w:csb1="FFFF0000"/>
    <w:embedRegular r:id="rId2" w:fontKey="{D8208735-03F3-40CA-BDCE-8ABFC4AD4B9F}"/>
  </w:font>
  <w:font w:name="黑体">
    <w:panose1 w:val="02010609060101010101"/>
    <w:charset w:val="86"/>
    <w:family w:val="auto"/>
    <w:pitch w:val="default"/>
    <w:sig w:usb0="800002BF" w:usb1="38CF7CFA" w:usb2="00000016" w:usb3="00000000" w:csb0="00040001" w:csb1="00000000"/>
    <w:embedRegular r:id="rId3" w:fontKey="{5191DC20-2FE9-458E-A007-E64D1A29F44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510044C1-30B1-468E-B226-56E09B1895FE}"/>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Consolas">
    <w:panose1 w:val="020B0609020204030204"/>
    <w:charset w:val="00"/>
    <w:family w:val="auto"/>
    <w:pitch w:val="default"/>
    <w:sig w:usb0="E00006FF" w:usb1="0000FCFF" w:usb2="00000001" w:usb3="00000000" w:csb0="6000019F" w:csb1="DFD70000"/>
  </w:font>
  <w:font w:name="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华文楷体">
    <w:altName w:val="宋体"/>
    <w:panose1 w:val="02010600040101010101"/>
    <w:charset w:val="86"/>
    <w:family w:val="auto"/>
    <w:pitch w:val="default"/>
    <w:sig w:usb0="00000000" w:usb1="00000000" w:usb2="00000000" w:usb3="00000000" w:csb0="0004009F" w:csb1="DFD7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Lucida Sans">
    <w:altName w:val="Lucida Sans Unicode"/>
    <w:panose1 w:val="020B0602030504020204"/>
    <w:charset w:val="00"/>
    <w:family w:val="swiss"/>
    <w:pitch w:val="default"/>
    <w:sig w:usb0="00000000" w:usb1="00000000" w:usb2="00000000" w:usb3="00000000" w:csb0="20000001" w:csb1="00000000"/>
  </w:font>
  <w:font w:name="Lucida Sans Unicode">
    <w:panose1 w:val="020B0602030504020204"/>
    <w:charset w:val="00"/>
    <w:family w:val="auto"/>
    <w:pitch w:val="default"/>
    <w:sig w:usb0="80001AFF" w:usb1="0000396B" w:usb2="00000000" w:usb3="00000000" w:csb0="200000BF" w:csb1="D7F70000"/>
  </w:font>
  <w:font w:name="仿宋_GB2312">
    <w:panose1 w:val="02010609030101010101"/>
    <w:charset w:val="86"/>
    <w:family w:val="auto"/>
    <w:pitch w:val="default"/>
    <w:sig w:usb0="00000001" w:usb1="080E0000" w:usb2="00000000" w:usb3="00000000" w:csb0="00040000" w:csb1="00000000"/>
    <w:embedRegular r:id="rId5" w:fontKey="{DC9644B5-7FF5-44C9-941D-6A08B5A49F6B}"/>
  </w:font>
  <w:font w:name="仿宋">
    <w:panose1 w:val="02010609060101010101"/>
    <w:charset w:val="86"/>
    <w:family w:val="modern"/>
    <w:pitch w:val="default"/>
    <w:sig w:usb0="800002BF" w:usb1="38CF7CFA" w:usb2="00000016" w:usb3="00000000" w:csb0="00040001" w:csb1="00000000"/>
    <w:embedRegular r:id="rId6" w:fontKey="{3B67297A-68A7-40F2-B64A-C8EF0DAD14FD}"/>
  </w:font>
  <w:font w:name="新宋体">
    <w:panose1 w:val="02010609030101010101"/>
    <w:charset w:val="86"/>
    <w:family w:val="auto"/>
    <w:pitch w:val="default"/>
    <w:sig w:usb0="00000203" w:usb1="288F0000" w:usb2="00000006" w:usb3="00000000" w:csb0="00040001" w:csb1="00000000"/>
    <w:embedRegular r:id="rId7" w:fontKey="{70703FB5-ADED-43ED-BA5C-00010CF5AC1F}"/>
  </w:font>
  <w:font w:name="Wingdings 2">
    <w:panose1 w:val="05020102010507070707"/>
    <w:charset w:val="00"/>
    <w:family w:val="auto"/>
    <w:pitch w:val="default"/>
    <w:sig w:usb0="00000000" w:usb1="00000000" w:usb2="00000000" w:usb3="00000000" w:csb0="80000000" w:csb1="00000000"/>
    <w:embedRegular r:id="rId8" w:fontKey="{B3CFB2DC-8740-41BF-817D-27C1998A6C5F}"/>
  </w:font>
  <w:font w:name="MS Gothic">
    <w:panose1 w:val="020B0609070205080204"/>
    <w:charset w:val="80"/>
    <w:family w:val="auto"/>
    <w:pitch w:val="default"/>
    <w:sig w:usb0="E00002FF" w:usb1="6AC7FDFB" w:usb2="08000012" w:usb3="00000000" w:csb0="4002009F" w:csb1="DFD70000"/>
    <w:embedRegular r:id="rId9" w:fontKey="{1A5A06A8-5048-4DD7-9968-A348643B75EC}"/>
  </w:font>
  <w:font w:name="微软雅黑">
    <w:panose1 w:val="020B0503020204020204"/>
    <w:charset w:val="86"/>
    <w:family w:val="auto"/>
    <w:pitch w:val="default"/>
    <w:sig w:usb0="80000287" w:usb1="2ACF3C50" w:usb2="00000016" w:usb3="00000000" w:csb0="0004001F" w:csb1="00000000"/>
    <w:embedRegular r:id="rId10" w:fontKey="{D3883B7C-9365-4019-95EA-072C464D7A1E}"/>
  </w:font>
  <w:font w:name="WPSEMBED1">
    <w:panose1 w:val="02010609030101010101"/>
    <w:charset w:val="86"/>
    <w:family w:val="auto"/>
    <w:pitch w:val="default"/>
    <w:sig w:usb0="00000001" w:usb1="080E0000" w:usb2="00000000" w:usb3="00000000" w:csb0="00040000" w:csb1="00000000"/>
  </w:font>
  <w:font w:name="WPSEMBED2">
    <w:panose1 w:val="05020102010507070707"/>
    <w:charset w:val="00"/>
    <w:family w:val="auto"/>
    <w:pitch w:val="default"/>
    <w:sig w:usb0="00000000" w:usb1="00000000" w:usb2="00000000" w:usb3="00000000" w:csb0="80000000" w:csb1="00000000"/>
  </w:font>
  <w:font w:name="Tahoma">
    <w:panose1 w:val="020B0604030504040204"/>
    <w:charset w:val="00"/>
    <w:family w:val="auto"/>
    <w:pitch w:val="default"/>
    <w:sig w:usb0="E1002EFF" w:usb1="C000605B" w:usb2="00000029" w:usb3="00000000" w:csb0="200101FF" w:csb1="20280000"/>
  </w:font>
  <w:font w:name="Hui-iconfont">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3B3E67">
    <w:pPr>
      <w:spacing w:line="186" w:lineRule="auto"/>
      <w:rPr>
        <w:rFonts w:ascii="Times New Roman" w:hAnsi="Times New Roman" w:eastAsia="Times New Roman" w:cs="Times New Roman"/>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E3E92B">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968AC9">
    <w:pPr>
      <w:spacing w:line="186" w:lineRule="auto"/>
      <w:rPr>
        <w:rFonts w:ascii="Times New Roman" w:hAnsi="Times New Roman" w:eastAsia="Times New Roman" w:cs="Times New Roman"/>
        <w:sz w:val="18"/>
        <w:szCs w:val="1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F352D0">
    <w:pPr>
      <w:pStyle w:val="1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DD9144">
    <w:pPr>
      <w:spacing w:line="192" w:lineRule="auto"/>
      <w:rPr>
        <w:rFonts w:ascii="Times New Roman" w:hAnsi="Times New Roman" w:eastAsia="Times New Roman" w:cs="Times New Roman"/>
        <w:sz w:val="17"/>
        <w:szCs w:val="17"/>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7C0FF3">
    <w:pPr>
      <w:spacing w:line="192" w:lineRule="auto"/>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B25D44">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54B25D44">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103BC2">
    <w:pPr>
      <w:spacing w:line="178" w:lineRule="auto"/>
      <w:ind w:left="4166"/>
      <w:rPr>
        <w:rFonts w:ascii="Calibri" w:hAnsi="Calibri" w:eastAsia="Calibri" w:cs="Calibri"/>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F52AC7">
                          <w:pPr>
                            <w:pStyle w:val="14"/>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20F52AC7">
                    <w:pPr>
                      <w:pStyle w:val="14"/>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F10B50">
    <w:pPr>
      <w:spacing w:line="178" w:lineRule="auto"/>
      <w:ind w:left="4522"/>
      <w:rPr>
        <w:rFonts w:ascii="Calibri" w:hAnsi="Calibri" w:eastAsia="Calibri" w:cs="Calibri"/>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D0E3527">
                          <w:pPr>
                            <w:pStyle w:val="14"/>
                            <w:rPr>
                              <w:rFonts w:hint="eastAsia"/>
                            </w:rPr>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vk47wyAgAAY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TjvDICAABjBAAADgAAAAAAAAABACAAAAAfAQAAZHJzL2Uyb0RvYy54bWxQSwUG&#10;AAAAAAYABgBZAQAAwwUAAAAA&#10;">
              <v:fill on="f" focussize="0,0"/>
              <v:stroke on="f" weight="0.5pt"/>
              <v:imagedata o:title=""/>
              <o:lock v:ext="edit" aspectratio="f"/>
              <v:textbox inset="0mm,0mm,0mm,0mm" style="mso-fit-shape-to-text:t;">
                <w:txbxContent>
                  <w:p w14:paraId="3D0E3527">
                    <w:pPr>
                      <w:pStyle w:val="14"/>
                      <w:rPr>
                        <w:rFonts w:hint="eastAsia"/>
                      </w:rPr>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4EB42E">
    <w:pPr>
      <w:pStyle w:val="14"/>
      <w:rPr>
        <w:rFonts w:ascii="仿宋_GB2312" w:eastAsia="仿宋_GB2312"/>
        <w:szCs w:val="24"/>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9C497F">
                          <w:pPr>
                            <w:pStyle w:val="14"/>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2A9C497F">
                    <w:pPr>
                      <w:pStyle w:val="14"/>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2C2072">
    <w:pPr>
      <w:spacing w:line="186" w:lineRule="auto"/>
      <w:ind w:left="4437"/>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8EB345">
                          <w:pPr>
                            <w:pStyle w:val="14"/>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38EB345">
                    <w:pPr>
                      <w:pStyle w:val="14"/>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53EEE1">
    <w:pPr>
      <w:pStyle w:val="14"/>
      <w:rPr>
        <w:rFonts w:ascii="仿宋_GB2312" w:eastAsia="仿宋_GB2312"/>
        <w:szCs w:val="24"/>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A87879">
                          <w:pPr>
                            <w:pStyle w:val="14"/>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7A87879">
                    <w:pPr>
                      <w:pStyle w:val="14"/>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F9E778">
    <w:pPr>
      <w:pStyle w:val="14"/>
      <w:rPr>
        <w:rFonts w:ascii="仿宋_GB2312" w:eastAsia="仿宋_GB2312"/>
        <w:szCs w:val="24"/>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A1EF07">
                          <w:pPr>
                            <w:pStyle w:val="14"/>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3A1EF07">
                    <w:pPr>
                      <w:pStyle w:val="14"/>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10BA9F">
    <w:pPr>
      <w:spacing w:line="186" w:lineRule="auto"/>
      <w:ind w:left="4437"/>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E5B1C2">
                          <w:pPr>
                            <w:pStyle w:val="14"/>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EE5B1C2">
                    <w:pPr>
                      <w:pStyle w:val="14"/>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0A042">
    <w:pPr>
      <w:pStyle w:val="14"/>
      <w:rPr>
        <w:rFonts w:ascii="仿宋_GB2312" w:eastAsia="仿宋_GB2312"/>
        <w:szCs w:val="24"/>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79D84A">
                          <w:pPr>
                            <w:pStyle w:val="14"/>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679D84A">
                    <w:pPr>
                      <w:pStyle w:val="14"/>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34FA4F">
    <w:pPr>
      <w:pStyle w:val="17"/>
      <w:pBdr>
        <w:bottom w:val="none" w:color="auto" w:sz="0" w:space="1"/>
      </w:pBdr>
      <w:jc w:val="right"/>
      <w:rPr>
        <w:rFonts w:hint="eastAsia" w:eastAsia="宋体"/>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E83811">
    <w:pPr>
      <w:pStyle w:val="1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5D382A">
    <w:pPr>
      <w:pStyle w:val="17"/>
      <w:pBdr>
        <w:bottom w:val="none" w:color="auto" w:sz="0" w:space="1"/>
      </w:pBdr>
      <w:jc w:val="both"/>
      <w:rPr>
        <w:rFonts w:hint="eastAsia" w:eastAsia="宋体"/>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AD73B7">
    <w:pPr>
      <w:pStyle w:val="17"/>
      <w:pBdr>
        <w:bottom w:val="none" w:color="auto" w:sz="0" w:space="1"/>
      </w:pBdr>
      <w:jc w:val="both"/>
      <w:rPr>
        <w:rFonts w:hint="eastAsia" w:eastAsia="宋体"/>
        <w:lang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586135">
    <w:pPr>
      <w:pStyle w:val="17"/>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9980F1">
    <w:pPr>
      <w:pStyle w:val="17"/>
      <w:pBdr>
        <w:bottom w:val="none" w:color="auto" w:sz="0" w:space="0"/>
      </w:pBdr>
      <w:tabs>
        <w:tab w:val="center" w:pos="4535"/>
        <w:tab w:val="right" w:pos="9070"/>
        <w:tab w:val="clear" w:pos="4153"/>
        <w:tab w:val="clear" w:pos="8306"/>
      </w:tabs>
      <w:jc w:val="right"/>
      <w:rPr>
        <w:rFonts w:ascii="仿宋_GB2312"/>
        <w:b/>
        <w:i/>
        <w:iCs/>
        <w:u w:val="single"/>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1EEFC8">
    <w:pPr>
      <w:pStyle w:val="17"/>
      <w:pBdr>
        <w:bottom w:val="none" w:color="auto" w:sz="0" w:space="0"/>
      </w:pBdr>
      <w:tabs>
        <w:tab w:val="center" w:pos="4535"/>
        <w:tab w:val="right" w:pos="9070"/>
        <w:tab w:val="clear" w:pos="4153"/>
        <w:tab w:val="clear" w:pos="8306"/>
      </w:tabs>
      <w:jc w:val="right"/>
      <w:rPr>
        <w:rFonts w:ascii="仿宋_GB2312"/>
        <w:b/>
        <w:i/>
        <w:iCs/>
        <w:u w:val="single"/>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35B952">
    <w:pPr>
      <w:pStyle w:val="17"/>
      <w:pBdr>
        <w:bottom w:val="none" w:color="auto" w:sz="0" w:space="0"/>
      </w:pBdr>
      <w:tabs>
        <w:tab w:val="center" w:pos="4535"/>
        <w:tab w:val="right" w:pos="9070"/>
        <w:tab w:val="clear" w:pos="4153"/>
        <w:tab w:val="clear" w:pos="8306"/>
      </w:tabs>
      <w:jc w:val="right"/>
      <w:rPr>
        <w:rFonts w:ascii="仿宋_GB2312"/>
        <w:b/>
        <w:i/>
        <w:iCs/>
        <w:u w:val="single"/>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198741">
    <w:pPr>
      <w:pStyle w:val="17"/>
      <w:pBdr>
        <w:bottom w:val="none" w:color="auto" w:sz="0" w:space="0"/>
      </w:pBdr>
      <w:tabs>
        <w:tab w:val="center" w:pos="4535"/>
        <w:tab w:val="right" w:pos="9070"/>
        <w:tab w:val="clear" w:pos="4153"/>
        <w:tab w:val="clear" w:pos="8306"/>
      </w:tabs>
      <w:jc w:val="right"/>
      <w:rPr>
        <w:rFonts w:ascii="仿宋_GB2312"/>
        <w:b/>
        <w:i/>
        <w:iCs/>
        <w:u w:val="single"/>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2"/>
  <w:displayBackgroundShape w:val="1"/>
  <w:embedTrueTypeFonts/>
  <w:saveSubsetFonts/>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ZDNiYzk4Y2QzYjgzNWJlY2E3ZmMzYTVkYjJjMDFmMDYifQ=="/>
  </w:docVars>
  <w:rsids>
    <w:rsidRoot w:val="00000000"/>
    <w:rsid w:val="000C765F"/>
    <w:rsid w:val="000E5BB0"/>
    <w:rsid w:val="00501EE6"/>
    <w:rsid w:val="00621C19"/>
    <w:rsid w:val="015C48BA"/>
    <w:rsid w:val="0160261F"/>
    <w:rsid w:val="016E3BE2"/>
    <w:rsid w:val="01FC3BB6"/>
    <w:rsid w:val="020322C7"/>
    <w:rsid w:val="022655F4"/>
    <w:rsid w:val="02757B17"/>
    <w:rsid w:val="02AA30B8"/>
    <w:rsid w:val="032859BE"/>
    <w:rsid w:val="03960557"/>
    <w:rsid w:val="046248DD"/>
    <w:rsid w:val="046C56D9"/>
    <w:rsid w:val="047A5783"/>
    <w:rsid w:val="05882122"/>
    <w:rsid w:val="059B0B55"/>
    <w:rsid w:val="05AA44DE"/>
    <w:rsid w:val="05F812DD"/>
    <w:rsid w:val="06693D01"/>
    <w:rsid w:val="06F3462A"/>
    <w:rsid w:val="071E4541"/>
    <w:rsid w:val="07843F06"/>
    <w:rsid w:val="07C8666B"/>
    <w:rsid w:val="081261B0"/>
    <w:rsid w:val="09774987"/>
    <w:rsid w:val="09A908B8"/>
    <w:rsid w:val="0A2A3AD4"/>
    <w:rsid w:val="0A2E2D1E"/>
    <w:rsid w:val="0A410404"/>
    <w:rsid w:val="0BD0019F"/>
    <w:rsid w:val="0C283380"/>
    <w:rsid w:val="0D5570A9"/>
    <w:rsid w:val="0E1C0888"/>
    <w:rsid w:val="0E6059EA"/>
    <w:rsid w:val="0EFE3455"/>
    <w:rsid w:val="0F0203E3"/>
    <w:rsid w:val="0F5F275E"/>
    <w:rsid w:val="0F5F3EF3"/>
    <w:rsid w:val="0FA248F9"/>
    <w:rsid w:val="104C0401"/>
    <w:rsid w:val="10A51DDA"/>
    <w:rsid w:val="112A6877"/>
    <w:rsid w:val="11A87B2E"/>
    <w:rsid w:val="11AE0B62"/>
    <w:rsid w:val="11B42B0D"/>
    <w:rsid w:val="11BC6EF0"/>
    <w:rsid w:val="12176D07"/>
    <w:rsid w:val="12276ABB"/>
    <w:rsid w:val="123B5305"/>
    <w:rsid w:val="123C5621"/>
    <w:rsid w:val="12631F16"/>
    <w:rsid w:val="12F2272F"/>
    <w:rsid w:val="13D96A29"/>
    <w:rsid w:val="145F413F"/>
    <w:rsid w:val="14702210"/>
    <w:rsid w:val="14C74250"/>
    <w:rsid w:val="15346079"/>
    <w:rsid w:val="1536302F"/>
    <w:rsid w:val="154B3671"/>
    <w:rsid w:val="15F31839"/>
    <w:rsid w:val="16774218"/>
    <w:rsid w:val="169A2E34"/>
    <w:rsid w:val="17621497"/>
    <w:rsid w:val="179F5204"/>
    <w:rsid w:val="181D494B"/>
    <w:rsid w:val="183D4FEE"/>
    <w:rsid w:val="18A927BB"/>
    <w:rsid w:val="19855674"/>
    <w:rsid w:val="19A60971"/>
    <w:rsid w:val="19F33BB6"/>
    <w:rsid w:val="1A6663CE"/>
    <w:rsid w:val="1A976F23"/>
    <w:rsid w:val="1AAA519E"/>
    <w:rsid w:val="1B526F0A"/>
    <w:rsid w:val="1B636B19"/>
    <w:rsid w:val="1C163B8C"/>
    <w:rsid w:val="1C3A66DC"/>
    <w:rsid w:val="1C3D411B"/>
    <w:rsid w:val="1C5C0FEC"/>
    <w:rsid w:val="1CC428B6"/>
    <w:rsid w:val="1D1F22E4"/>
    <w:rsid w:val="1D5B6583"/>
    <w:rsid w:val="1D8D451F"/>
    <w:rsid w:val="1DFF1416"/>
    <w:rsid w:val="1E29544F"/>
    <w:rsid w:val="1EC21DA9"/>
    <w:rsid w:val="1F701776"/>
    <w:rsid w:val="1FD333F4"/>
    <w:rsid w:val="200D1749"/>
    <w:rsid w:val="2093600F"/>
    <w:rsid w:val="217001E2"/>
    <w:rsid w:val="22826F29"/>
    <w:rsid w:val="228752BF"/>
    <w:rsid w:val="22DE117B"/>
    <w:rsid w:val="22F17100"/>
    <w:rsid w:val="23345E12"/>
    <w:rsid w:val="234B04D3"/>
    <w:rsid w:val="237C0BD7"/>
    <w:rsid w:val="2452748C"/>
    <w:rsid w:val="25473008"/>
    <w:rsid w:val="25BC22C0"/>
    <w:rsid w:val="26357304"/>
    <w:rsid w:val="26415CA9"/>
    <w:rsid w:val="26FD51ED"/>
    <w:rsid w:val="270E40C6"/>
    <w:rsid w:val="27334136"/>
    <w:rsid w:val="27E2526A"/>
    <w:rsid w:val="28EE22E5"/>
    <w:rsid w:val="28F25980"/>
    <w:rsid w:val="2AD76BDC"/>
    <w:rsid w:val="2B9612E5"/>
    <w:rsid w:val="2BA411B4"/>
    <w:rsid w:val="2C7213B2"/>
    <w:rsid w:val="2D964B2C"/>
    <w:rsid w:val="2DD13DB6"/>
    <w:rsid w:val="2E0971F2"/>
    <w:rsid w:val="2E2F74DE"/>
    <w:rsid w:val="2F61116A"/>
    <w:rsid w:val="2FD4443C"/>
    <w:rsid w:val="300817B1"/>
    <w:rsid w:val="30BE60E6"/>
    <w:rsid w:val="31B10C51"/>
    <w:rsid w:val="31D70239"/>
    <w:rsid w:val="31F6311A"/>
    <w:rsid w:val="320573C7"/>
    <w:rsid w:val="32385C70"/>
    <w:rsid w:val="323E57B8"/>
    <w:rsid w:val="32BD2A4D"/>
    <w:rsid w:val="33447348"/>
    <w:rsid w:val="335C1C32"/>
    <w:rsid w:val="33615BDC"/>
    <w:rsid w:val="33965552"/>
    <w:rsid w:val="33A22C9E"/>
    <w:rsid w:val="33C817B8"/>
    <w:rsid w:val="34AF2977"/>
    <w:rsid w:val="34F563F6"/>
    <w:rsid w:val="35507CB7"/>
    <w:rsid w:val="355E7EA8"/>
    <w:rsid w:val="35AD260D"/>
    <w:rsid w:val="35C81793"/>
    <w:rsid w:val="3610579B"/>
    <w:rsid w:val="36436D5A"/>
    <w:rsid w:val="36A46B45"/>
    <w:rsid w:val="37BB49DE"/>
    <w:rsid w:val="37C64260"/>
    <w:rsid w:val="37F937BB"/>
    <w:rsid w:val="38E2156D"/>
    <w:rsid w:val="39180AEB"/>
    <w:rsid w:val="395A1044"/>
    <w:rsid w:val="39E1136B"/>
    <w:rsid w:val="3A052C3D"/>
    <w:rsid w:val="3AAF36D1"/>
    <w:rsid w:val="3B131896"/>
    <w:rsid w:val="3B157858"/>
    <w:rsid w:val="3B681F7B"/>
    <w:rsid w:val="3BAC5E63"/>
    <w:rsid w:val="3C552056"/>
    <w:rsid w:val="3CE175BA"/>
    <w:rsid w:val="3D677BCE"/>
    <w:rsid w:val="3D94095C"/>
    <w:rsid w:val="3D9B67D7"/>
    <w:rsid w:val="3DF632CD"/>
    <w:rsid w:val="3DFF227A"/>
    <w:rsid w:val="3E18333B"/>
    <w:rsid w:val="3EC426CF"/>
    <w:rsid w:val="3EEF22EE"/>
    <w:rsid w:val="3F4E170B"/>
    <w:rsid w:val="3F8A2017"/>
    <w:rsid w:val="40465555"/>
    <w:rsid w:val="40C8729B"/>
    <w:rsid w:val="41B63DA1"/>
    <w:rsid w:val="41C83581"/>
    <w:rsid w:val="41D17F80"/>
    <w:rsid w:val="41D349E5"/>
    <w:rsid w:val="4223654D"/>
    <w:rsid w:val="42CD2946"/>
    <w:rsid w:val="436B4FDB"/>
    <w:rsid w:val="436F1C50"/>
    <w:rsid w:val="43BB6C43"/>
    <w:rsid w:val="43F4449C"/>
    <w:rsid w:val="44657FE2"/>
    <w:rsid w:val="447B7F61"/>
    <w:rsid w:val="44CE29A6"/>
    <w:rsid w:val="44D04970"/>
    <w:rsid w:val="44F551A6"/>
    <w:rsid w:val="44F634DA"/>
    <w:rsid w:val="45283DEB"/>
    <w:rsid w:val="45A73923"/>
    <w:rsid w:val="45E06E35"/>
    <w:rsid w:val="45F4643C"/>
    <w:rsid w:val="465C111A"/>
    <w:rsid w:val="466C2476"/>
    <w:rsid w:val="47197F94"/>
    <w:rsid w:val="471C1BCA"/>
    <w:rsid w:val="477E06B3"/>
    <w:rsid w:val="47B43AAA"/>
    <w:rsid w:val="47BB7076"/>
    <w:rsid w:val="481C3C42"/>
    <w:rsid w:val="483B0352"/>
    <w:rsid w:val="4847319B"/>
    <w:rsid w:val="48907E1D"/>
    <w:rsid w:val="48914416"/>
    <w:rsid w:val="489463CB"/>
    <w:rsid w:val="48E226C1"/>
    <w:rsid w:val="493312C5"/>
    <w:rsid w:val="495F758F"/>
    <w:rsid w:val="496164DE"/>
    <w:rsid w:val="49C36851"/>
    <w:rsid w:val="49DE18DD"/>
    <w:rsid w:val="4A4554B8"/>
    <w:rsid w:val="4BA0138C"/>
    <w:rsid w:val="4BB51582"/>
    <w:rsid w:val="4BDB41DC"/>
    <w:rsid w:val="4BE86A43"/>
    <w:rsid w:val="4C382E0A"/>
    <w:rsid w:val="4C684591"/>
    <w:rsid w:val="4CBE1552"/>
    <w:rsid w:val="4D007DBC"/>
    <w:rsid w:val="4D553C64"/>
    <w:rsid w:val="4D5D58C7"/>
    <w:rsid w:val="4DE17BEE"/>
    <w:rsid w:val="4E0C7295"/>
    <w:rsid w:val="4EE303EB"/>
    <w:rsid w:val="4F0022F6"/>
    <w:rsid w:val="4F5F526E"/>
    <w:rsid w:val="4FF363B3"/>
    <w:rsid w:val="51025EB1"/>
    <w:rsid w:val="510460CD"/>
    <w:rsid w:val="5105657D"/>
    <w:rsid w:val="512135B9"/>
    <w:rsid w:val="514F74B5"/>
    <w:rsid w:val="51A46F68"/>
    <w:rsid w:val="51BF7224"/>
    <w:rsid w:val="523D0E4F"/>
    <w:rsid w:val="52B32537"/>
    <w:rsid w:val="53004672"/>
    <w:rsid w:val="538C1421"/>
    <w:rsid w:val="539B439B"/>
    <w:rsid w:val="543640C4"/>
    <w:rsid w:val="54384080"/>
    <w:rsid w:val="546E5331"/>
    <w:rsid w:val="549239F0"/>
    <w:rsid w:val="555C41C9"/>
    <w:rsid w:val="55A0213D"/>
    <w:rsid w:val="577949F3"/>
    <w:rsid w:val="57C14B59"/>
    <w:rsid w:val="57CB0156"/>
    <w:rsid w:val="58C83E84"/>
    <w:rsid w:val="591827DB"/>
    <w:rsid w:val="59C21D1D"/>
    <w:rsid w:val="5AEE394A"/>
    <w:rsid w:val="5B0311A3"/>
    <w:rsid w:val="5C757E7F"/>
    <w:rsid w:val="5CE50E41"/>
    <w:rsid w:val="5D184CAE"/>
    <w:rsid w:val="5D5063C9"/>
    <w:rsid w:val="5DE27796"/>
    <w:rsid w:val="5E203625"/>
    <w:rsid w:val="5EA840A3"/>
    <w:rsid w:val="5F294568"/>
    <w:rsid w:val="5F680310"/>
    <w:rsid w:val="5F841D68"/>
    <w:rsid w:val="5FEA2932"/>
    <w:rsid w:val="600A02B1"/>
    <w:rsid w:val="60521060"/>
    <w:rsid w:val="6062696C"/>
    <w:rsid w:val="60C50CA9"/>
    <w:rsid w:val="60D13AF2"/>
    <w:rsid w:val="612955B5"/>
    <w:rsid w:val="614B5652"/>
    <w:rsid w:val="618110B3"/>
    <w:rsid w:val="6189617B"/>
    <w:rsid w:val="619C7C5C"/>
    <w:rsid w:val="61BD7BD2"/>
    <w:rsid w:val="61C30AD9"/>
    <w:rsid w:val="61EA6AAB"/>
    <w:rsid w:val="623C25C1"/>
    <w:rsid w:val="62B2712D"/>
    <w:rsid w:val="62CA25A7"/>
    <w:rsid w:val="62CE653B"/>
    <w:rsid w:val="632717A7"/>
    <w:rsid w:val="637613B8"/>
    <w:rsid w:val="63D247F1"/>
    <w:rsid w:val="64755F48"/>
    <w:rsid w:val="647C10C7"/>
    <w:rsid w:val="64AB0894"/>
    <w:rsid w:val="64D557BC"/>
    <w:rsid w:val="64E03148"/>
    <w:rsid w:val="6534310E"/>
    <w:rsid w:val="65EA7876"/>
    <w:rsid w:val="66937B7B"/>
    <w:rsid w:val="669435F8"/>
    <w:rsid w:val="66CC4773"/>
    <w:rsid w:val="66FB71D3"/>
    <w:rsid w:val="67401089"/>
    <w:rsid w:val="67713939"/>
    <w:rsid w:val="680B5B3B"/>
    <w:rsid w:val="694C1F68"/>
    <w:rsid w:val="69A04E33"/>
    <w:rsid w:val="69D357F0"/>
    <w:rsid w:val="69DA4A84"/>
    <w:rsid w:val="69E14DA6"/>
    <w:rsid w:val="6A8A1720"/>
    <w:rsid w:val="6ADE7CF9"/>
    <w:rsid w:val="6B256F14"/>
    <w:rsid w:val="6B8A6E1E"/>
    <w:rsid w:val="6BA633A5"/>
    <w:rsid w:val="6BCF6E80"/>
    <w:rsid w:val="6C093D8A"/>
    <w:rsid w:val="6C6C7D2F"/>
    <w:rsid w:val="6C787517"/>
    <w:rsid w:val="6CCD0B29"/>
    <w:rsid w:val="6CE01892"/>
    <w:rsid w:val="6D147375"/>
    <w:rsid w:val="6E1374F8"/>
    <w:rsid w:val="6E724C0A"/>
    <w:rsid w:val="6EBA5F8A"/>
    <w:rsid w:val="6EDF1031"/>
    <w:rsid w:val="6EE25C70"/>
    <w:rsid w:val="6F40431D"/>
    <w:rsid w:val="6F8F0E00"/>
    <w:rsid w:val="71211F2C"/>
    <w:rsid w:val="71214CD1"/>
    <w:rsid w:val="71532699"/>
    <w:rsid w:val="71791D68"/>
    <w:rsid w:val="71ED0D26"/>
    <w:rsid w:val="724200DE"/>
    <w:rsid w:val="72544F86"/>
    <w:rsid w:val="733E69E4"/>
    <w:rsid w:val="736E236E"/>
    <w:rsid w:val="74387CB8"/>
    <w:rsid w:val="743D1ED5"/>
    <w:rsid w:val="74510D7A"/>
    <w:rsid w:val="7479225E"/>
    <w:rsid w:val="74860037"/>
    <w:rsid w:val="74893039"/>
    <w:rsid w:val="750E4C8D"/>
    <w:rsid w:val="75131343"/>
    <w:rsid w:val="75D05CCE"/>
    <w:rsid w:val="76A05788"/>
    <w:rsid w:val="76B27DE2"/>
    <w:rsid w:val="776A2A0F"/>
    <w:rsid w:val="779C40BA"/>
    <w:rsid w:val="77A86F45"/>
    <w:rsid w:val="77C67BB5"/>
    <w:rsid w:val="780958D5"/>
    <w:rsid w:val="785C712B"/>
    <w:rsid w:val="78680440"/>
    <w:rsid w:val="78B10039"/>
    <w:rsid w:val="79134850"/>
    <w:rsid w:val="7A1545F8"/>
    <w:rsid w:val="7A1E3999"/>
    <w:rsid w:val="7A6D1D3E"/>
    <w:rsid w:val="7AF521B9"/>
    <w:rsid w:val="7AF554F3"/>
    <w:rsid w:val="7C5E3523"/>
    <w:rsid w:val="7C647170"/>
    <w:rsid w:val="7CE81B50"/>
    <w:rsid w:val="7D5E06DB"/>
    <w:rsid w:val="7DD76C28"/>
    <w:rsid w:val="7DFA7997"/>
    <w:rsid w:val="7EBE700C"/>
    <w:rsid w:val="7F0D5001"/>
    <w:rsid w:val="7F991A11"/>
    <w:rsid w:val="7FC00B6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semiHidden="0" w:name="heading 3"/>
    <w:lsdException w:qFormat="1" w:unhideWhenUsed="0"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iPriority="99"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宋体" w:cs="Arial"/>
      <w:snapToGrid w:val="0"/>
      <w:color w:val="000000"/>
      <w:kern w:val="0"/>
      <w:sz w:val="24"/>
      <w:szCs w:val="21"/>
    </w:rPr>
  </w:style>
  <w:style w:type="paragraph" w:styleId="3">
    <w:name w:val="heading 1"/>
    <w:basedOn w:val="1"/>
    <w:next w:val="1"/>
    <w:qFormat/>
    <w:uiPriority w:val="9"/>
    <w:pPr>
      <w:keepNext/>
      <w:keepLines/>
      <w:tabs>
        <w:tab w:val="left" w:pos="432"/>
      </w:tabs>
      <w:snapToGrid/>
      <w:spacing w:line="360" w:lineRule="auto"/>
      <w:ind w:left="431" w:hanging="431"/>
      <w:jc w:val="center"/>
      <w:outlineLvl w:val="0"/>
    </w:pPr>
    <w:rPr>
      <w:rFonts w:eastAsia="黑体"/>
      <w:b/>
      <w:bCs/>
      <w:kern w:val="44"/>
      <w:sz w:val="44"/>
      <w:szCs w:val="44"/>
    </w:rPr>
  </w:style>
  <w:style w:type="paragraph" w:styleId="4">
    <w:name w:val="heading 2"/>
    <w:basedOn w:val="1"/>
    <w:next w:val="1"/>
    <w:link w:val="73"/>
    <w:qFormat/>
    <w:uiPriority w:val="0"/>
    <w:pPr>
      <w:keepNext/>
      <w:keepLines/>
      <w:snapToGrid/>
      <w:spacing w:beforeLines="0" w:afterLines="0" w:line="360" w:lineRule="auto"/>
      <w:jc w:val="center"/>
      <w:outlineLvl w:val="1"/>
    </w:pPr>
    <w:rPr>
      <w:rFonts w:eastAsia="黑体"/>
      <w:b/>
      <w:bCs/>
      <w:sz w:val="32"/>
      <w:szCs w:val="32"/>
    </w:rPr>
  </w:style>
  <w:style w:type="paragraph" w:styleId="5">
    <w:name w:val="heading 3"/>
    <w:basedOn w:val="1"/>
    <w:next w:val="6"/>
    <w:unhideWhenUsed/>
    <w:qFormat/>
    <w:uiPriority w:val="0"/>
    <w:pPr>
      <w:keepNext/>
      <w:keepLines/>
      <w:snapToGrid/>
      <w:spacing w:beforeLines="0" w:beforeAutospacing="0" w:afterLines="0" w:afterAutospacing="0" w:line="240" w:lineRule="auto"/>
      <w:outlineLvl w:val="2"/>
    </w:pPr>
    <w:rPr>
      <w:rFonts w:eastAsiaTheme="minorEastAsia"/>
      <w:b/>
    </w:rPr>
  </w:style>
  <w:style w:type="paragraph" w:styleId="7">
    <w:name w:val="heading 4"/>
    <w:basedOn w:val="1"/>
    <w:next w:val="1"/>
    <w:qFormat/>
    <w:uiPriority w:val="0"/>
    <w:pPr>
      <w:keepNext/>
      <w:keepLines/>
      <w:tabs>
        <w:tab w:val="left" w:pos="864"/>
      </w:tabs>
      <w:spacing w:before="280" w:after="290" w:line="376" w:lineRule="auto"/>
      <w:ind w:left="864" w:hanging="864"/>
      <w:outlineLvl w:val="3"/>
    </w:pPr>
    <w:rPr>
      <w:rFonts w:ascii="Arial" w:hAnsi="Arial" w:eastAsia="黑体"/>
      <w:b/>
      <w:bCs/>
      <w:sz w:val="28"/>
      <w:szCs w:val="28"/>
      <w:lang w:val="zh-CN"/>
    </w:rPr>
  </w:style>
  <w:style w:type="paragraph" w:styleId="8">
    <w:name w:val="heading 5"/>
    <w:basedOn w:val="1"/>
    <w:next w:val="1"/>
    <w:unhideWhenUsed/>
    <w:qFormat/>
    <w:uiPriority w:val="0"/>
    <w:pPr>
      <w:keepNext/>
      <w:keepLines/>
      <w:spacing w:before="280" w:beforeLines="0" w:beforeAutospacing="0" w:after="290" w:afterLines="0" w:afterAutospacing="0" w:line="372" w:lineRule="auto"/>
      <w:outlineLvl w:val="4"/>
    </w:pPr>
    <w:rPr>
      <w:b/>
      <w:sz w:val="28"/>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2">
    <w:name w:val="endnote text"/>
    <w:basedOn w:val="1"/>
    <w:unhideWhenUsed/>
    <w:qFormat/>
    <w:uiPriority w:val="99"/>
    <w:pPr>
      <w:snapToGrid w:val="0"/>
      <w:jc w:val="left"/>
    </w:pPr>
  </w:style>
  <w:style w:type="paragraph" w:styleId="6">
    <w:name w:val="Normal Indent"/>
    <w:basedOn w:val="1"/>
    <w:qFormat/>
    <w:uiPriority w:val="0"/>
    <w:pPr>
      <w:ind w:firstLine="420" w:firstLineChars="200"/>
    </w:pPr>
  </w:style>
  <w:style w:type="paragraph" w:styleId="9">
    <w:name w:val="annotation text"/>
    <w:basedOn w:val="1"/>
    <w:qFormat/>
    <w:uiPriority w:val="0"/>
    <w:pPr>
      <w:jc w:val="left"/>
    </w:pPr>
  </w:style>
  <w:style w:type="paragraph" w:styleId="10">
    <w:name w:val="Body Text"/>
    <w:basedOn w:val="1"/>
    <w:link w:val="75"/>
    <w:qFormat/>
    <w:uiPriority w:val="0"/>
    <w:pPr>
      <w:autoSpaceDE w:val="0"/>
      <w:autoSpaceDN w:val="0"/>
      <w:spacing w:line="360" w:lineRule="auto"/>
    </w:pPr>
    <w:rPr>
      <w:rFonts w:ascii="宋体" w:hAnsi="Arial" w:cs="Arial"/>
      <w:snapToGrid w:val="0"/>
      <w:sz w:val="24"/>
      <w:szCs w:val="21"/>
      <w:lang w:val="zh-CN"/>
    </w:rPr>
  </w:style>
  <w:style w:type="paragraph" w:styleId="11">
    <w:name w:val="Body Text Indent"/>
    <w:basedOn w:val="1"/>
    <w:qFormat/>
    <w:uiPriority w:val="0"/>
    <w:pPr>
      <w:spacing w:line="480" w:lineRule="exact"/>
      <w:ind w:firstLine="480" w:firstLineChars="200"/>
    </w:pPr>
    <w:rPr>
      <w:rFonts w:ascii="宋体" w:hAnsi="宋体"/>
      <w:sz w:val="24"/>
    </w:rPr>
  </w:style>
  <w:style w:type="paragraph" w:styleId="12">
    <w:name w:val="Plain Text"/>
    <w:basedOn w:val="1"/>
    <w:link w:val="76"/>
    <w:qFormat/>
    <w:uiPriority w:val="0"/>
    <w:rPr>
      <w:rFonts w:ascii="宋体" w:hAnsi="Courier New" w:cs="Courier New"/>
      <w:szCs w:val="21"/>
    </w:rPr>
  </w:style>
  <w:style w:type="paragraph" w:styleId="13">
    <w:name w:val="Balloon Text"/>
    <w:basedOn w:val="1"/>
    <w:qFormat/>
    <w:uiPriority w:val="0"/>
    <w:rPr>
      <w:sz w:val="18"/>
      <w:szCs w:val="18"/>
    </w:rPr>
  </w:style>
  <w:style w:type="paragraph" w:styleId="14">
    <w:name w:val="footer"/>
    <w:basedOn w:val="1"/>
    <w:qFormat/>
    <w:uiPriority w:val="0"/>
    <w:pPr>
      <w:tabs>
        <w:tab w:val="center" w:pos="4153"/>
        <w:tab w:val="right" w:pos="8306"/>
      </w:tabs>
      <w:snapToGrid w:val="0"/>
      <w:jc w:val="left"/>
    </w:pPr>
    <w:rPr>
      <w:sz w:val="18"/>
    </w:rPr>
  </w:style>
  <w:style w:type="paragraph" w:styleId="15">
    <w:name w:val="envelope return"/>
    <w:basedOn w:val="1"/>
    <w:next w:val="16"/>
    <w:qFormat/>
    <w:uiPriority w:val="99"/>
  </w:style>
  <w:style w:type="paragraph" w:styleId="16">
    <w:name w:val="Subtitle"/>
    <w:basedOn w:val="1"/>
    <w:next w:val="1"/>
    <w:qFormat/>
    <w:uiPriority w:val="11"/>
    <w:pPr>
      <w:spacing w:before="240" w:after="60" w:line="312" w:lineRule="auto"/>
      <w:jc w:val="center"/>
      <w:outlineLvl w:val="1"/>
    </w:pPr>
    <w:rPr>
      <w:rFonts w:ascii="Cambria" w:hAnsi="Cambria" w:cs="Times New Roman"/>
      <w:b/>
      <w:bCs/>
      <w:kern w:val="28"/>
      <w:sz w:val="32"/>
      <w:szCs w:val="32"/>
    </w:rPr>
  </w:style>
  <w:style w:type="paragraph" w:styleId="1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8">
    <w:name w:val="toc 1"/>
    <w:basedOn w:val="1"/>
    <w:next w:val="1"/>
    <w:unhideWhenUsed/>
    <w:qFormat/>
    <w:uiPriority w:val="39"/>
    <w:pPr>
      <w:widowControl/>
      <w:autoSpaceDE/>
      <w:autoSpaceDN/>
      <w:adjustRightInd/>
      <w:spacing w:after="100" w:line="259" w:lineRule="auto"/>
    </w:pPr>
    <w:rPr>
      <w:rFonts w:ascii="等线" w:hAnsi="等线" w:eastAsia="等线"/>
      <w:sz w:val="22"/>
      <w:szCs w:val="22"/>
    </w:rPr>
  </w:style>
  <w:style w:type="paragraph" w:styleId="19">
    <w:name w:val="Normal (Web)"/>
    <w:basedOn w:val="1"/>
    <w:qFormat/>
    <w:uiPriority w:val="0"/>
    <w:pPr>
      <w:spacing w:before="0" w:beforeAutospacing="1" w:after="0" w:afterAutospacing="1"/>
      <w:ind w:left="0" w:right="0"/>
      <w:jc w:val="left"/>
    </w:pPr>
    <w:rPr>
      <w:kern w:val="0"/>
      <w:sz w:val="24"/>
      <w:lang w:val="en-US" w:eastAsia="zh-CN" w:bidi="ar"/>
    </w:rPr>
  </w:style>
  <w:style w:type="paragraph" w:styleId="20">
    <w:name w:val="Body Text First Indent"/>
    <w:basedOn w:val="10"/>
    <w:next w:val="10"/>
    <w:unhideWhenUsed/>
    <w:qFormat/>
    <w:uiPriority w:val="99"/>
    <w:pPr>
      <w:ind w:firstLine="420" w:firstLineChars="100"/>
    </w:pPr>
    <w:rPr>
      <w:szCs w:val="20"/>
    </w:rPr>
  </w:style>
  <w:style w:type="paragraph" w:styleId="21">
    <w:name w:val="Body Text First Indent 2"/>
    <w:basedOn w:val="11"/>
    <w:next w:val="1"/>
    <w:qFormat/>
    <w:uiPriority w:val="0"/>
    <w:pPr>
      <w:adjustRightInd/>
      <w:spacing w:after="120" w:line="240" w:lineRule="auto"/>
      <w:ind w:left="420" w:leftChars="200" w:firstLine="210"/>
    </w:pPr>
    <w:rPr>
      <w:sz w:val="21"/>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Strong"/>
    <w:basedOn w:val="24"/>
    <w:qFormat/>
    <w:uiPriority w:val="0"/>
    <w:rPr>
      <w:b/>
      <w:bCs/>
    </w:rPr>
  </w:style>
  <w:style w:type="character" w:styleId="26">
    <w:name w:val="page number"/>
    <w:basedOn w:val="24"/>
    <w:qFormat/>
    <w:uiPriority w:val="0"/>
    <w:rPr>
      <w:rFonts w:ascii="Arial" w:hAnsi="Arial" w:eastAsia="黑体" w:cs="Arial"/>
      <w:snapToGrid w:val="0"/>
      <w:kern w:val="0"/>
      <w:szCs w:val="21"/>
    </w:rPr>
  </w:style>
  <w:style w:type="character" w:styleId="27">
    <w:name w:val="FollowedHyperlink"/>
    <w:basedOn w:val="24"/>
    <w:qFormat/>
    <w:uiPriority w:val="0"/>
    <w:rPr>
      <w:color w:val="800080"/>
      <w:u w:val="single"/>
    </w:rPr>
  </w:style>
  <w:style w:type="character" w:styleId="28">
    <w:name w:val="Emphasis"/>
    <w:basedOn w:val="24"/>
    <w:qFormat/>
    <w:uiPriority w:val="0"/>
    <w:rPr>
      <w:i/>
      <w:iCs/>
    </w:rPr>
  </w:style>
  <w:style w:type="character" w:styleId="29">
    <w:name w:val="HTML Definition"/>
    <w:basedOn w:val="24"/>
    <w:qFormat/>
    <w:uiPriority w:val="0"/>
    <w:rPr>
      <w:i/>
      <w:iCs/>
    </w:rPr>
  </w:style>
  <w:style w:type="character" w:styleId="30">
    <w:name w:val="HTML Variable"/>
    <w:basedOn w:val="24"/>
    <w:qFormat/>
    <w:uiPriority w:val="0"/>
  </w:style>
  <w:style w:type="character" w:styleId="31">
    <w:name w:val="Hyperlink"/>
    <w:basedOn w:val="24"/>
    <w:qFormat/>
    <w:uiPriority w:val="0"/>
    <w:rPr>
      <w:color w:val="0000FF"/>
      <w:u w:val="single"/>
    </w:rPr>
  </w:style>
  <w:style w:type="character" w:styleId="32">
    <w:name w:val="HTML Code"/>
    <w:basedOn w:val="24"/>
    <w:qFormat/>
    <w:uiPriority w:val="0"/>
    <w:rPr>
      <w:rFonts w:ascii="Consolas" w:hAnsi="Consolas" w:eastAsia="Consolas" w:cs="Consolas"/>
      <w:sz w:val="21"/>
      <w:szCs w:val="21"/>
    </w:rPr>
  </w:style>
  <w:style w:type="character" w:styleId="33">
    <w:name w:val="annotation reference"/>
    <w:qFormat/>
    <w:uiPriority w:val="99"/>
    <w:rPr>
      <w:sz w:val="21"/>
      <w:szCs w:val="21"/>
    </w:rPr>
  </w:style>
  <w:style w:type="character" w:styleId="34">
    <w:name w:val="HTML Cite"/>
    <w:basedOn w:val="24"/>
    <w:qFormat/>
    <w:uiPriority w:val="0"/>
  </w:style>
  <w:style w:type="character" w:styleId="35">
    <w:name w:val="HTML Keyboard"/>
    <w:basedOn w:val="24"/>
    <w:qFormat/>
    <w:uiPriority w:val="0"/>
    <w:rPr>
      <w:rFonts w:ascii="serif" w:hAnsi="serif" w:eastAsia="serif" w:cs="serif"/>
      <w:sz w:val="21"/>
      <w:szCs w:val="21"/>
    </w:rPr>
  </w:style>
  <w:style w:type="character" w:styleId="36">
    <w:name w:val="HTML Sample"/>
    <w:basedOn w:val="24"/>
    <w:qFormat/>
    <w:uiPriority w:val="0"/>
    <w:rPr>
      <w:rFonts w:hint="default" w:ascii="serif" w:hAnsi="serif" w:eastAsia="serif" w:cs="serif"/>
      <w:sz w:val="21"/>
      <w:szCs w:val="21"/>
    </w:rPr>
  </w:style>
  <w:style w:type="paragraph" w:customStyle="1" w:styleId="37">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table" w:customStyle="1" w:styleId="38">
    <w:name w:val="Table Normal"/>
    <w:semiHidden/>
    <w:unhideWhenUsed/>
    <w:qFormat/>
    <w:uiPriority w:val="0"/>
    <w:tblPr>
      <w:tblCellMar>
        <w:top w:w="0" w:type="dxa"/>
        <w:left w:w="0" w:type="dxa"/>
        <w:bottom w:w="0" w:type="dxa"/>
        <w:right w:w="0" w:type="dxa"/>
      </w:tblCellMar>
    </w:tblPr>
  </w:style>
  <w:style w:type="paragraph" w:customStyle="1" w:styleId="3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40">
    <w:name w:val="正文2"/>
    <w:basedOn w:val="1"/>
    <w:qFormat/>
    <w:uiPriority w:val="0"/>
    <w:pPr>
      <w:spacing w:before="156" w:line="360" w:lineRule="auto"/>
      <w:ind w:firstLine="510" w:firstLineChars="200"/>
    </w:pPr>
    <w:rPr>
      <w:sz w:val="24"/>
      <w:szCs w:val="20"/>
    </w:rPr>
  </w:style>
  <w:style w:type="paragraph" w:customStyle="1" w:styleId="41">
    <w:name w:val="列出段落1"/>
    <w:basedOn w:val="1"/>
    <w:qFormat/>
    <w:uiPriority w:val="34"/>
    <w:pPr>
      <w:spacing w:line="360" w:lineRule="auto"/>
      <w:ind w:firstLine="200" w:firstLineChars="200"/>
    </w:pPr>
    <w:rPr>
      <w:rFonts w:eastAsia="楷体_GB2312" w:cs="Lucida Sans"/>
      <w:sz w:val="24"/>
    </w:rPr>
  </w:style>
  <w:style w:type="paragraph" w:customStyle="1" w:styleId="42">
    <w:name w:val="部分1"/>
    <w:basedOn w:val="1"/>
    <w:qFormat/>
    <w:uiPriority w:val="0"/>
    <w:pPr>
      <w:keepNext/>
      <w:pageBreakBefore/>
      <w:tabs>
        <w:tab w:val="left" w:pos="720"/>
      </w:tabs>
      <w:spacing w:line="360" w:lineRule="auto"/>
      <w:jc w:val="center"/>
      <w:outlineLvl w:val="0"/>
    </w:pPr>
    <w:rPr>
      <w:rFonts w:eastAsia="黑体"/>
      <w:b/>
      <w:kern w:val="44"/>
      <w:sz w:val="36"/>
      <w:szCs w:val="20"/>
    </w:rPr>
  </w:style>
  <w:style w:type="character" w:customStyle="1" w:styleId="43">
    <w:name w:val="first-child"/>
    <w:basedOn w:val="24"/>
    <w:qFormat/>
    <w:uiPriority w:val="0"/>
  </w:style>
  <w:style w:type="character" w:customStyle="1" w:styleId="44">
    <w:name w:val="switch-danger"/>
    <w:basedOn w:val="24"/>
    <w:qFormat/>
    <w:uiPriority w:val="0"/>
    <w:rPr>
      <w:color w:val="FFFFFF"/>
      <w:shd w:val="clear" w:fill="D14641"/>
    </w:rPr>
  </w:style>
  <w:style w:type="character" w:customStyle="1" w:styleId="45">
    <w:name w:val="switch-success"/>
    <w:basedOn w:val="24"/>
    <w:qFormat/>
    <w:uiPriority w:val="0"/>
    <w:rPr>
      <w:color w:val="FFFFFF"/>
      <w:shd w:val="clear" w:fill="58B058"/>
    </w:rPr>
  </w:style>
  <w:style w:type="character" w:customStyle="1" w:styleId="46">
    <w:name w:val="size-l"/>
    <w:basedOn w:val="24"/>
    <w:qFormat/>
    <w:uiPriority w:val="0"/>
    <w:rPr>
      <w:sz w:val="24"/>
      <w:szCs w:val="24"/>
    </w:rPr>
  </w:style>
  <w:style w:type="character" w:customStyle="1" w:styleId="47">
    <w:name w:val="ui-icon"/>
    <w:basedOn w:val="24"/>
    <w:qFormat/>
    <w:uiPriority w:val="0"/>
  </w:style>
  <w:style w:type="character" w:customStyle="1" w:styleId="48">
    <w:name w:val="ui-icon1"/>
    <w:basedOn w:val="24"/>
    <w:qFormat/>
    <w:uiPriority w:val="0"/>
  </w:style>
  <w:style w:type="character" w:customStyle="1" w:styleId="49">
    <w:name w:val="current"/>
    <w:basedOn w:val="24"/>
    <w:qFormat/>
    <w:uiPriority w:val="0"/>
    <w:rPr>
      <w:shd w:val="clear" w:fill="D7D7D7"/>
    </w:rPr>
  </w:style>
  <w:style w:type="character" w:customStyle="1" w:styleId="50">
    <w:name w:val="current1"/>
    <w:basedOn w:val="24"/>
    <w:qFormat/>
    <w:uiPriority w:val="0"/>
    <w:rPr>
      <w:shd w:val="clear" w:fill="E5E5E5"/>
    </w:rPr>
  </w:style>
  <w:style w:type="character" w:customStyle="1" w:styleId="51">
    <w:name w:val="switch-warning"/>
    <w:basedOn w:val="24"/>
    <w:qFormat/>
    <w:uiPriority w:val="0"/>
    <w:rPr>
      <w:color w:val="FFFFFF"/>
      <w:shd w:val="clear" w:fill="F9A123"/>
    </w:rPr>
  </w:style>
  <w:style w:type="character" w:customStyle="1" w:styleId="52">
    <w:name w:val="layui-layer-tabnow"/>
    <w:basedOn w:val="24"/>
    <w:qFormat/>
    <w:uiPriority w:val="0"/>
    <w:rPr>
      <w:bdr w:val="single" w:color="CCCCCC" w:sz="6" w:space="0"/>
      <w:shd w:val="clear" w:fill="FFFFFF"/>
    </w:rPr>
  </w:style>
  <w:style w:type="character" w:customStyle="1" w:styleId="53">
    <w:name w:val="switch-info"/>
    <w:basedOn w:val="24"/>
    <w:qFormat/>
    <w:uiPriority w:val="0"/>
    <w:rPr>
      <w:color w:val="FFFFFF"/>
      <w:shd w:val="clear" w:fill="41A7C5"/>
    </w:rPr>
  </w:style>
  <w:style w:type="character" w:customStyle="1" w:styleId="54">
    <w:name w:val="size-mini"/>
    <w:basedOn w:val="24"/>
    <w:qFormat/>
    <w:uiPriority w:val="0"/>
    <w:rPr>
      <w:sz w:val="15"/>
      <w:szCs w:val="15"/>
    </w:rPr>
  </w:style>
  <w:style w:type="character" w:customStyle="1" w:styleId="55">
    <w:name w:val="size-s"/>
    <w:basedOn w:val="24"/>
    <w:qFormat/>
    <w:uiPriority w:val="0"/>
    <w:rPr>
      <w:sz w:val="18"/>
      <w:szCs w:val="18"/>
    </w:rPr>
  </w:style>
  <w:style w:type="character" w:customStyle="1" w:styleId="56">
    <w:name w:val="switch-left"/>
    <w:basedOn w:val="24"/>
    <w:qFormat/>
    <w:uiPriority w:val="0"/>
    <w:rPr>
      <w:color w:val="FFFFFF"/>
      <w:shd w:val="clear" w:fill="005FCC"/>
    </w:rPr>
  </w:style>
  <w:style w:type="character" w:customStyle="1" w:styleId="57">
    <w:name w:val="switch-right"/>
    <w:basedOn w:val="24"/>
    <w:qFormat/>
    <w:uiPriority w:val="0"/>
    <w:rPr>
      <w:color w:val="333333"/>
      <w:shd w:val="clear" w:fill="F0F0F0"/>
    </w:rPr>
  </w:style>
  <w:style w:type="character" w:customStyle="1" w:styleId="58">
    <w:name w:val="switch-primary"/>
    <w:basedOn w:val="24"/>
    <w:qFormat/>
    <w:uiPriority w:val="0"/>
    <w:rPr>
      <w:color w:val="FFFFFF"/>
      <w:shd w:val="clear" w:fill="005FCC"/>
    </w:rPr>
  </w:style>
  <w:style w:type="character" w:customStyle="1" w:styleId="59">
    <w:name w:val="hover14"/>
    <w:basedOn w:val="24"/>
    <w:qFormat/>
    <w:uiPriority w:val="0"/>
    <w:rPr>
      <w:color w:val="000000"/>
    </w:rPr>
  </w:style>
  <w:style w:type="character" w:customStyle="1" w:styleId="60">
    <w:name w:val="hover15"/>
    <w:basedOn w:val="24"/>
    <w:qFormat/>
    <w:uiPriority w:val="0"/>
    <w:rPr>
      <w:sz w:val="19"/>
      <w:szCs w:val="19"/>
    </w:rPr>
  </w:style>
  <w:style w:type="character" w:customStyle="1" w:styleId="61">
    <w:name w:val="hover16"/>
    <w:basedOn w:val="24"/>
    <w:qFormat/>
    <w:uiPriority w:val="0"/>
    <w:rPr>
      <w:shd w:val="clear" w:fill="EEEEEE"/>
    </w:rPr>
  </w:style>
  <w:style w:type="character" w:customStyle="1" w:styleId="62">
    <w:name w:val="old"/>
    <w:basedOn w:val="24"/>
    <w:qFormat/>
    <w:uiPriority w:val="0"/>
    <w:rPr>
      <w:color w:val="999999"/>
    </w:rPr>
  </w:style>
  <w:style w:type="character" w:customStyle="1" w:styleId="63">
    <w:name w:val="glyphicon"/>
    <w:basedOn w:val="24"/>
    <w:qFormat/>
    <w:uiPriority w:val="0"/>
  </w:style>
  <w:style w:type="character" w:customStyle="1" w:styleId="64">
    <w:name w:val="hour_am"/>
    <w:basedOn w:val="24"/>
    <w:qFormat/>
    <w:uiPriority w:val="0"/>
  </w:style>
  <w:style w:type="character" w:customStyle="1" w:styleId="65">
    <w:name w:val="hour_pm"/>
    <w:basedOn w:val="24"/>
    <w:qFormat/>
    <w:uiPriority w:val="0"/>
  </w:style>
  <w:style w:type="paragraph" w:customStyle="1" w:styleId="66">
    <w:name w:val="_Style 56"/>
    <w:basedOn w:val="1"/>
    <w:next w:val="1"/>
    <w:qFormat/>
    <w:uiPriority w:val="0"/>
    <w:pPr>
      <w:pBdr>
        <w:bottom w:val="single" w:color="auto" w:sz="6" w:space="1"/>
      </w:pBdr>
      <w:jc w:val="center"/>
    </w:pPr>
    <w:rPr>
      <w:rFonts w:ascii="Arial" w:eastAsia="宋体"/>
      <w:vanish/>
      <w:sz w:val="16"/>
    </w:rPr>
  </w:style>
  <w:style w:type="paragraph" w:customStyle="1" w:styleId="67">
    <w:name w:val="_Style 57"/>
    <w:basedOn w:val="1"/>
    <w:next w:val="1"/>
    <w:qFormat/>
    <w:uiPriority w:val="0"/>
    <w:pPr>
      <w:pBdr>
        <w:top w:val="single" w:color="auto" w:sz="6" w:space="1"/>
      </w:pBdr>
      <w:jc w:val="center"/>
    </w:pPr>
    <w:rPr>
      <w:rFonts w:ascii="Arial" w:eastAsia="宋体"/>
      <w:vanish/>
      <w:sz w:val="16"/>
    </w:rPr>
  </w:style>
  <w:style w:type="paragraph" w:customStyle="1" w:styleId="68">
    <w:name w:val="trs_edito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69">
    <w:name w:val="正文缩进1"/>
    <w:basedOn w:val="1"/>
    <w:next w:val="11"/>
    <w:qFormat/>
    <w:uiPriority w:val="0"/>
    <w:pPr>
      <w:autoSpaceDE w:val="0"/>
      <w:autoSpaceDN w:val="0"/>
      <w:snapToGrid w:val="0"/>
      <w:spacing w:after="120" w:line="360" w:lineRule="auto"/>
      <w:ind w:left="420" w:leftChars="200" w:firstLine="480" w:firstLineChars="200"/>
    </w:pPr>
    <w:rPr>
      <w:sz w:val="24"/>
      <w:szCs w:val="21"/>
    </w:rPr>
  </w:style>
  <w:style w:type="paragraph" w:customStyle="1" w:styleId="70">
    <w:name w:val="索引 11"/>
    <w:basedOn w:val="1"/>
    <w:next w:val="1"/>
    <w:qFormat/>
    <w:uiPriority w:val="99"/>
    <w:pPr>
      <w:adjustRightInd/>
      <w:spacing w:line="360" w:lineRule="auto"/>
    </w:pPr>
    <w:rPr>
      <w:rFonts w:ascii="仿宋_GB2312" w:eastAsia="仿宋_GB2312"/>
      <w:sz w:val="24"/>
      <w:szCs w:val="20"/>
    </w:rPr>
  </w:style>
  <w:style w:type="paragraph" w:customStyle="1" w:styleId="71">
    <w:name w:val="纯文本1"/>
    <w:basedOn w:val="1"/>
    <w:qFormat/>
    <w:uiPriority w:val="0"/>
    <w:pPr>
      <w:adjustRightInd/>
    </w:pPr>
    <w:rPr>
      <w:rFonts w:ascii="宋体" w:hAnsi="Courier New"/>
      <w:kern w:val="0"/>
      <w:sz w:val="20"/>
      <w:szCs w:val="20"/>
    </w:rPr>
  </w:style>
  <w:style w:type="paragraph" w:customStyle="1" w:styleId="72">
    <w:name w:val="text-tag"/>
    <w:basedOn w:val="1"/>
    <w:semiHidden/>
    <w:qFormat/>
    <w:uiPriority w:val="99"/>
    <w:pPr>
      <w:widowControl/>
      <w:adjustRightInd/>
      <w:spacing w:before="100" w:beforeAutospacing="1" w:after="100" w:afterAutospacing="1"/>
      <w:jc w:val="left"/>
    </w:pPr>
    <w:rPr>
      <w:rFonts w:ascii="宋体" w:hAnsi="宋体" w:cs="宋体"/>
      <w:kern w:val="0"/>
      <w:sz w:val="24"/>
    </w:rPr>
  </w:style>
  <w:style w:type="character" w:customStyle="1" w:styleId="73">
    <w:name w:val="标题 2 Char"/>
    <w:link w:val="4"/>
    <w:qFormat/>
    <w:uiPriority w:val="0"/>
    <w:rPr>
      <w:rFonts w:eastAsia="黑体"/>
      <w:b/>
      <w:bCs/>
      <w:sz w:val="32"/>
      <w:szCs w:val="32"/>
    </w:rPr>
  </w:style>
  <w:style w:type="paragraph" w:customStyle="1" w:styleId="74">
    <w:name w:val="样式5"/>
    <w:basedOn w:val="1"/>
    <w:qFormat/>
    <w:uiPriority w:val="0"/>
    <w:pPr>
      <w:spacing w:line="440" w:lineRule="exact"/>
      <w:ind w:left="2" w:firstLine="480" w:firstLineChars="200"/>
    </w:pPr>
    <w:rPr>
      <w:rFonts w:ascii="仿宋_GB2312" w:hAnsi="仿宋" w:eastAsia="仿宋_GB2312"/>
      <w:sz w:val="24"/>
    </w:rPr>
  </w:style>
  <w:style w:type="character" w:customStyle="1" w:styleId="75">
    <w:name w:val="正文文本 Char"/>
    <w:link w:val="10"/>
    <w:qFormat/>
    <w:uiPriority w:val="0"/>
    <w:rPr>
      <w:rFonts w:ascii="宋体" w:hAnsi="Arial" w:cs="Arial"/>
      <w:snapToGrid w:val="0"/>
      <w:sz w:val="24"/>
      <w:szCs w:val="21"/>
      <w:lang w:val="zh-CN"/>
    </w:rPr>
  </w:style>
  <w:style w:type="character" w:customStyle="1" w:styleId="76">
    <w:name w:val="纯文本 Char"/>
    <w:link w:val="12"/>
    <w:qFormat/>
    <w:uiPriority w:val="0"/>
    <w:rPr>
      <w:rFonts w:ascii="宋体" w:hAnsi="Courier New" w:cs="Courier New"/>
      <w:szCs w:val="21"/>
    </w:rPr>
  </w:style>
  <w:style w:type="paragraph" w:customStyle="1" w:styleId="77">
    <w:name w:val="正文，首行缩进:"/>
    <w:basedOn w:val="1"/>
    <w:qFormat/>
    <w:uiPriority w:val="0"/>
    <w:pPr>
      <w:tabs>
        <w:tab w:val="left" w:pos="3376"/>
      </w:tabs>
      <w:spacing w:line="460" w:lineRule="exact"/>
      <w:ind w:firstLine="480" w:firstLineChars="200"/>
    </w:pPr>
    <w:rPr>
      <w:rFonts w:ascii="宋体" w:hAnsi="宋体" w:cs="宋体"/>
      <w:szCs w:val="20"/>
    </w:rPr>
  </w:style>
  <w:style w:type="paragraph" w:customStyle="1" w:styleId="78">
    <w:name w:val="Fließtext"/>
    <w:basedOn w:val="1"/>
    <w:qFormat/>
    <w:uiPriority w:val="0"/>
    <w:pPr>
      <w:overflowPunct w:val="0"/>
      <w:autoSpaceDE w:val="0"/>
      <w:autoSpaceDN w:val="0"/>
      <w:adjustRightInd w:val="0"/>
      <w:textAlignment w:val="baseline"/>
    </w:pPr>
    <w:rPr>
      <w:kern w:val="28"/>
    </w:rPr>
  </w:style>
  <w:style w:type="paragraph" w:customStyle="1" w:styleId="79">
    <w:name w:val="正文首行缩进 21"/>
    <w:basedOn w:val="11"/>
    <w:qFormat/>
    <w:uiPriority w:val="0"/>
    <w:pPr>
      <w:widowControl/>
      <w:kinsoku w:val="0"/>
      <w:autoSpaceDE w:val="0"/>
      <w:autoSpaceDN w:val="0"/>
      <w:snapToGrid w:val="0"/>
      <w:ind w:firstLine="210"/>
      <w:jc w:val="left"/>
      <w:textAlignment w:val="baseline"/>
    </w:pPr>
    <w:rPr>
      <w:rFonts w:eastAsia="Arial" w:cs="Arial"/>
      <w:snapToGrid w:val="0"/>
      <w:color w:val="000000"/>
      <w:kern w:val="0"/>
      <w:szCs w:val="21"/>
      <w:lang w:eastAsia="en-US"/>
    </w:rPr>
  </w:style>
  <w:style w:type="character" w:customStyle="1" w:styleId="80">
    <w:name w:val="NormalCharacter"/>
    <w:qFormat/>
    <w:uiPriority w:val="0"/>
    <w:rPr>
      <w:sz w:val="20"/>
    </w:rPr>
  </w:style>
  <w:style w:type="paragraph" w:customStyle="1" w:styleId="81">
    <w:name w:val="UserStyle_15"/>
    <w:basedOn w:val="1"/>
    <w:qFormat/>
    <w:uiPriority w:val="0"/>
    <w:pPr>
      <w:adjustRightInd/>
      <w:snapToGrid w:val="0"/>
      <w:ind w:firstLine="480" w:firstLineChars="200"/>
    </w:pPr>
    <w:rPr>
      <w:rFonts w:ascii="宋体" w:hAnsi="宋体" w:eastAsiaTheme="minorEastAsia" w:cstheme="minorBidi"/>
      <w:sz w:val="24"/>
    </w:rPr>
  </w:style>
  <w:style w:type="paragraph" w:styleId="82">
    <w:name w:val="List Paragraph"/>
    <w:basedOn w:val="1"/>
    <w:qFormat/>
    <w:uiPriority w:val="34"/>
    <w:pPr>
      <w:spacing w:line="360" w:lineRule="auto"/>
      <w:ind w:firstLine="200" w:firstLineChars="200"/>
    </w:pPr>
    <w:rPr>
      <w:rFonts w:eastAsia="楷体_GB2312" w:cs="Lucida Sans"/>
      <w:sz w:val="24"/>
    </w:rPr>
  </w:style>
  <w:style w:type="character" w:customStyle="1" w:styleId="83">
    <w:name w:val="hover17"/>
    <w:basedOn w:val="24"/>
    <w:uiPriority w:val="0"/>
    <w:rPr>
      <w:sz w:val="19"/>
      <w:szCs w:val="19"/>
    </w:rPr>
  </w:style>
  <w:style w:type="character" w:customStyle="1" w:styleId="84">
    <w:name w:val="state_click"/>
    <w:basedOn w:val="24"/>
    <w:uiPriority w:val="0"/>
  </w:style>
  <w:style w:type="character" w:customStyle="1" w:styleId="85">
    <w:name w:val="bold"/>
    <w:basedOn w:val="24"/>
    <w:uiPriority w:val="0"/>
    <w:rPr>
      <w:b/>
      <w:bCs/>
    </w:rPr>
  </w:style>
  <w:style w:type="character" w:customStyle="1" w:styleId="86">
    <w:name w:val="ui-icon40"/>
    <w:basedOn w:val="24"/>
    <w:uiPriority w:val="0"/>
  </w:style>
  <w:style w:type="character" w:customStyle="1" w:styleId="87">
    <w:name w:val="ui-icon41"/>
    <w:basedOn w:val="24"/>
    <w:uiPriority w:val="0"/>
  </w:style>
  <w:style w:type="character" w:customStyle="1" w:styleId="88">
    <w:name w:val="bot"/>
    <w:basedOn w:val="24"/>
    <w:uiPriority w:val="0"/>
    <w:rPr>
      <w:bdr w:val="single" w:color="auto" w:sz="48" w:space="0"/>
    </w:rPr>
  </w:style>
  <w:style w:type="character" w:customStyle="1" w:styleId="89">
    <w:name w:val="ui-icon39"/>
    <w:basedOn w:val="24"/>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0" Type="http://schemas.openxmlformats.org/officeDocument/2006/relationships/fontTable" Target="fontTable.xml"/><Relationship Id="rId3" Type="http://schemas.openxmlformats.org/officeDocument/2006/relationships/footnotes" Target="footnotes.xml"/><Relationship Id="rId29" Type="http://schemas.openxmlformats.org/officeDocument/2006/relationships/customXml" Target="../customXml/item1.xml"/><Relationship Id="rId28" Type="http://schemas.openxmlformats.org/officeDocument/2006/relationships/theme" Target="theme/theme1.xml"/><Relationship Id="rId27" Type="http://schemas.openxmlformats.org/officeDocument/2006/relationships/footer" Target="footer14.xml"/><Relationship Id="rId26" Type="http://schemas.openxmlformats.org/officeDocument/2006/relationships/header" Target="header9.xml"/><Relationship Id="rId25" Type="http://schemas.openxmlformats.org/officeDocument/2006/relationships/footer" Target="footer13.xml"/><Relationship Id="rId24" Type="http://schemas.openxmlformats.org/officeDocument/2006/relationships/footer" Target="footer12.xml"/><Relationship Id="rId23" Type="http://schemas.openxmlformats.org/officeDocument/2006/relationships/header" Target="header8.xml"/><Relationship Id="rId22" Type="http://schemas.openxmlformats.org/officeDocument/2006/relationships/footer" Target="footer11.xml"/><Relationship Id="rId21" Type="http://schemas.openxmlformats.org/officeDocument/2006/relationships/header" Target="header7.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header" Target="header6.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header" Target="header5.xml"/><Relationship Id="rId14" Type="http://schemas.openxmlformats.org/officeDocument/2006/relationships/footer" Target="footer6.xml"/><Relationship Id="rId13" Type="http://schemas.openxmlformats.org/officeDocument/2006/relationships/header" Target="header4.xml"/><Relationship Id="rId12" Type="http://schemas.openxmlformats.org/officeDocument/2006/relationships/footer" Target="footer5.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52</Pages>
  <Words>8737</Words>
  <Characters>9413</Characters>
  <TotalTime>19</TotalTime>
  <ScaleCrop>false</ScaleCrop>
  <LinksUpToDate>false</LinksUpToDate>
  <CharactersWithSpaces>9838</CharactersWithSpaces>
  <Application>WPS Office_12.1.0.25865_F1E327BC-269C-435d-A152-05C5408002CA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2023-05-27T09:22:00Z</dcterms:created>
  <dc:creator>Administrator</dc:creator>
  <cp:lastModifiedBy>汪雨明</cp:lastModifiedBy>
  <cp:lastPrinted>2026-04-07T08:58:00Z</cp:lastPrinted>
  <dcterms:modified xsi:type="dcterms:W3CDTF">2026-04-16T07:11:31Z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2023-06-06T13:46:53Z</vt:filetime>
  </property>
  <property fmtid="{D5CDD505-2E9C-101B-9397-08002B2CF9AE}" pid="4" name="KSOProductBuildVer">
    <vt:lpwstr>2052-12.1.0.25865</vt:lpwstr>
  </property>
  <property fmtid="{D5CDD505-2E9C-101B-9397-08002B2CF9AE}" pid="5" name="ICV">
    <vt:lpwstr>63B5EA8C3ACB4F1F9783A07724E10EC2_13</vt:lpwstr>
  </property>
  <property fmtid="{D5CDD505-2E9C-101B-9397-08002B2CF9AE}" pid="6" name="KSOTemplateDocerSaveRecord">
    <vt:lpwstr>eyJoZGlkIjoiOTQxNGRmMjJhZjQwYTg0OTBkMDM0MzhiMzg2YjMwNmMiLCJ1c2VySWQiOiI1NzUxNDAwNTcifQ==</vt:lpwstr>
  </property>
</Properties>
</file>