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项目名称情况说明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由于图纸清单申请表的项目名称与招标公告上的项目名称不一致，经业主决定，以发改批复项目代码2204-330111-04-01-764034中的项目名称为准。</w:t>
      </w:r>
    </w:p>
    <w:p>
      <w:pPr>
        <w:jc w:val="lef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杭州富阳交通发展投资集团有限公司</w:t>
      </w:r>
    </w:p>
    <w:p>
      <w:pPr>
        <w:jc w:val="right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2022年8月26日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3OTA5NDE2YjU3ZTE2ODhjMTQwODJlYzIyODQ4OGYifQ=="/>
  </w:docVars>
  <w:rsids>
    <w:rsidRoot w:val="00000000"/>
    <w:rsid w:val="408C7B04"/>
    <w:rsid w:val="46D247DD"/>
    <w:rsid w:val="4DA70650"/>
    <w:rsid w:val="4E2A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240" w:beforeLines="0" w:beforeAutospacing="0" w:after="240" w:afterLines="0" w:afterAutospacing="0" w:line="360" w:lineRule="auto"/>
      <w:jc w:val="center"/>
      <w:outlineLvl w:val="0"/>
    </w:pPr>
    <w:rPr>
      <w:rFonts w:ascii="宋体" w:hAnsi="宋体" w:eastAsia="宋体" w:cs="Times New Roman"/>
      <w:b/>
      <w:kern w:val="44"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rFonts w:ascii="宋体" w:hAnsi="宋体" w:eastAsia="宋体" w:cs="Times New Roman"/>
      <w:b/>
      <w:kern w:val="44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111</Characters>
  <Lines>0</Lines>
  <Paragraphs>0</Paragraphs>
  <TotalTime>5</TotalTime>
  <ScaleCrop>false</ScaleCrop>
  <LinksUpToDate>false</LinksUpToDate>
  <CharactersWithSpaces>111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2022-02-12T05:28:00Z</dcterms:created>
  <dc:creator>Administrator</dc:creator>
  <cp:lastModifiedBy>Administrator</cp:lastModifiedBy>
  <dcterms:modified xsi:type="dcterms:W3CDTF">2022-08-26T08:32:58Z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C20E319C2B1045AEAA67B8C2CDD3B214</vt:lpwstr>
  </property>
</Properties>
</file>