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DF712F">
      <w:pPr>
        <w:spacing w:line="360" w:lineRule="exact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sz w:val="20"/>
          <w:highlight w:val="non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5080</wp:posOffset>
                </wp:positionH>
                <wp:positionV relativeFrom="paragraph">
                  <wp:posOffset>20955</wp:posOffset>
                </wp:positionV>
                <wp:extent cx="5589270" cy="8770620"/>
                <wp:effectExtent l="5080" t="4445" r="6350" b="6985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89270" cy="8770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7D1ABEFD">
                            <w:pPr>
                              <w:rPr>
                                <w:rFonts w:hint="eastAsia" w:ascii="仿宋" w:hAnsi="仿宋" w:eastAsia="仿宋" w:cs="仿宋"/>
                                <w:highlight w:val="none"/>
                              </w:rPr>
                            </w:pPr>
                          </w:p>
                          <w:p w14:paraId="69506CD2">
                            <w:pPr>
                              <w:rPr>
                                <w:rFonts w:hint="eastAsia" w:ascii="仿宋" w:hAnsi="仿宋" w:eastAsia="仿宋" w:cs="仿宋"/>
                                <w:sz w:val="28"/>
                                <w:highlight w:val="none"/>
                              </w:rPr>
                            </w:pPr>
                          </w:p>
                          <w:p w14:paraId="61181713">
                            <w:pPr>
                              <w:rPr>
                                <w:rFonts w:hint="eastAsia" w:ascii="仿宋" w:hAnsi="仿宋" w:eastAsia="仿宋" w:cs="仿宋"/>
                                <w:sz w:val="28"/>
                                <w:highlight w:val="none"/>
                              </w:rPr>
                            </w:pPr>
                          </w:p>
                          <w:p w14:paraId="6E1D7011">
                            <w:pPr>
                              <w:rPr>
                                <w:rFonts w:hint="eastAsia" w:ascii="仿宋" w:hAnsi="仿宋" w:eastAsia="仿宋" w:cs="仿宋"/>
                                <w:sz w:val="28"/>
                                <w:highlight w:val="none"/>
                              </w:rPr>
                            </w:pPr>
                          </w:p>
                          <w:p w14:paraId="5CB1C11C">
                            <w:pPr>
                              <w:jc w:val="center"/>
                              <w:rPr>
                                <w:rFonts w:hint="eastAsia" w:ascii="宋体" w:hAnsi="宋体" w:eastAsia="宋体" w:cs="宋体"/>
                                <w:b w:val="0"/>
                                <w:bCs w:val="0"/>
                                <w:sz w:val="72"/>
                                <w:highlight w:val="none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sz w:val="72"/>
                                <w:highlight w:val="none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b w:val="0"/>
                                <w:bCs w:val="0"/>
                                <w:sz w:val="72"/>
                                <w:highlight w:val="none"/>
                              </w:rPr>
                              <w:t>工程造价咨询报告书</w:t>
                            </w:r>
                          </w:p>
                          <w:p w14:paraId="2318ECEF">
                            <w:pPr>
                              <w:jc w:val="center"/>
                              <w:rPr>
                                <w:rFonts w:hint="eastAsia" w:ascii="宋体" w:hAnsi="宋体" w:eastAsia="宋体" w:cs="宋体"/>
                                <w:sz w:val="28"/>
                                <w:highlight w:val="none"/>
                              </w:rPr>
                            </w:pPr>
                          </w:p>
                          <w:p w14:paraId="27CF9221">
                            <w:pPr>
                              <w:jc w:val="center"/>
                              <w:rPr>
                                <w:rFonts w:hint="eastAsia" w:ascii="宋体" w:hAnsi="宋体" w:eastAsia="宋体" w:cs="宋体"/>
                                <w:sz w:val="28"/>
                                <w:highlight w:val="none"/>
                              </w:rPr>
                            </w:pPr>
                          </w:p>
                          <w:p w14:paraId="42535D88">
                            <w:pPr>
                              <w:jc w:val="center"/>
                              <w:rPr>
                                <w:rFonts w:hint="eastAsia" w:ascii="宋体" w:hAnsi="宋体" w:eastAsia="宋体" w:cs="宋体"/>
                                <w:sz w:val="28"/>
                                <w:highlight w:val="none"/>
                              </w:rPr>
                            </w:pPr>
                          </w:p>
                          <w:p w14:paraId="15CD1176">
                            <w:pPr>
                              <w:jc w:val="center"/>
                              <w:rPr>
                                <w:rFonts w:hint="eastAsia" w:ascii="宋体" w:hAnsi="宋体" w:eastAsia="宋体" w:cs="宋体"/>
                                <w:sz w:val="28"/>
                                <w:highlight w:val="none"/>
                              </w:rPr>
                            </w:pPr>
                          </w:p>
                          <w:p w14:paraId="4D067B9E">
                            <w:pPr>
                              <w:jc w:val="both"/>
                              <w:rPr>
                                <w:rFonts w:hint="eastAsia" w:ascii="宋体" w:hAnsi="宋体" w:eastAsia="宋体" w:cs="宋体"/>
                                <w:sz w:val="28"/>
                                <w:highlight w:val="none"/>
                              </w:rPr>
                            </w:pPr>
                          </w:p>
                          <w:p w14:paraId="7B744D2E">
                            <w:pPr>
                              <w:jc w:val="center"/>
                              <w:rPr>
                                <w:rFonts w:hint="eastAsia" w:ascii="宋体" w:hAnsi="宋体" w:eastAsia="宋体" w:cs="宋体"/>
                                <w:sz w:val="28"/>
                                <w:highlight w:val="none"/>
                              </w:rPr>
                            </w:pPr>
                          </w:p>
                          <w:p w14:paraId="40F3CC2D">
                            <w:pPr>
                              <w:jc w:val="center"/>
                              <w:rPr>
                                <w:rFonts w:hint="eastAsia" w:ascii="宋体" w:hAnsi="宋体" w:eastAsia="宋体" w:cs="宋体"/>
                                <w:sz w:val="28"/>
                                <w:highlight w:val="none"/>
                              </w:rPr>
                            </w:pPr>
                          </w:p>
                          <w:p w14:paraId="2EA454F7">
                            <w:pPr>
                              <w:ind w:left="1959" w:leftChars="133" w:hanging="1680" w:hangingChars="600"/>
                              <w:rPr>
                                <w:rFonts w:hint="default" w:ascii="宋体" w:hAnsi="宋体" w:eastAsia="宋体" w:cs="宋体"/>
                                <w:spacing w:val="-14"/>
                                <w:sz w:val="28"/>
                                <w:highlight w:val="none"/>
                                <w:u w:val="singl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8"/>
                                <w:highlight w:val="none"/>
                              </w:rPr>
                              <w:t>咨询项目全称</w:t>
                            </w:r>
                            <w:r>
                              <w:rPr>
                                <w:rFonts w:hint="eastAsia" w:ascii="宋体" w:hAnsi="宋体" w:cs="宋体"/>
                                <w:color w:val="0000FF"/>
                                <w:sz w:val="28"/>
                                <w:highlight w:val="none"/>
                                <w:u w:val="single"/>
                                <w:lang w:val="en-US" w:eastAsia="zh-CN"/>
                              </w:rPr>
                              <w:t>建德市大同镇盘山村彰显浙派民居特色的美丽宜居村庄建设工程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pacing w:val="-14"/>
                                <w:sz w:val="28"/>
                                <w:highlight w:val="none"/>
                                <w:u w:val="single"/>
                                <w:lang w:val="en-US" w:eastAsia="zh-CN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宋体" w:hAnsi="宋体" w:cs="宋体"/>
                                <w:spacing w:val="-14"/>
                                <w:sz w:val="28"/>
                                <w:highlight w:val="none"/>
                                <w:u w:val="single"/>
                                <w:lang w:val="en-US" w:eastAsia="zh-CN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pacing w:val="-14"/>
                                <w:sz w:val="28"/>
                                <w:highlight w:val="none"/>
                                <w:u w:val="single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hAnsi="宋体" w:cs="宋体"/>
                                <w:spacing w:val="-14"/>
                                <w:sz w:val="28"/>
                                <w:highlight w:val="none"/>
                                <w:u w:val="single"/>
                                <w:lang w:val="en-US" w:eastAsia="zh-CN"/>
                              </w:rPr>
                              <w:t xml:space="preserve">  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pacing w:val="-14"/>
                                <w:sz w:val="28"/>
                                <w:highlight w:val="none"/>
                                <w:u w:val="single"/>
                                <w:lang w:val="en-US" w:eastAsia="zh-CN"/>
                              </w:rPr>
                              <w:t xml:space="preserve">          </w:t>
                            </w:r>
                            <w:r>
                              <w:rPr>
                                <w:rFonts w:hint="eastAsia" w:ascii="宋体" w:hAnsi="宋体" w:cs="宋体"/>
                                <w:spacing w:val="-14"/>
                                <w:sz w:val="28"/>
                                <w:highlight w:val="none"/>
                                <w:u w:val="single"/>
                                <w:lang w:val="en-US" w:eastAsia="zh-CN"/>
                              </w:rPr>
                              <w:t xml:space="preserve">                             </w:t>
                            </w:r>
                          </w:p>
                          <w:p w14:paraId="0B95C60F">
                            <w:pPr>
                              <w:ind w:firstLine="280" w:firstLineChars="100"/>
                              <w:rPr>
                                <w:rFonts w:hint="eastAsia" w:ascii="宋体" w:hAnsi="宋体" w:eastAsia="宋体" w:cs="宋体"/>
                                <w:sz w:val="28"/>
                                <w:highlight w:val="none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8"/>
                                <w:highlight w:val="none"/>
                              </w:rPr>
                              <w:t>咨询业务类别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8"/>
                                <w:highlight w:val="none"/>
                                <w:u w:val="single"/>
                              </w:rPr>
                              <w:t xml:space="preserve">        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8"/>
                                <w:highlight w:val="none"/>
                                <w:u w:val="single"/>
                                <w:lang w:val="en-US" w:eastAsia="zh-CN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8"/>
                                <w:highlight w:val="none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8"/>
                                <w:highlight w:val="none"/>
                                <w:u w:val="single"/>
                                <w:lang w:val="en-US" w:eastAsia="zh-CN"/>
                              </w:rPr>
                              <w:t xml:space="preserve">  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8"/>
                                <w:highlight w:val="none"/>
                                <w:u w:val="single"/>
                              </w:rPr>
                              <w:t xml:space="preserve"> 预算审核  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8"/>
                                <w:highlight w:val="none"/>
                                <w:u w:val="single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8"/>
                                <w:highlight w:val="none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8"/>
                                <w:highlight w:val="none"/>
                                <w:u w:val="single"/>
                                <w:lang w:val="en-US" w:eastAsia="zh-CN"/>
                              </w:rPr>
                              <w:t xml:space="preserve">        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8"/>
                                <w:highlight w:val="none"/>
                                <w:u w:val="single"/>
                              </w:rPr>
                              <w:t xml:space="preserve">          </w:t>
                            </w:r>
                          </w:p>
                          <w:p w14:paraId="36701E33">
                            <w:pPr>
                              <w:ind w:firstLine="280" w:firstLineChars="100"/>
                              <w:rPr>
                                <w:rFonts w:hint="eastAsia" w:ascii="宋体" w:hAnsi="宋体" w:eastAsia="宋体" w:cs="宋体"/>
                                <w:sz w:val="28"/>
                                <w:highlight w:val="none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8"/>
                                <w:highlight w:val="none"/>
                              </w:rPr>
                              <w:t>咨询报告日期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8"/>
                                <w:highlight w:val="none"/>
                                <w:u w:val="single"/>
                              </w:rPr>
                              <w:t xml:space="preserve">      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8"/>
                                <w:highlight w:val="none"/>
                                <w:u w:val="single"/>
                                <w:lang w:val="en-US" w:eastAsia="zh-CN"/>
                              </w:rPr>
                              <w:t xml:space="preserve">        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pacing w:val="-14"/>
                                <w:sz w:val="28"/>
                                <w:highlight w:val="none"/>
                                <w:u w:val="single"/>
                                <w:lang w:val="en-US" w:eastAsia="zh-CN"/>
                              </w:rPr>
                              <w:t>202</w:t>
                            </w:r>
                            <w:r>
                              <w:rPr>
                                <w:rFonts w:hint="eastAsia" w:ascii="宋体" w:hAnsi="宋体" w:cs="宋体"/>
                                <w:spacing w:val="-14"/>
                                <w:sz w:val="28"/>
                                <w:highlight w:val="none"/>
                                <w:u w:val="single"/>
                                <w:lang w:val="en-US" w:eastAsia="zh-CN"/>
                              </w:rPr>
                              <w:t>6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8"/>
                                <w:highlight w:val="none"/>
                                <w:u w:val="single"/>
                                <w:lang w:val="en-US" w:eastAsia="zh-CN"/>
                              </w:rPr>
                              <w:t>-</w:t>
                            </w:r>
                            <w:r>
                              <w:rPr>
                                <w:rFonts w:hint="eastAsia" w:ascii="宋体" w:hAnsi="宋体" w:cs="宋体"/>
                                <w:spacing w:val="-14"/>
                                <w:sz w:val="28"/>
                                <w:highlight w:val="none"/>
                                <w:u w:val="single"/>
                                <w:lang w:val="en-US" w:eastAsia="zh-CN"/>
                              </w:rPr>
                              <w:t>7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8"/>
                                <w:highlight w:val="none"/>
                                <w:u w:val="single"/>
                                <w:lang w:val="en-US" w:eastAsia="zh-CN"/>
                              </w:rPr>
                              <w:t>-</w:t>
                            </w:r>
                            <w:r>
                              <w:rPr>
                                <w:rFonts w:hint="eastAsia" w:ascii="宋体" w:hAnsi="宋体" w:cs="宋体"/>
                                <w:sz w:val="28"/>
                                <w:highlight w:val="none"/>
                                <w:u w:val="single"/>
                                <w:lang w:val="en-US" w:eastAsia="zh-CN"/>
                              </w:rPr>
                              <w:t>6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8"/>
                                <w:highlight w:val="none"/>
                                <w:u w:val="single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8"/>
                                <w:highlight w:val="none"/>
                                <w:u w:val="single"/>
                                <w:lang w:val="en-US" w:eastAsia="zh-CN"/>
                              </w:rPr>
                              <w:t xml:space="preserve">       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8"/>
                                <w:highlight w:val="none"/>
                                <w:u w:val="single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宋体" w:hAnsi="宋体" w:cs="宋体"/>
                                <w:sz w:val="28"/>
                                <w:highlight w:val="none"/>
                                <w:u w:val="single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8"/>
                                <w:highlight w:val="none"/>
                                <w:u w:val="single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8"/>
                                <w:highlight w:val="none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8"/>
                                <w:highlight w:val="none"/>
                                <w:u w:val="single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8"/>
                                <w:highlight w:val="none"/>
                                <w:u w:val="single"/>
                              </w:rPr>
                              <w:t xml:space="preserve">      </w:t>
                            </w:r>
                          </w:p>
                          <w:p w14:paraId="5726A55D">
                            <w:pPr>
                              <w:rPr>
                                <w:rFonts w:hint="eastAsia" w:ascii="宋体" w:hAnsi="宋体" w:eastAsia="宋体" w:cs="宋体"/>
                                <w:sz w:val="28"/>
                                <w:highlight w:val="none"/>
                              </w:rPr>
                            </w:pPr>
                          </w:p>
                          <w:p w14:paraId="42FE1D87">
                            <w:pPr>
                              <w:rPr>
                                <w:rFonts w:hint="eastAsia" w:ascii="宋体" w:hAnsi="宋体" w:eastAsia="宋体" w:cs="宋体"/>
                                <w:sz w:val="28"/>
                                <w:highlight w:val="none"/>
                              </w:rPr>
                            </w:pPr>
                          </w:p>
                          <w:p w14:paraId="4508AAC2">
                            <w:pPr>
                              <w:rPr>
                                <w:rFonts w:hint="eastAsia" w:ascii="宋体" w:hAnsi="宋体" w:eastAsia="宋体" w:cs="宋体"/>
                                <w:sz w:val="28"/>
                                <w:highlight w:val="none"/>
                              </w:rPr>
                            </w:pPr>
                          </w:p>
                          <w:p w14:paraId="2C7DE97B">
                            <w:pPr>
                              <w:rPr>
                                <w:rFonts w:hint="eastAsia" w:ascii="宋体" w:hAnsi="宋体" w:eastAsia="宋体" w:cs="宋体"/>
                                <w:sz w:val="28"/>
                                <w:highlight w:val="none"/>
                              </w:rPr>
                            </w:pPr>
                          </w:p>
                          <w:p w14:paraId="3CD09273">
                            <w:pPr>
                              <w:jc w:val="center"/>
                              <w:rPr>
                                <w:rFonts w:hint="eastAsia" w:ascii="宋体" w:hAnsi="宋体" w:eastAsia="宋体" w:cs="宋体"/>
                                <w:sz w:val="2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8"/>
                                <w:highlight w:val="none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hAnsi="宋体" w:cs="宋体"/>
                                <w:sz w:val="28"/>
                                <w:highlight w:val="none"/>
                                <w:u w:val="none"/>
                                <w:lang w:val="en-US" w:eastAsia="zh-CN"/>
                              </w:rPr>
                              <w:t>杭州中政工程管理咨询有限公司</w:t>
                            </w:r>
                          </w:p>
                          <w:p w14:paraId="40741E4C">
                            <w:pPr>
                              <w:jc w:val="center"/>
                              <w:rPr>
                                <w:rFonts w:hint="eastAsia" w:ascii="宋体" w:hAnsi="宋体" w:eastAsia="宋体" w:cs="宋体"/>
                                <w:sz w:val="28"/>
                                <w:highlight w:val="none"/>
                                <w:u w:val="single"/>
                                <w:lang w:val="en-US"/>
                              </w:rPr>
                            </w:pPr>
                          </w:p>
                          <w:p w14:paraId="48730FED">
                            <w:pPr>
                              <w:jc w:val="center"/>
                              <w:rPr>
                                <w:rFonts w:hint="eastAsia" w:ascii="宋体" w:hAnsi="宋体" w:eastAsia="宋体" w:cs="宋体"/>
                                <w:sz w:val="28"/>
                                <w:highlight w:val="none"/>
                              </w:rPr>
                            </w:pPr>
                          </w:p>
                          <w:p w14:paraId="5C98E194"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8"/>
                                <w:highlight w:val="none"/>
                              </w:rPr>
                            </w:pPr>
                          </w:p>
                          <w:p w14:paraId="0A055A9A"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8"/>
                                <w:highlight w:val="none"/>
                              </w:rPr>
                            </w:pPr>
                          </w:p>
                          <w:p w14:paraId="365EA829"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b/>
                                <w:bCs/>
                                <w:sz w:val="36"/>
                                <w:highlight w:val="none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/>
                                <w:bCs/>
                                <w:sz w:val="36"/>
                                <w:highlight w:val="none"/>
                              </w:rPr>
                              <w:t>（咨 询 企 业 全 称）</w:t>
                            </w:r>
                          </w:p>
                          <w:p w14:paraId="349AC48E"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8"/>
                                <w:highlight w:val="none"/>
                              </w:rPr>
                            </w:pPr>
                          </w:p>
                          <w:p w14:paraId="3827DCCF">
                            <w:pPr>
                              <w:rPr>
                                <w:rFonts w:hint="eastAsia" w:ascii="仿宋" w:hAnsi="仿宋" w:eastAsia="仿宋" w:cs="仿宋"/>
                                <w:highlight w:val="none"/>
                              </w:rPr>
                            </w:pPr>
                          </w:p>
                          <w:p w14:paraId="0245FE73">
                            <w:pPr>
                              <w:ind w:firstLine="280" w:firstLineChars="100"/>
                              <w:rPr>
                                <w:rFonts w:hint="eastAsia" w:ascii="仿宋" w:hAnsi="仿宋" w:eastAsia="仿宋" w:cs="仿宋"/>
                                <w:sz w:val="28"/>
                                <w:highlight w:val="none"/>
                              </w:rPr>
                            </w:pPr>
                          </w:p>
                          <w:p w14:paraId="57507E7C">
                            <w:pPr>
                              <w:rPr>
                                <w:rFonts w:hint="eastAsia" w:ascii="仿宋" w:hAnsi="仿宋" w:eastAsia="仿宋" w:cs="仿宋"/>
                                <w:sz w:val="28"/>
                                <w:highlight w:val="none"/>
                              </w:rPr>
                            </w:pPr>
                          </w:p>
                          <w:p w14:paraId="182CF07F"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8"/>
                                <w:highlight w:val="none"/>
                              </w:rPr>
                            </w:pPr>
                          </w:p>
                          <w:p w14:paraId="494B0E15"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8"/>
                                <w:highlight w:val="none"/>
                              </w:rPr>
                            </w:pPr>
                          </w:p>
                          <w:p w14:paraId="328BFABC"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8"/>
                                <w:highlight w:val="none"/>
                              </w:rPr>
                            </w:pPr>
                          </w:p>
                          <w:p w14:paraId="64E598A2"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8"/>
                                <w:highlight w:val="none"/>
                              </w:rPr>
                            </w:pPr>
                          </w:p>
                          <w:p w14:paraId="506C4471"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8"/>
                                <w:highlight w:val="none"/>
                              </w:rPr>
                            </w:pPr>
                          </w:p>
                          <w:p w14:paraId="15124065"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8"/>
                                <w:highlight w:val="none"/>
                              </w:rPr>
                            </w:pPr>
                          </w:p>
                          <w:p w14:paraId="3E68E3A7"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b/>
                                <w:bCs/>
                                <w:sz w:val="36"/>
                                <w:highlight w:val="none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/>
                                <w:bCs/>
                                <w:sz w:val="36"/>
                                <w:highlight w:val="none"/>
                              </w:rPr>
                              <w:t>咨 询 单 位 全 称</w:t>
                            </w:r>
                          </w:p>
                          <w:p w14:paraId="2AEABF91"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8"/>
                                <w:highlight w:val="none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8"/>
                                <w:highlight w:val="none"/>
                              </w:rPr>
                              <w:t>出具报告书日期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0.4pt;margin-top:1.65pt;height:690.6pt;width:440.1pt;z-index:251660288;mso-width-relative:page;mso-height-relative:page;" fillcolor="#FFFFFF" filled="t" stroked="t" coordsize="21600,21600" o:gfxdata="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VoI7A9YAAAAHAQAADwAAAAAAAAABACAAAAAi&#10;AAAAZHJzL2Rvd25yZXYueG1sUEsBAhQAFAAAAAgAh07iQEacPGYMAgAANwQAAA4AAAAAAAAAAQAg&#10;AAAAJQEAAGRycy9lMm9Eb2MueG1sUEsFBgAAAAAGAAYAWQEAAKM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7D1ABEFD">
                      <w:pPr>
                        <w:rPr>
                          <w:rFonts w:hint="eastAsia" w:ascii="仿宋" w:hAnsi="仿宋" w:eastAsia="仿宋" w:cs="仿宋"/>
                          <w:highlight w:val="none"/>
                        </w:rPr>
                      </w:pPr>
                    </w:p>
                    <w:p w14:paraId="69506CD2">
                      <w:pPr>
                        <w:rPr>
                          <w:rFonts w:hint="eastAsia" w:ascii="仿宋" w:hAnsi="仿宋" w:eastAsia="仿宋" w:cs="仿宋"/>
                          <w:sz w:val="28"/>
                          <w:highlight w:val="none"/>
                        </w:rPr>
                      </w:pPr>
                    </w:p>
                    <w:p w14:paraId="61181713">
                      <w:pPr>
                        <w:rPr>
                          <w:rFonts w:hint="eastAsia" w:ascii="仿宋" w:hAnsi="仿宋" w:eastAsia="仿宋" w:cs="仿宋"/>
                          <w:sz w:val="28"/>
                          <w:highlight w:val="none"/>
                        </w:rPr>
                      </w:pPr>
                    </w:p>
                    <w:p w14:paraId="6E1D7011">
                      <w:pPr>
                        <w:rPr>
                          <w:rFonts w:hint="eastAsia" w:ascii="仿宋" w:hAnsi="仿宋" w:eastAsia="仿宋" w:cs="仿宋"/>
                          <w:sz w:val="28"/>
                          <w:highlight w:val="none"/>
                        </w:rPr>
                      </w:pPr>
                    </w:p>
                    <w:p w14:paraId="5CB1C11C">
                      <w:pPr>
                        <w:jc w:val="center"/>
                        <w:rPr>
                          <w:rFonts w:hint="eastAsia" w:ascii="宋体" w:hAnsi="宋体" w:eastAsia="宋体" w:cs="宋体"/>
                          <w:b w:val="0"/>
                          <w:bCs w:val="0"/>
                          <w:sz w:val="72"/>
                          <w:highlight w:val="none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b/>
                          <w:bCs/>
                          <w:sz w:val="72"/>
                          <w:highlight w:val="none"/>
                        </w:rPr>
                        <w:t xml:space="preserve"> </w:t>
                      </w:r>
                      <w:r>
                        <w:rPr>
                          <w:rFonts w:hint="eastAsia" w:ascii="宋体" w:hAnsi="宋体" w:eastAsia="宋体" w:cs="宋体"/>
                          <w:b w:val="0"/>
                          <w:bCs w:val="0"/>
                          <w:sz w:val="72"/>
                          <w:highlight w:val="none"/>
                        </w:rPr>
                        <w:t>工程造价咨询报告书</w:t>
                      </w:r>
                    </w:p>
                    <w:p w14:paraId="2318ECEF">
                      <w:pPr>
                        <w:jc w:val="center"/>
                        <w:rPr>
                          <w:rFonts w:hint="eastAsia" w:ascii="宋体" w:hAnsi="宋体" w:eastAsia="宋体" w:cs="宋体"/>
                          <w:sz w:val="28"/>
                          <w:highlight w:val="none"/>
                        </w:rPr>
                      </w:pPr>
                    </w:p>
                    <w:p w14:paraId="27CF9221">
                      <w:pPr>
                        <w:jc w:val="center"/>
                        <w:rPr>
                          <w:rFonts w:hint="eastAsia" w:ascii="宋体" w:hAnsi="宋体" w:eastAsia="宋体" w:cs="宋体"/>
                          <w:sz w:val="28"/>
                          <w:highlight w:val="none"/>
                        </w:rPr>
                      </w:pPr>
                    </w:p>
                    <w:p w14:paraId="42535D88">
                      <w:pPr>
                        <w:jc w:val="center"/>
                        <w:rPr>
                          <w:rFonts w:hint="eastAsia" w:ascii="宋体" w:hAnsi="宋体" w:eastAsia="宋体" w:cs="宋体"/>
                          <w:sz w:val="28"/>
                          <w:highlight w:val="none"/>
                        </w:rPr>
                      </w:pPr>
                    </w:p>
                    <w:p w14:paraId="15CD1176">
                      <w:pPr>
                        <w:jc w:val="center"/>
                        <w:rPr>
                          <w:rFonts w:hint="eastAsia" w:ascii="宋体" w:hAnsi="宋体" w:eastAsia="宋体" w:cs="宋体"/>
                          <w:sz w:val="28"/>
                          <w:highlight w:val="none"/>
                        </w:rPr>
                      </w:pPr>
                    </w:p>
                    <w:p w14:paraId="4D067B9E">
                      <w:pPr>
                        <w:jc w:val="both"/>
                        <w:rPr>
                          <w:rFonts w:hint="eastAsia" w:ascii="宋体" w:hAnsi="宋体" w:eastAsia="宋体" w:cs="宋体"/>
                          <w:sz w:val="28"/>
                          <w:highlight w:val="none"/>
                        </w:rPr>
                      </w:pPr>
                    </w:p>
                    <w:p w14:paraId="7B744D2E">
                      <w:pPr>
                        <w:jc w:val="center"/>
                        <w:rPr>
                          <w:rFonts w:hint="eastAsia" w:ascii="宋体" w:hAnsi="宋体" w:eastAsia="宋体" w:cs="宋体"/>
                          <w:sz w:val="28"/>
                          <w:highlight w:val="none"/>
                        </w:rPr>
                      </w:pPr>
                    </w:p>
                    <w:p w14:paraId="40F3CC2D">
                      <w:pPr>
                        <w:jc w:val="center"/>
                        <w:rPr>
                          <w:rFonts w:hint="eastAsia" w:ascii="宋体" w:hAnsi="宋体" w:eastAsia="宋体" w:cs="宋体"/>
                          <w:sz w:val="28"/>
                          <w:highlight w:val="none"/>
                        </w:rPr>
                      </w:pPr>
                    </w:p>
                    <w:p w14:paraId="2EA454F7">
                      <w:pPr>
                        <w:ind w:left="1959" w:leftChars="133" w:hanging="1680" w:hangingChars="600"/>
                        <w:rPr>
                          <w:rFonts w:hint="default" w:ascii="宋体" w:hAnsi="宋体" w:eastAsia="宋体" w:cs="宋体"/>
                          <w:spacing w:val="-14"/>
                          <w:sz w:val="28"/>
                          <w:highlight w:val="none"/>
                          <w:u w:val="single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8"/>
                          <w:highlight w:val="none"/>
                        </w:rPr>
                        <w:t>咨询项目全称</w:t>
                      </w:r>
                      <w:r>
                        <w:rPr>
                          <w:rFonts w:hint="eastAsia" w:ascii="宋体" w:hAnsi="宋体" w:cs="宋体"/>
                          <w:color w:val="0000FF"/>
                          <w:sz w:val="28"/>
                          <w:highlight w:val="none"/>
                          <w:u w:val="single"/>
                          <w:lang w:val="en-US" w:eastAsia="zh-CN"/>
                        </w:rPr>
                        <w:t>建德市大同镇盘山村彰显浙派民居特色的美丽宜居村庄建设工程</w:t>
                      </w:r>
                      <w:r>
                        <w:rPr>
                          <w:rFonts w:hint="eastAsia" w:ascii="宋体" w:hAnsi="宋体" w:eastAsia="宋体" w:cs="宋体"/>
                          <w:spacing w:val="-14"/>
                          <w:sz w:val="28"/>
                          <w:highlight w:val="none"/>
                          <w:u w:val="single"/>
                          <w:lang w:val="en-US" w:eastAsia="zh-CN"/>
                        </w:rPr>
                        <w:t xml:space="preserve">  </w:t>
                      </w:r>
                      <w:r>
                        <w:rPr>
                          <w:rFonts w:hint="eastAsia" w:ascii="宋体" w:hAnsi="宋体" w:cs="宋体"/>
                          <w:spacing w:val="-14"/>
                          <w:sz w:val="28"/>
                          <w:highlight w:val="none"/>
                          <w:u w:val="single"/>
                          <w:lang w:val="en-US" w:eastAsia="zh-CN"/>
                        </w:rPr>
                        <w:t xml:space="preserve">  </w:t>
                      </w:r>
                      <w:r>
                        <w:rPr>
                          <w:rFonts w:hint="eastAsia" w:ascii="宋体" w:hAnsi="宋体" w:eastAsia="宋体" w:cs="宋体"/>
                          <w:spacing w:val="-14"/>
                          <w:sz w:val="28"/>
                          <w:highlight w:val="none"/>
                          <w:u w:val="single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 w:ascii="宋体" w:hAnsi="宋体" w:cs="宋体"/>
                          <w:spacing w:val="-14"/>
                          <w:sz w:val="28"/>
                          <w:highlight w:val="none"/>
                          <w:u w:val="single"/>
                          <w:lang w:val="en-US" w:eastAsia="zh-CN"/>
                        </w:rPr>
                        <w:t xml:space="preserve">   </w:t>
                      </w:r>
                      <w:r>
                        <w:rPr>
                          <w:rFonts w:hint="eastAsia" w:ascii="宋体" w:hAnsi="宋体" w:eastAsia="宋体" w:cs="宋体"/>
                          <w:spacing w:val="-14"/>
                          <w:sz w:val="28"/>
                          <w:highlight w:val="none"/>
                          <w:u w:val="single"/>
                          <w:lang w:val="en-US" w:eastAsia="zh-CN"/>
                        </w:rPr>
                        <w:t xml:space="preserve">          </w:t>
                      </w:r>
                      <w:r>
                        <w:rPr>
                          <w:rFonts w:hint="eastAsia" w:ascii="宋体" w:hAnsi="宋体" w:cs="宋体"/>
                          <w:spacing w:val="-14"/>
                          <w:sz w:val="28"/>
                          <w:highlight w:val="none"/>
                          <w:u w:val="single"/>
                          <w:lang w:val="en-US" w:eastAsia="zh-CN"/>
                        </w:rPr>
                        <w:t xml:space="preserve">                             </w:t>
                      </w:r>
                    </w:p>
                    <w:p w14:paraId="0B95C60F">
                      <w:pPr>
                        <w:ind w:firstLine="280" w:firstLineChars="100"/>
                        <w:rPr>
                          <w:rFonts w:hint="eastAsia" w:ascii="宋体" w:hAnsi="宋体" w:eastAsia="宋体" w:cs="宋体"/>
                          <w:sz w:val="28"/>
                          <w:highlight w:val="none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8"/>
                          <w:highlight w:val="none"/>
                        </w:rPr>
                        <w:t>咨询业务类别</w:t>
                      </w:r>
                      <w:r>
                        <w:rPr>
                          <w:rFonts w:hint="eastAsia" w:ascii="宋体" w:hAnsi="宋体" w:eastAsia="宋体" w:cs="宋体"/>
                          <w:sz w:val="28"/>
                          <w:highlight w:val="none"/>
                          <w:u w:val="single"/>
                        </w:rPr>
                        <w:t xml:space="preserve">         </w:t>
                      </w:r>
                      <w:r>
                        <w:rPr>
                          <w:rFonts w:hint="eastAsia" w:ascii="宋体" w:hAnsi="宋体" w:eastAsia="宋体" w:cs="宋体"/>
                          <w:sz w:val="28"/>
                          <w:highlight w:val="none"/>
                          <w:u w:val="single"/>
                          <w:lang w:val="en-US" w:eastAsia="zh-CN"/>
                        </w:rPr>
                        <w:t xml:space="preserve">  </w:t>
                      </w:r>
                      <w:r>
                        <w:rPr>
                          <w:rFonts w:hint="eastAsia" w:ascii="宋体" w:hAnsi="宋体" w:eastAsia="宋体" w:cs="宋体"/>
                          <w:sz w:val="28"/>
                          <w:highlight w:val="none"/>
                          <w:u w:val="single"/>
                        </w:rPr>
                        <w:t xml:space="preserve"> </w:t>
                      </w:r>
                      <w:r>
                        <w:rPr>
                          <w:rFonts w:hint="eastAsia" w:ascii="宋体" w:hAnsi="宋体" w:eastAsia="宋体" w:cs="宋体"/>
                          <w:sz w:val="28"/>
                          <w:highlight w:val="none"/>
                          <w:u w:val="single"/>
                          <w:lang w:val="en-US" w:eastAsia="zh-CN"/>
                        </w:rPr>
                        <w:t xml:space="preserve">   </w:t>
                      </w:r>
                      <w:r>
                        <w:rPr>
                          <w:rFonts w:hint="eastAsia" w:ascii="宋体" w:hAnsi="宋体" w:eastAsia="宋体" w:cs="宋体"/>
                          <w:sz w:val="28"/>
                          <w:highlight w:val="none"/>
                          <w:u w:val="single"/>
                        </w:rPr>
                        <w:t xml:space="preserve"> 预算审核   </w:t>
                      </w:r>
                      <w:r>
                        <w:rPr>
                          <w:rFonts w:hint="eastAsia" w:ascii="宋体" w:hAnsi="宋体" w:eastAsia="宋体" w:cs="宋体"/>
                          <w:sz w:val="28"/>
                          <w:highlight w:val="none"/>
                          <w:u w:val="single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 w:ascii="宋体" w:hAnsi="宋体" w:eastAsia="宋体" w:cs="宋体"/>
                          <w:sz w:val="28"/>
                          <w:highlight w:val="none"/>
                          <w:u w:val="single"/>
                        </w:rPr>
                        <w:t xml:space="preserve"> </w:t>
                      </w:r>
                      <w:r>
                        <w:rPr>
                          <w:rFonts w:hint="eastAsia" w:ascii="宋体" w:hAnsi="宋体" w:eastAsia="宋体" w:cs="宋体"/>
                          <w:sz w:val="28"/>
                          <w:highlight w:val="none"/>
                          <w:u w:val="single"/>
                          <w:lang w:val="en-US" w:eastAsia="zh-CN"/>
                        </w:rPr>
                        <w:t xml:space="preserve">         </w:t>
                      </w:r>
                      <w:r>
                        <w:rPr>
                          <w:rFonts w:hint="eastAsia" w:ascii="宋体" w:hAnsi="宋体" w:eastAsia="宋体" w:cs="宋体"/>
                          <w:sz w:val="28"/>
                          <w:highlight w:val="none"/>
                          <w:u w:val="single"/>
                        </w:rPr>
                        <w:t xml:space="preserve">          </w:t>
                      </w:r>
                    </w:p>
                    <w:p w14:paraId="36701E33">
                      <w:pPr>
                        <w:ind w:firstLine="280" w:firstLineChars="100"/>
                        <w:rPr>
                          <w:rFonts w:hint="eastAsia" w:ascii="宋体" w:hAnsi="宋体" w:eastAsia="宋体" w:cs="宋体"/>
                          <w:sz w:val="28"/>
                          <w:highlight w:val="none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8"/>
                          <w:highlight w:val="none"/>
                        </w:rPr>
                        <w:t>咨询报告日期</w:t>
                      </w:r>
                      <w:r>
                        <w:rPr>
                          <w:rFonts w:hint="eastAsia" w:ascii="宋体" w:hAnsi="宋体" w:eastAsia="宋体" w:cs="宋体"/>
                          <w:sz w:val="28"/>
                          <w:highlight w:val="none"/>
                          <w:u w:val="single"/>
                        </w:rPr>
                        <w:t xml:space="preserve">       </w:t>
                      </w:r>
                      <w:r>
                        <w:rPr>
                          <w:rFonts w:hint="eastAsia" w:ascii="宋体" w:hAnsi="宋体" w:eastAsia="宋体" w:cs="宋体"/>
                          <w:sz w:val="28"/>
                          <w:highlight w:val="none"/>
                          <w:u w:val="single"/>
                          <w:lang w:val="en-US" w:eastAsia="zh-CN"/>
                        </w:rPr>
                        <w:t xml:space="preserve">         </w:t>
                      </w:r>
                      <w:r>
                        <w:rPr>
                          <w:rFonts w:hint="eastAsia" w:ascii="宋体" w:hAnsi="宋体" w:eastAsia="宋体" w:cs="宋体"/>
                          <w:spacing w:val="-14"/>
                          <w:sz w:val="28"/>
                          <w:highlight w:val="none"/>
                          <w:u w:val="single"/>
                          <w:lang w:val="en-US" w:eastAsia="zh-CN"/>
                        </w:rPr>
                        <w:t>202</w:t>
                      </w:r>
                      <w:r>
                        <w:rPr>
                          <w:rFonts w:hint="eastAsia" w:ascii="宋体" w:hAnsi="宋体" w:cs="宋体"/>
                          <w:spacing w:val="-14"/>
                          <w:sz w:val="28"/>
                          <w:highlight w:val="none"/>
                          <w:u w:val="single"/>
                          <w:lang w:val="en-US" w:eastAsia="zh-CN"/>
                        </w:rPr>
                        <w:t>6</w:t>
                      </w:r>
                      <w:r>
                        <w:rPr>
                          <w:rFonts w:hint="eastAsia" w:ascii="宋体" w:hAnsi="宋体" w:eastAsia="宋体" w:cs="宋体"/>
                          <w:sz w:val="28"/>
                          <w:highlight w:val="none"/>
                          <w:u w:val="single"/>
                          <w:lang w:val="en-US" w:eastAsia="zh-CN"/>
                        </w:rPr>
                        <w:t>-</w:t>
                      </w:r>
                      <w:r>
                        <w:rPr>
                          <w:rFonts w:hint="eastAsia" w:ascii="宋体" w:hAnsi="宋体" w:cs="宋体"/>
                          <w:spacing w:val="-14"/>
                          <w:sz w:val="28"/>
                          <w:highlight w:val="none"/>
                          <w:u w:val="single"/>
                          <w:lang w:val="en-US" w:eastAsia="zh-CN"/>
                        </w:rPr>
                        <w:t>7</w:t>
                      </w:r>
                      <w:r>
                        <w:rPr>
                          <w:rFonts w:hint="eastAsia" w:ascii="宋体" w:hAnsi="宋体" w:eastAsia="宋体" w:cs="宋体"/>
                          <w:sz w:val="28"/>
                          <w:highlight w:val="none"/>
                          <w:u w:val="single"/>
                          <w:lang w:val="en-US" w:eastAsia="zh-CN"/>
                        </w:rPr>
                        <w:t>-</w:t>
                      </w:r>
                      <w:r>
                        <w:rPr>
                          <w:rFonts w:hint="eastAsia" w:ascii="宋体" w:hAnsi="宋体" w:cs="宋体"/>
                          <w:sz w:val="28"/>
                          <w:highlight w:val="none"/>
                          <w:u w:val="single"/>
                          <w:lang w:val="en-US" w:eastAsia="zh-CN"/>
                        </w:rPr>
                        <w:t>6</w:t>
                      </w:r>
                      <w:r>
                        <w:rPr>
                          <w:rFonts w:hint="eastAsia" w:ascii="宋体" w:hAnsi="宋体" w:eastAsia="宋体" w:cs="宋体"/>
                          <w:sz w:val="28"/>
                          <w:highlight w:val="none"/>
                          <w:u w:val="single"/>
                        </w:rPr>
                        <w:t xml:space="preserve">  </w:t>
                      </w:r>
                      <w:r>
                        <w:rPr>
                          <w:rFonts w:hint="eastAsia" w:ascii="宋体" w:hAnsi="宋体" w:eastAsia="宋体" w:cs="宋体"/>
                          <w:sz w:val="28"/>
                          <w:highlight w:val="none"/>
                          <w:u w:val="single"/>
                          <w:lang w:val="en-US" w:eastAsia="zh-CN"/>
                        </w:rPr>
                        <w:t xml:space="preserve">        </w:t>
                      </w:r>
                      <w:r>
                        <w:rPr>
                          <w:rFonts w:hint="eastAsia" w:ascii="宋体" w:hAnsi="宋体" w:eastAsia="宋体" w:cs="宋体"/>
                          <w:sz w:val="28"/>
                          <w:highlight w:val="none"/>
                          <w:u w:val="single"/>
                        </w:rPr>
                        <w:t xml:space="preserve">  </w:t>
                      </w:r>
                      <w:r>
                        <w:rPr>
                          <w:rFonts w:hint="eastAsia" w:ascii="宋体" w:hAnsi="宋体" w:cs="宋体"/>
                          <w:sz w:val="28"/>
                          <w:highlight w:val="none"/>
                          <w:u w:val="single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 w:ascii="宋体" w:hAnsi="宋体" w:eastAsia="宋体" w:cs="宋体"/>
                          <w:sz w:val="28"/>
                          <w:highlight w:val="none"/>
                          <w:u w:val="single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 w:ascii="宋体" w:hAnsi="宋体" w:eastAsia="宋体" w:cs="宋体"/>
                          <w:sz w:val="28"/>
                          <w:highlight w:val="none"/>
                          <w:u w:val="single"/>
                        </w:rPr>
                        <w:t xml:space="preserve"> </w:t>
                      </w:r>
                      <w:r>
                        <w:rPr>
                          <w:rFonts w:hint="eastAsia" w:ascii="宋体" w:hAnsi="宋体" w:eastAsia="宋体" w:cs="宋体"/>
                          <w:sz w:val="28"/>
                          <w:highlight w:val="none"/>
                          <w:u w:val="single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 w:ascii="宋体" w:hAnsi="宋体" w:eastAsia="宋体" w:cs="宋体"/>
                          <w:sz w:val="28"/>
                          <w:highlight w:val="none"/>
                          <w:u w:val="single"/>
                        </w:rPr>
                        <w:t xml:space="preserve">      </w:t>
                      </w:r>
                    </w:p>
                    <w:p w14:paraId="5726A55D">
                      <w:pPr>
                        <w:rPr>
                          <w:rFonts w:hint="eastAsia" w:ascii="宋体" w:hAnsi="宋体" w:eastAsia="宋体" w:cs="宋体"/>
                          <w:sz w:val="28"/>
                          <w:highlight w:val="none"/>
                        </w:rPr>
                      </w:pPr>
                    </w:p>
                    <w:p w14:paraId="42FE1D87">
                      <w:pPr>
                        <w:rPr>
                          <w:rFonts w:hint="eastAsia" w:ascii="宋体" w:hAnsi="宋体" w:eastAsia="宋体" w:cs="宋体"/>
                          <w:sz w:val="28"/>
                          <w:highlight w:val="none"/>
                        </w:rPr>
                      </w:pPr>
                    </w:p>
                    <w:p w14:paraId="4508AAC2">
                      <w:pPr>
                        <w:rPr>
                          <w:rFonts w:hint="eastAsia" w:ascii="宋体" w:hAnsi="宋体" w:eastAsia="宋体" w:cs="宋体"/>
                          <w:sz w:val="28"/>
                          <w:highlight w:val="none"/>
                        </w:rPr>
                      </w:pPr>
                    </w:p>
                    <w:p w14:paraId="2C7DE97B">
                      <w:pPr>
                        <w:rPr>
                          <w:rFonts w:hint="eastAsia" w:ascii="宋体" w:hAnsi="宋体" w:eastAsia="宋体" w:cs="宋体"/>
                          <w:sz w:val="28"/>
                          <w:highlight w:val="none"/>
                        </w:rPr>
                      </w:pPr>
                    </w:p>
                    <w:p w14:paraId="3CD09273">
                      <w:pPr>
                        <w:jc w:val="center"/>
                        <w:rPr>
                          <w:rFonts w:hint="eastAsia" w:ascii="宋体" w:hAnsi="宋体" w:eastAsia="宋体" w:cs="宋体"/>
                          <w:sz w:val="2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8"/>
                          <w:highlight w:val="none"/>
                        </w:rPr>
                        <w:t xml:space="preserve"> </w:t>
                      </w:r>
                      <w:r>
                        <w:rPr>
                          <w:rFonts w:hint="eastAsia" w:ascii="宋体" w:hAnsi="宋体" w:cs="宋体"/>
                          <w:sz w:val="28"/>
                          <w:highlight w:val="none"/>
                          <w:u w:val="none"/>
                          <w:lang w:val="en-US" w:eastAsia="zh-CN"/>
                        </w:rPr>
                        <w:t>杭州中政工程管理咨询有限公司</w:t>
                      </w:r>
                    </w:p>
                    <w:p w14:paraId="40741E4C">
                      <w:pPr>
                        <w:jc w:val="center"/>
                        <w:rPr>
                          <w:rFonts w:hint="eastAsia" w:ascii="宋体" w:hAnsi="宋体" w:eastAsia="宋体" w:cs="宋体"/>
                          <w:sz w:val="28"/>
                          <w:highlight w:val="none"/>
                          <w:u w:val="single"/>
                          <w:lang w:val="en-US"/>
                        </w:rPr>
                      </w:pPr>
                    </w:p>
                    <w:p w14:paraId="48730FED">
                      <w:pPr>
                        <w:jc w:val="center"/>
                        <w:rPr>
                          <w:rFonts w:hint="eastAsia" w:ascii="宋体" w:hAnsi="宋体" w:eastAsia="宋体" w:cs="宋体"/>
                          <w:sz w:val="28"/>
                          <w:highlight w:val="none"/>
                        </w:rPr>
                      </w:pPr>
                    </w:p>
                    <w:p w14:paraId="5C98E194">
                      <w:pPr>
                        <w:jc w:val="center"/>
                        <w:rPr>
                          <w:rFonts w:hint="eastAsia" w:ascii="仿宋" w:hAnsi="仿宋" w:eastAsia="仿宋" w:cs="仿宋"/>
                          <w:sz w:val="28"/>
                          <w:highlight w:val="none"/>
                        </w:rPr>
                      </w:pPr>
                    </w:p>
                    <w:p w14:paraId="0A055A9A">
                      <w:pPr>
                        <w:jc w:val="center"/>
                        <w:rPr>
                          <w:rFonts w:hint="eastAsia" w:ascii="仿宋" w:hAnsi="仿宋" w:eastAsia="仿宋" w:cs="仿宋"/>
                          <w:sz w:val="28"/>
                          <w:highlight w:val="none"/>
                        </w:rPr>
                      </w:pPr>
                    </w:p>
                    <w:p w14:paraId="365EA829">
                      <w:pPr>
                        <w:jc w:val="center"/>
                        <w:rPr>
                          <w:rFonts w:hint="eastAsia" w:ascii="仿宋" w:hAnsi="仿宋" w:eastAsia="仿宋" w:cs="仿宋"/>
                          <w:b/>
                          <w:bCs/>
                          <w:sz w:val="36"/>
                          <w:highlight w:val="none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b/>
                          <w:bCs/>
                          <w:sz w:val="36"/>
                          <w:highlight w:val="none"/>
                        </w:rPr>
                        <w:t>（咨 询 企 业 全 称）</w:t>
                      </w:r>
                    </w:p>
                    <w:p w14:paraId="349AC48E">
                      <w:pPr>
                        <w:jc w:val="center"/>
                        <w:rPr>
                          <w:rFonts w:hint="eastAsia" w:ascii="仿宋" w:hAnsi="仿宋" w:eastAsia="仿宋" w:cs="仿宋"/>
                          <w:sz w:val="28"/>
                          <w:highlight w:val="none"/>
                        </w:rPr>
                      </w:pPr>
                    </w:p>
                    <w:p w14:paraId="3827DCCF">
                      <w:pPr>
                        <w:rPr>
                          <w:rFonts w:hint="eastAsia" w:ascii="仿宋" w:hAnsi="仿宋" w:eastAsia="仿宋" w:cs="仿宋"/>
                          <w:highlight w:val="none"/>
                        </w:rPr>
                      </w:pPr>
                    </w:p>
                    <w:p w14:paraId="0245FE73">
                      <w:pPr>
                        <w:ind w:firstLine="280" w:firstLineChars="100"/>
                        <w:rPr>
                          <w:rFonts w:hint="eastAsia" w:ascii="仿宋" w:hAnsi="仿宋" w:eastAsia="仿宋" w:cs="仿宋"/>
                          <w:sz w:val="28"/>
                          <w:highlight w:val="none"/>
                        </w:rPr>
                      </w:pPr>
                    </w:p>
                    <w:p w14:paraId="57507E7C">
                      <w:pPr>
                        <w:rPr>
                          <w:rFonts w:hint="eastAsia" w:ascii="仿宋" w:hAnsi="仿宋" w:eastAsia="仿宋" w:cs="仿宋"/>
                          <w:sz w:val="28"/>
                          <w:highlight w:val="none"/>
                        </w:rPr>
                      </w:pPr>
                    </w:p>
                    <w:p w14:paraId="182CF07F">
                      <w:pPr>
                        <w:jc w:val="center"/>
                        <w:rPr>
                          <w:rFonts w:hint="eastAsia" w:ascii="仿宋" w:hAnsi="仿宋" w:eastAsia="仿宋" w:cs="仿宋"/>
                          <w:sz w:val="28"/>
                          <w:highlight w:val="none"/>
                        </w:rPr>
                      </w:pPr>
                    </w:p>
                    <w:p w14:paraId="494B0E15">
                      <w:pPr>
                        <w:jc w:val="center"/>
                        <w:rPr>
                          <w:rFonts w:hint="eastAsia" w:ascii="仿宋" w:hAnsi="仿宋" w:eastAsia="仿宋" w:cs="仿宋"/>
                          <w:sz w:val="28"/>
                          <w:highlight w:val="none"/>
                        </w:rPr>
                      </w:pPr>
                    </w:p>
                    <w:p w14:paraId="328BFABC">
                      <w:pPr>
                        <w:jc w:val="center"/>
                        <w:rPr>
                          <w:rFonts w:hint="eastAsia" w:ascii="仿宋" w:hAnsi="仿宋" w:eastAsia="仿宋" w:cs="仿宋"/>
                          <w:sz w:val="28"/>
                          <w:highlight w:val="none"/>
                        </w:rPr>
                      </w:pPr>
                    </w:p>
                    <w:p w14:paraId="64E598A2">
                      <w:pPr>
                        <w:jc w:val="center"/>
                        <w:rPr>
                          <w:rFonts w:hint="eastAsia" w:ascii="仿宋" w:hAnsi="仿宋" w:eastAsia="仿宋" w:cs="仿宋"/>
                          <w:sz w:val="28"/>
                          <w:highlight w:val="none"/>
                        </w:rPr>
                      </w:pPr>
                    </w:p>
                    <w:p w14:paraId="506C4471">
                      <w:pPr>
                        <w:jc w:val="center"/>
                        <w:rPr>
                          <w:rFonts w:hint="eastAsia" w:ascii="仿宋" w:hAnsi="仿宋" w:eastAsia="仿宋" w:cs="仿宋"/>
                          <w:sz w:val="28"/>
                          <w:highlight w:val="none"/>
                        </w:rPr>
                      </w:pPr>
                    </w:p>
                    <w:p w14:paraId="15124065">
                      <w:pPr>
                        <w:jc w:val="center"/>
                        <w:rPr>
                          <w:rFonts w:hint="eastAsia" w:ascii="仿宋" w:hAnsi="仿宋" w:eastAsia="仿宋" w:cs="仿宋"/>
                          <w:sz w:val="28"/>
                          <w:highlight w:val="none"/>
                        </w:rPr>
                      </w:pPr>
                    </w:p>
                    <w:p w14:paraId="3E68E3A7">
                      <w:pPr>
                        <w:jc w:val="center"/>
                        <w:rPr>
                          <w:rFonts w:hint="eastAsia" w:ascii="仿宋" w:hAnsi="仿宋" w:eastAsia="仿宋" w:cs="仿宋"/>
                          <w:b/>
                          <w:bCs/>
                          <w:sz w:val="36"/>
                          <w:highlight w:val="none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b/>
                          <w:bCs/>
                          <w:sz w:val="36"/>
                          <w:highlight w:val="none"/>
                        </w:rPr>
                        <w:t>咨 询 单 位 全 称</w:t>
                      </w:r>
                    </w:p>
                    <w:p w14:paraId="2AEABF91">
                      <w:pPr>
                        <w:jc w:val="center"/>
                        <w:rPr>
                          <w:rFonts w:hint="eastAsia" w:ascii="仿宋" w:hAnsi="仿宋" w:eastAsia="仿宋" w:cs="仿宋"/>
                          <w:sz w:val="28"/>
                          <w:highlight w:val="none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8"/>
                          <w:highlight w:val="none"/>
                        </w:rPr>
                        <w:t>出具报告书日期</w:t>
                      </w:r>
                    </w:p>
                  </w:txbxContent>
                </v:textbox>
              </v:shape>
            </w:pict>
          </mc:Fallback>
        </mc:AlternateContent>
      </w:r>
    </w:p>
    <w:p w14:paraId="794BA935">
      <w:pPr>
        <w:spacing w:line="360" w:lineRule="exact"/>
        <w:rPr>
          <w:rFonts w:hint="eastAsia" w:ascii="宋体" w:hAnsi="宋体" w:eastAsia="宋体" w:cs="宋体"/>
          <w:highlight w:val="none"/>
        </w:rPr>
      </w:pPr>
    </w:p>
    <w:p w14:paraId="14E9CF18">
      <w:pPr>
        <w:spacing w:line="360" w:lineRule="exact"/>
        <w:rPr>
          <w:rFonts w:hint="eastAsia" w:ascii="宋体" w:hAnsi="宋体" w:eastAsia="宋体" w:cs="宋体"/>
          <w:highlight w:val="none"/>
        </w:rPr>
      </w:pPr>
    </w:p>
    <w:p w14:paraId="655A5BBA">
      <w:pPr>
        <w:spacing w:line="360" w:lineRule="exact"/>
        <w:rPr>
          <w:rFonts w:hint="eastAsia" w:ascii="宋体" w:hAnsi="宋体" w:eastAsia="宋体" w:cs="宋体"/>
          <w:highlight w:val="none"/>
        </w:rPr>
      </w:pPr>
    </w:p>
    <w:p w14:paraId="5D7C8BFE">
      <w:pPr>
        <w:spacing w:line="360" w:lineRule="exact"/>
        <w:rPr>
          <w:rFonts w:hint="eastAsia" w:ascii="宋体" w:hAnsi="宋体" w:eastAsia="宋体" w:cs="宋体"/>
          <w:highlight w:val="none"/>
        </w:rPr>
      </w:pPr>
    </w:p>
    <w:p w14:paraId="6F2BA4C8">
      <w:pPr>
        <w:spacing w:line="360" w:lineRule="exact"/>
        <w:rPr>
          <w:rFonts w:hint="eastAsia" w:ascii="宋体" w:hAnsi="宋体" w:eastAsia="宋体" w:cs="宋体"/>
          <w:highlight w:val="none"/>
        </w:rPr>
      </w:pPr>
    </w:p>
    <w:p w14:paraId="29AA8734">
      <w:pPr>
        <w:spacing w:line="360" w:lineRule="exact"/>
        <w:rPr>
          <w:rFonts w:hint="eastAsia" w:ascii="宋体" w:hAnsi="宋体" w:eastAsia="宋体" w:cs="宋体"/>
          <w:highlight w:val="none"/>
        </w:rPr>
      </w:pPr>
    </w:p>
    <w:p w14:paraId="40B1DDF8">
      <w:pPr>
        <w:spacing w:line="360" w:lineRule="exact"/>
        <w:rPr>
          <w:rFonts w:hint="eastAsia" w:ascii="宋体" w:hAnsi="宋体" w:eastAsia="宋体" w:cs="宋体"/>
          <w:highlight w:val="none"/>
        </w:rPr>
      </w:pPr>
    </w:p>
    <w:p w14:paraId="0EAE4A0C">
      <w:pPr>
        <w:spacing w:line="360" w:lineRule="exact"/>
        <w:rPr>
          <w:rFonts w:hint="eastAsia" w:ascii="宋体" w:hAnsi="宋体" w:eastAsia="宋体" w:cs="宋体"/>
          <w:highlight w:val="none"/>
        </w:rPr>
      </w:pPr>
    </w:p>
    <w:p w14:paraId="13DA7233">
      <w:pPr>
        <w:spacing w:line="360" w:lineRule="exact"/>
        <w:rPr>
          <w:rFonts w:hint="eastAsia" w:ascii="宋体" w:hAnsi="宋体" w:eastAsia="宋体" w:cs="宋体"/>
          <w:highlight w:val="none"/>
        </w:rPr>
      </w:pPr>
    </w:p>
    <w:p w14:paraId="1D03CC0F">
      <w:pPr>
        <w:spacing w:line="360" w:lineRule="exact"/>
        <w:rPr>
          <w:rFonts w:hint="eastAsia" w:ascii="宋体" w:hAnsi="宋体" w:eastAsia="宋体" w:cs="宋体"/>
          <w:highlight w:val="none"/>
        </w:rPr>
      </w:pPr>
    </w:p>
    <w:p w14:paraId="5232DF3A">
      <w:pPr>
        <w:spacing w:line="360" w:lineRule="exact"/>
        <w:rPr>
          <w:rFonts w:hint="eastAsia" w:ascii="宋体" w:hAnsi="宋体" w:eastAsia="宋体" w:cs="宋体"/>
          <w:highlight w:val="none"/>
        </w:rPr>
      </w:pPr>
    </w:p>
    <w:p w14:paraId="08A3EA85">
      <w:pPr>
        <w:spacing w:line="360" w:lineRule="exact"/>
        <w:rPr>
          <w:rFonts w:hint="eastAsia" w:ascii="宋体" w:hAnsi="宋体" w:eastAsia="宋体" w:cs="宋体"/>
          <w:highlight w:val="none"/>
        </w:rPr>
      </w:pPr>
    </w:p>
    <w:p w14:paraId="357171CC">
      <w:pPr>
        <w:spacing w:line="360" w:lineRule="exact"/>
        <w:rPr>
          <w:rFonts w:hint="eastAsia" w:ascii="宋体" w:hAnsi="宋体" w:eastAsia="宋体" w:cs="宋体"/>
          <w:highlight w:val="none"/>
        </w:rPr>
      </w:pPr>
    </w:p>
    <w:p w14:paraId="3E8CA459">
      <w:pPr>
        <w:spacing w:line="360" w:lineRule="exact"/>
        <w:rPr>
          <w:rFonts w:hint="eastAsia" w:ascii="宋体" w:hAnsi="宋体" w:eastAsia="宋体" w:cs="宋体"/>
          <w:highlight w:val="none"/>
        </w:rPr>
      </w:pPr>
    </w:p>
    <w:p w14:paraId="2A8E0F75">
      <w:pPr>
        <w:spacing w:line="360" w:lineRule="exact"/>
        <w:rPr>
          <w:rFonts w:hint="eastAsia" w:ascii="宋体" w:hAnsi="宋体" w:eastAsia="宋体" w:cs="宋体"/>
          <w:highlight w:val="none"/>
        </w:rPr>
      </w:pPr>
    </w:p>
    <w:p w14:paraId="3498CFE8">
      <w:pPr>
        <w:spacing w:line="360" w:lineRule="exact"/>
        <w:rPr>
          <w:rFonts w:hint="eastAsia" w:ascii="宋体" w:hAnsi="宋体" w:eastAsia="宋体" w:cs="宋体"/>
          <w:highlight w:val="none"/>
        </w:rPr>
      </w:pPr>
    </w:p>
    <w:p w14:paraId="716DB061">
      <w:pPr>
        <w:spacing w:line="360" w:lineRule="exact"/>
        <w:rPr>
          <w:rFonts w:hint="eastAsia" w:ascii="宋体" w:hAnsi="宋体" w:eastAsia="宋体" w:cs="宋体"/>
          <w:highlight w:val="none"/>
        </w:rPr>
      </w:pPr>
    </w:p>
    <w:p w14:paraId="347DD700">
      <w:pPr>
        <w:spacing w:line="360" w:lineRule="exact"/>
        <w:rPr>
          <w:rFonts w:hint="eastAsia" w:ascii="宋体" w:hAnsi="宋体" w:eastAsia="宋体" w:cs="宋体"/>
          <w:highlight w:val="none"/>
        </w:rPr>
      </w:pPr>
    </w:p>
    <w:p w14:paraId="2B0F30A3">
      <w:pPr>
        <w:spacing w:line="360" w:lineRule="exact"/>
        <w:rPr>
          <w:rFonts w:hint="eastAsia" w:ascii="宋体" w:hAnsi="宋体" w:eastAsia="宋体" w:cs="宋体"/>
          <w:highlight w:val="none"/>
        </w:rPr>
      </w:pPr>
    </w:p>
    <w:p w14:paraId="241E85CE">
      <w:pPr>
        <w:spacing w:line="360" w:lineRule="exact"/>
        <w:rPr>
          <w:rFonts w:hint="eastAsia" w:ascii="宋体" w:hAnsi="宋体" w:eastAsia="宋体" w:cs="宋体"/>
          <w:highlight w:val="none"/>
        </w:rPr>
      </w:pPr>
    </w:p>
    <w:p w14:paraId="3A69E5D4">
      <w:pPr>
        <w:spacing w:line="360" w:lineRule="exact"/>
        <w:rPr>
          <w:rFonts w:hint="eastAsia" w:ascii="宋体" w:hAnsi="宋体" w:eastAsia="宋体" w:cs="宋体"/>
          <w:highlight w:val="none"/>
        </w:rPr>
      </w:pPr>
    </w:p>
    <w:p w14:paraId="3F297D34">
      <w:pPr>
        <w:spacing w:line="360" w:lineRule="exact"/>
        <w:rPr>
          <w:rFonts w:hint="eastAsia" w:ascii="宋体" w:hAnsi="宋体" w:eastAsia="宋体" w:cs="宋体"/>
          <w:highlight w:val="none"/>
        </w:rPr>
      </w:pPr>
    </w:p>
    <w:p w14:paraId="66F371B6">
      <w:pPr>
        <w:spacing w:line="360" w:lineRule="exact"/>
        <w:rPr>
          <w:rFonts w:hint="eastAsia" w:ascii="宋体" w:hAnsi="宋体" w:eastAsia="宋体" w:cs="宋体"/>
          <w:highlight w:val="none"/>
        </w:rPr>
      </w:pPr>
    </w:p>
    <w:p w14:paraId="27BCB636">
      <w:pPr>
        <w:spacing w:line="360" w:lineRule="exact"/>
        <w:rPr>
          <w:rFonts w:hint="eastAsia" w:ascii="宋体" w:hAnsi="宋体" w:eastAsia="宋体" w:cs="宋体"/>
          <w:highlight w:val="none"/>
        </w:rPr>
      </w:pPr>
    </w:p>
    <w:p w14:paraId="2D22DB87">
      <w:pPr>
        <w:spacing w:line="360" w:lineRule="exact"/>
        <w:rPr>
          <w:rFonts w:hint="eastAsia" w:ascii="宋体" w:hAnsi="宋体" w:eastAsia="宋体" w:cs="宋体"/>
          <w:highlight w:val="none"/>
        </w:rPr>
      </w:pPr>
    </w:p>
    <w:p w14:paraId="0E4191AC">
      <w:pPr>
        <w:spacing w:line="360" w:lineRule="exact"/>
        <w:rPr>
          <w:rFonts w:hint="eastAsia" w:ascii="宋体" w:hAnsi="宋体" w:eastAsia="宋体" w:cs="宋体"/>
          <w:highlight w:val="none"/>
        </w:rPr>
      </w:pPr>
    </w:p>
    <w:p w14:paraId="3F3AC5B3">
      <w:pPr>
        <w:spacing w:line="360" w:lineRule="exact"/>
        <w:rPr>
          <w:rFonts w:hint="eastAsia" w:ascii="宋体" w:hAnsi="宋体" w:eastAsia="宋体" w:cs="宋体"/>
          <w:highlight w:val="none"/>
        </w:rPr>
      </w:pPr>
    </w:p>
    <w:p w14:paraId="4470B069">
      <w:pPr>
        <w:spacing w:line="360" w:lineRule="exact"/>
        <w:rPr>
          <w:rFonts w:hint="eastAsia" w:ascii="宋体" w:hAnsi="宋体" w:eastAsia="宋体" w:cs="宋体"/>
          <w:highlight w:val="none"/>
        </w:rPr>
      </w:pPr>
    </w:p>
    <w:p w14:paraId="25ECD862">
      <w:pPr>
        <w:spacing w:line="360" w:lineRule="exact"/>
        <w:rPr>
          <w:rFonts w:hint="eastAsia" w:ascii="宋体" w:hAnsi="宋体" w:eastAsia="宋体" w:cs="宋体"/>
          <w:highlight w:val="none"/>
        </w:rPr>
      </w:pPr>
    </w:p>
    <w:p w14:paraId="4306268F">
      <w:pPr>
        <w:spacing w:line="360" w:lineRule="exact"/>
        <w:rPr>
          <w:rFonts w:hint="eastAsia" w:ascii="宋体" w:hAnsi="宋体" w:eastAsia="宋体" w:cs="宋体"/>
          <w:highlight w:val="none"/>
        </w:rPr>
      </w:pPr>
    </w:p>
    <w:p w14:paraId="2724EDC2">
      <w:pPr>
        <w:spacing w:line="360" w:lineRule="exact"/>
        <w:rPr>
          <w:rFonts w:hint="eastAsia" w:ascii="宋体" w:hAnsi="宋体" w:eastAsia="宋体" w:cs="宋体"/>
          <w:highlight w:val="none"/>
        </w:rPr>
      </w:pPr>
    </w:p>
    <w:p w14:paraId="1EFFFD4B">
      <w:pPr>
        <w:spacing w:line="360" w:lineRule="exact"/>
        <w:rPr>
          <w:rFonts w:hint="eastAsia" w:ascii="宋体" w:hAnsi="宋体" w:eastAsia="宋体" w:cs="宋体"/>
          <w:highlight w:val="none"/>
        </w:rPr>
      </w:pPr>
    </w:p>
    <w:p w14:paraId="4DD060B6">
      <w:pPr>
        <w:spacing w:line="360" w:lineRule="exact"/>
        <w:rPr>
          <w:rFonts w:hint="eastAsia" w:ascii="宋体" w:hAnsi="宋体" w:eastAsia="宋体" w:cs="宋体"/>
          <w:highlight w:val="none"/>
        </w:rPr>
      </w:pPr>
    </w:p>
    <w:p w14:paraId="4D0456EE">
      <w:pPr>
        <w:spacing w:line="360" w:lineRule="exact"/>
        <w:rPr>
          <w:rFonts w:hint="eastAsia" w:ascii="宋体" w:hAnsi="宋体" w:eastAsia="宋体" w:cs="宋体"/>
          <w:highlight w:val="none"/>
        </w:rPr>
      </w:pPr>
    </w:p>
    <w:p w14:paraId="3C4BB4F6">
      <w:pPr>
        <w:spacing w:line="360" w:lineRule="exact"/>
        <w:rPr>
          <w:rFonts w:hint="eastAsia" w:ascii="宋体" w:hAnsi="宋体" w:eastAsia="宋体" w:cs="宋体"/>
          <w:highlight w:val="none"/>
        </w:rPr>
      </w:pPr>
    </w:p>
    <w:p w14:paraId="1EA345F2">
      <w:pPr>
        <w:spacing w:line="360" w:lineRule="exact"/>
        <w:rPr>
          <w:rFonts w:hint="eastAsia" w:ascii="宋体" w:hAnsi="宋体" w:eastAsia="宋体" w:cs="宋体"/>
          <w:highlight w:val="none"/>
        </w:rPr>
      </w:pPr>
    </w:p>
    <w:p w14:paraId="7C6BDFC8">
      <w:pPr>
        <w:spacing w:line="360" w:lineRule="exact"/>
        <w:rPr>
          <w:rFonts w:hint="eastAsia" w:ascii="宋体" w:hAnsi="宋体" w:eastAsia="宋体" w:cs="宋体"/>
          <w:highlight w:val="none"/>
        </w:rPr>
      </w:pPr>
    </w:p>
    <w:tbl>
      <w:tblPr>
        <w:tblStyle w:val="10"/>
        <w:tblpPr w:leftFromText="180" w:rightFromText="180" w:horzAnchor="margin" w:tblpX="77" w:tblpY="46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52"/>
      </w:tblGrid>
      <w:tr w14:paraId="306BF7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4" w:hRule="exact"/>
        </w:trPr>
        <w:tc>
          <w:tcPr>
            <w:tcW w:w="8452" w:type="dxa"/>
            <w:noWrap w:val="0"/>
            <w:vAlign w:val="top"/>
          </w:tcPr>
          <w:p w14:paraId="0F202C6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9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咨询报告书编号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[</w:t>
            </w:r>
            <w:r>
              <w:rPr>
                <w:rFonts w:hint="eastAsia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  <w:t>HZZZ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-202</w:t>
            </w:r>
            <w:r>
              <w:rPr>
                <w:rFonts w:hint="eastAsia" w:hAnsi="宋体" w:cs="宋体"/>
                <w:sz w:val="24"/>
                <w:szCs w:val="24"/>
                <w:highlight w:val="none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]预审第</w:t>
            </w:r>
            <w:r>
              <w:rPr>
                <w:rFonts w:hint="eastAsia" w:ascii="宋体" w:hAnsi="宋体" w:eastAsia="宋体" w:cs="宋体"/>
                <w:color w:val="0000FF"/>
                <w:sz w:val="24"/>
                <w:szCs w:val="24"/>
                <w:highlight w:val="none"/>
                <w:lang w:val="en-US" w:eastAsia="zh-CN"/>
              </w:rPr>
              <w:t>0</w:t>
            </w:r>
            <w:r>
              <w:rPr>
                <w:rFonts w:hint="eastAsia" w:hAnsi="宋体" w:cs="宋体"/>
                <w:color w:val="0000FF"/>
                <w:sz w:val="24"/>
                <w:szCs w:val="24"/>
                <w:highlight w:val="none"/>
                <w:lang w:val="en-US" w:eastAsia="zh-CN"/>
              </w:rPr>
              <w:t>60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号</w:t>
            </w:r>
          </w:p>
          <w:p w14:paraId="6A66EEF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9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咨询项目委托方全称：</w:t>
            </w:r>
            <w:r>
              <w:rPr>
                <w:rFonts w:hint="eastAsia" w:hAnsi="宋体" w:cs="宋体"/>
                <w:color w:val="0000FF"/>
                <w:sz w:val="24"/>
                <w:szCs w:val="24"/>
                <w:highlight w:val="none"/>
                <w:lang w:val="en-US" w:eastAsia="zh-CN"/>
              </w:rPr>
              <w:t>建德市大同镇盘山村集体经济组织</w:t>
            </w:r>
          </w:p>
          <w:p w14:paraId="4A1C1298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9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咨询企业法定住所：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建德市新安江街道法院路9号市场4楼</w:t>
            </w:r>
            <w:r>
              <w:rPr>
                <w:rFonts w:hint="eastAsia" w:ascii="宋体" w:hAnsi="宋体" w:eastAsia="宋体" w:cs="宋体"/>
                <w:color w:val="auto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 xml:space="preserve">       </w:t>
            </w:r>
          </w:p>
          <w:p w14:paraId="6BCD6C9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9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邮      编：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</w:t>
            </w:r>
            <w:r>
              <w:rPr>
                <w:rFonts w:hint="eastAsia" w:hAnsi="宋体" w:eastAsia="宋体" w:cs="宋体"/>
                <w:color w:val="auto"/>
                <w:sz w:val="24"/>
                <w:szCs w:val="24"/>
                <w:lang w:val="en-US" w:eastAsia="zh-CN"/>
              </w:rPr>
              <w:t>11600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 xml:space="preserve">                 联系电话：0571-64785830</w:t>
            </w:r>
          </w:p>
          <w:p w14:paraId="4301CF6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9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color w:val="0000FF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咨询作业期：</w:t>
            </w:r>
            <w:r>
              <w:rPr>
                <w:rFonts w:hint="eastAsia" w:ascii="宋体" w:hAnsi="宋体" w:eastAsia="宋体" w:cs="宋体"/>
                <w:color w:val="0000FF"/>
                <w:sz w:val="24"/>
                <w:szCs w:val="24"/>
                <w:highlight w:val="none"/>
                <w:lang w:val="en-US" w:eastAsia="zh-CN"/>
              </w:rPr>
              <w:t>202</w:t>
            </w:r>
            <w:r>
              <w:rPr>
                <w:rFonts w:hint="eastAsia" w:hAnsi="宋体" w:cs="宋体"/>
                <w:color w:val="0000FF"/>
                <w:sz w:val="24"/>
                <w:szCs w:val="24"/>
                <w:highlight w:val="none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0000FF"/>
                <w:sz w:val="24"/>
                <w:szCs w:val="24"/>
                <w:highlight w:val="none"/>
                <w:lang w:val="en-US" w:eastAsia="zh-CN"/>
              </w:rPr>
              <w:t>年</w:t>
            </w:r>
            <w:r>
              <w:rPr>
                <w:rFonts w:hint="eastAsia" w:hAnsi="宋体" w:cs="宋体"/>
                <w:color w:val="0000FF"/>
                <w:sz w:val="24"/>
                <w:szCs w:val="24"/>
                <w:highlight w:val="none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0000FF"/>
                <w:sz w:val="24"/>
                <w:szCs w:val="24"/>
                <w:highlight w:val="none"/>
                <w:lang w:val="en-US" w:eastAsia="zh-CN"/>
              </w:rPr>
              <w:t>月</w:t>
            </w:r>
            <w:r>
              <w:rPr>
                <w:rFonts w:hint="eastAsia" w:hAnsi="宋体" w:cs="宋体"/>
                <w:color w:val="0000FF"/>
                <w:sz w:val="24"/>
                <w:szCs w:val="24"/>
                <w:highlight w:val="none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color w:val="0000FF"/>
                <w:sz w:val="24"/>
                <w:szCs w:val="24"/>
                <w:highlight w:val="none"/>
                <w:lang w:val="en-US" w:eastAsia="zh-CN"/>
              </w:rPr>
              <w:t>日至202</w:t>
            </w:r>
            <w:r>
              <w:rPr>
                <w:rFonts w:hint="eastAsia" w:hAnsi="宋体" w:cs="宋体"/>
                <w:color w:val="0000FF"/>
                <w:sz w:val="24"/>
                <w:szCs w:val="24"/>
                <w:highlight w:val="none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0000FF"/>
                <w:sz w:val="24"/>
                <w:szCs w:val="24"/>
                <w:highlight w:val="none"/>
                <w:lang w:val="en-US" w:eastAsia="zh-CN"/>
              </w:rPr>
              <w:t>年</w:t>
            </w:r>
            <w:r>
              <w:rPr>
                <w:rFonts w:hint="eastAsia" w:hAnsi="宋体" w:cs="宋体"/>
                <w:color w:val="0000FF"/>
                <w:sz w:val="24"/>
                <w:szCs w:val="24"/>
                <w:highlight w:val="none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color w:val="0000FF"/>
                <w:sz w:val="24"/>
                <w:szCs w:val="24"/>
                <w:highlight w:val="none"/>
                <w:lang w:val="en-US" w:eastAsia="zh-CN"/>
              </w:rPr>
              <w:t>月</w:t>
            </w:r>
            <w:r>
              <w:rPr>
                <w:rFonts w:hint="eastAsia" w:hAnsi="宋体" w:cs="宋体"/>
                <w:color w:val="0000FF"/>
                <w:sz w:val="24"/>
                <w:szCs w:val="24"/>
                <w:highlight w:val="none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0000FF"/>
                <w:sz w:val="24"/>
                <w:szCs w:val="24"/>
                <w:highlight w:val="none"/>
                <w:lang w:val="en-US" w:eastAsia="zh-CN"/>
              </w:rPr>
              <w:t>日</w:t>
            </w:r>
          </w:p>
          <w:p w14:paraId="6DDFAE4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40" w:lineRule="auto"/>
              <w:ind w:firstLine="480" w:firstLineChars="200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法定代表人：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王艳琴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 xml:space="preserve">          技术负责人：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李彦荣</w:t>
            </w:r>
          </w:p>
          <w:p w14:paraId="68858A4E">
            <w:pPr>
              <w:keepNext w:val="0"/>
              <w:keepLines w:val="0"/>
              <w:pageBreakBefore w:val="0"/>
              <w:widowControl w:val="0"/>
              <w:tabs>
                <w:tab w:val="left" w:pos="418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4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项目负责人：</w:t>
            </w:r>
            <w:r>
              <w:rPr>
                <w:rFonts w:hint="eastAsia" w:ascii="宋体" w:hAnsi="宋体" w:cs="宋体"/>
                <w:color w:val="0000FF"/>
                <w:sz w:val="24"/>
                <w:szCs w:val="24"/>
                <w:highlight w:val="none"/>
                <w:lang w:val="en-US" w:eastAsia="zh-CN"/>
              </w:rPr>
              <w:t>孙跃东</w:t>
            </w:r>
            <w:r>
              <w:rPr>
                <w:rFonts w:hint="eastAsia" w:ascii="宋体" w:hAnsi="宋体" w:eastAsia="宋体" w:cs="宋体"/>
                <w:color w:val="0000FF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 xml:space="preserve">        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 xml:space="preserve">执业资格（章）：              </w:t>
            </w:r>
          </w:p>
          <w:p w14:paraId="7A813F81">
            <w:pPr>
              <w:keepNext w:val="0"/>
              <w:keepLines w:val="0"/>
              <w:pageBreakBefore w:val="0"/>
              <w:widowControl w:val="0"/>
              <w:tabs>
                <w:tab w:val="left" w:pos="418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44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专业咨询人员：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李彦荣</w:t>
            </w:r>
            <w:r>
              <w:rPr>
                <w:rFonts w:hint="eastAsia" w:ascii="宋体" w:hAnsi="宋体" w:eastAsia="宋体" w:cs="宋体"/>
                <w:color w:val="0000FF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 xml:space="preserve">执业资格（章）： </w:t>
            </w:r>
          </w:p>
        </w:tc>
      </w:tr>
    </w:tbl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9"/>
        <w:gridCol w:w="3869"/>
        <w:gridCol w:w="1800"/>
        <w:gridCol w:w="821"/>
        <w:gridCol w:w="1710"/>
      </w:tblGrid>
      <w:tr w14:paraId="540E5D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96" w:hRule="exact"/>
        </w:trPr>
        <w:tc>
          <w:tcPr>
            <w:tcW w:w="8859" w:type="dxa"/>
            <w:gridSpan w:val="5"/>
            <w:tcBorders>
              <w:top w:val="nil"/>
              <w:left w:val="nil"/>
              <w:bottom w:val="single" w:color="auto" w:sz="8" w:space="0"/>
              <w:right w:val="nil"/>
            </w:tcBorders>
            <w:noWrap w:val="0"/>
            <w:vAlign w:val="center"/>
          </w:tcPr>
          <w:p w14:paraId="3578A98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4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44"/>
                <w:highlight w:val="none"/>
              </w:rPr>
              <w:t>咨 询 报 告 书 目 录</w:t>
            </w:r>
          </w:p>
          <w:p w14:paraId="20DDF5FF">
            <w:pPr>
              <w:spacing w:line="360" w:lineRule="exact"/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 xml:space="preserve">                                                                        </w:t>
            </w:r>
          </w:p>
        </w:tc>
      </w:tr>
      <w:tr w14:paraId="3AB14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exact"/>
        </w:trPr>
        <w:tc>
          <w:tcPr>
            <w:tcW w:w="659" w:type="dxa"/>
            <w:tcBorders>
              <w:top w:val="single" w:color="auto" w:sz="8" w:space="0"/>
            </w:tcBorders>
            <w:noWrap w:val="0"/>
            <w:vAlign w:val="center"/>
          </w:tcPr>
          <w:p w14:paraId="548D484E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3869" w:type="dxa"/>
            <w:tcBorders>
              <w:top w:val="single" w:color="auto" w:sz="8" w:space="0"/>
            </w:tcBorders>
            <w:noWrap w:val="0"/>
            <w:vAlign w:val="center"/>
          </w:tcPr>
          <w:p w14:paraId="345BB39A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文 件 内 容</w:t>
            </w:r>
          </w:p>
        </w:tc>
        <w:tc>
          <w:tcPr>
            <w:tcW w:w="1800" w:type="dxa"/>
            <w:tcBorders>
              <w:top w:val="single" w:color="auto" w:sz="8" w:space="0"/>
            </w:tcBorders>
            <w:noWrap w:val="0"/>
            <w:vAlign w:val="center"/>
          </w:tcPr>
          <w:p w14:paraId="38965FFB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项目负责人</w:t>
            </w:r>
          </w:p>
        </w:tc>
        <w:tc>
          <w:tcPr>
            <w:tcW w:w="821" w:type="dxa"/>
            <w:tcBorders>
              <w:top w:val="single" w:color="auto" w:sz="8" w:space="0"/>
            </w:tcBorders>
            <w:noWrap w:val="0"/>
            <w:vAlign w:val="center"/>
          </w:tcPr>
          <w:p w14:paraId="2D9F7FA9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页码</w:t>
            </w:r>
          </w:p>
        </w:tc>
        <w:tc>
          <w:tcPr>
            <w:tcW w:w="1710" w:type="dxa"/>
            <w:tcBorders>
              <w:top w:val="single" w:color="auto" w:sz="8" w:space="0"/>
            </w:tcBorders>
            <w:noWrap w:val="0"/>
            <w:vAlign w:val="center"/>
          </w:tcPr>
          <w:p w14:paraId="082922DC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备 注</w:t>
            </w:r>
          </w:p>
        </w:tc>
      </w:tr>
      <w:tr w14:paraId="1B31E5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659" w:type="dxa"/>
            <w:noWrap w:val="0"/>
            <w:vAlign w:val="center"/>
          </w:tcPr>
          <w:p w14:paraId="0E9240F9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3869" w:type="dxa"/>
            <w:noWrap w:val="0"/>
            <w:vAlign w:val="center"/>
          </w:tcPr>
          <w:p w14:paraId="3A9221E5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预算审核报告正文</w:t>
            </w:r>
          </w:p>
        </w:tc>
        <w:tc>
          <w:tcPr>
            <w:tcW w:w="1800" w:type="dxa"/>
            <w:noWrap w:val="0"/>
            <w:vAlign w:val="center"/>
          </w:tcPr>
          <w:p w14:paraId="1AEB6632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0000FF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FF"/>
                <w:sz w:val="24"/>
                <w:szCs w:val="24"/>
                <w:highlight w:val="none"/>
                <w:lang w:val="en-US" w:eastAsia="zh-CN"/>
              </w:rPr>
              <w:t>孙跃东</w:t>
            </w:r>
            <w:r>
              <w:rPr>
                <w:rFonts w:hint="eastAsia" w:ascii="宋体" w:hAnsi="宋体" w:eastAsia="宋体" w:cs="宋体"/>
                <w:color w:val="0000FF"/>
                <w:sz w:val="24"/>
                <w:szCs w:val="24"/>
                <w:highlight w:val="none"/>
              </w:rPr>
              <w:t xml:space="preserve"> </w:t>
            </w:r>
          </w:p>
        </w:tc>
        <w:tc>
          <w:tcPr>
            <w:tcW w:w="821" w:type="dxa"/>
            <w:noWrap w:val="0"/>
            <w:vAlign w:val="center"/>
          </w:tcPr>
          <w:p w14:paraId="0F6E3D10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710" w:type="dxa"/>
            <w:noWrap w:val="0"/>
            <w:vAlign w:val="center"/>
          </w:tcPr>
          <w:p w14:paraId="39E7F494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262CD3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659" w:type="dxa"/>
            <w:noWrap w:val="0"/>
            <w:vAlign w:val="center"/>
          </w:tcPr>
          <w:p w14:paraId="4BAB685F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3869" w:type="dxa"/>
            <w:noWrap w:val="0"/>
            <w:vAlign w:val="center"/>
          </w:tcPr>
          <w:p w14:paraId="54845C70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工程预算审定单</w:t>
            </w:r>
          </w:p>
        </w:tc>
        <w:tc>
          <w:tcPr>
            <w:tcW w:w="1800" w:type="dxa"/>
            <w:noWrap w:val="0"/>
            <w:vAlign w:val="center"/>
          </w:tcPr>
          <w:p w14:paraId="7EBD6506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0000FF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宋体" w:hAnsi="宋体" w:cs="宋体"/>
                <w:color w:val="0000FF"/>
                <w:sz w:val="24"/>
                <w:szCs w:val="24"/>
                <w:highlight w:val="none"/>
                <w:lang w:val="en-US" w:eastAsia="zh-CN"/>
              </w:rPr>
              <w:t>孙跃东</w:t>
            </w:r>
            <w:r>
              <w:rPr>
                <w:rFonts w:hint="eastAsia" w:ascii="宋体" w:hAnsi="宋体" w:eastAsia="宋体" w:cs="宋体"/>
                <w:color w:val="0000FF"/>
                <w:sz w:val="24"/>
                <w:szCs w:val="24"/>
                <w:highlight w:val="none"/>
              </w:rPr>
              <w:t xml:space="preserve"> </w:t>
            </w:r>
          </w:p>
        </w:tc>
        <w:tc>
          <w:tcPr>
            <w:tcW w:w="821" w:type="dxa"/>
            <w:noWrap w:val="0"/>
            <w:vAlign w:val="center"/>
          </w:tcPr>
          <w:p w14:paraId="4B5CA9A5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1710" w:type="dxa"/>
            <w:noWrap w:val="0"/>
            <w:vAlign w:val="center"/>
          </w:tcPr>
          <w:p w14:paraId="4D460849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63D953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659" w:type="dxa"/>
            <w:noWrap w:val="0"/>
            <w:vAlign w:val="center"/>
          </w:tcPr>
          <w:p w14:paraId="0F55F78A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869" w:type="dxa"/>
            <w:shd w:val="clear" w:color="auto" w:fill="auto"/>
            <w:noWrap w:val="0"/>
            <w:vAlign w:val="center"/>
          </w:tcPr>
          <w:p w14:paraId="4305E269">
            <w:pPr>
              <w:spacing w:line="360" w:lineRule="exact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800" w:type="dxa"/>
            <w:shd w:val="clear" w:color="auto" w:fill="auto"/>
            <w:noWrap w:val="0"/>
            <w:vAlign w:val="center"/>
          </w:tcPr>
          <w:p w14:paraId="795B29B3"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0000FF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821" w:type="dxa"/>
            <w:shd w:val="clear" w:color="auto" w:fill="auto"/>
            <w:noWrap w:val="0"/>
            <w:vAlign w:val="center"/>
          </w:tcPr>
          <w:p w14:paraId="71A662AA">
            <w:pPr>
              <w:spacing w:line="360" w:lineRule="exact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710" w:type="dxa"/>
            <w:noWrap w:val="0"/>
            <w:vAlign w:val="center"/>
          </w:tcPr>
          <w:p w14:paraId="763293CC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4FD85E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659" w:type="dxa"/>
            <w:noWrap w:val="0"/>
            <w:vAlign w:val="center"/>
          </w:tcPr>
          <w:p w14:paraId="1139EA69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3869" w:type="dxa"/>
            <w:shd w:val="clear" w:color="auto" w:fill="auto"/>
            <w:noWrap w:val="0"/>
            <w:vAlign w:val="center"/>
          </w:tcPr>
          <w:p w14:paraId="7B91BAE4">
            <w:pPr>
              <w:spacing w:line="360" w:lineRule="exact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800" w:type="dxa"/>
            <w:shd w:val="clear" w:color="auto" w:fill="auto"/>
            <w:noWrap w:val="0"/>
            <w:vAlign w:val="center"/>
          </w:tcPr>
          <w:p w14:paraId="51FB082B">
            <w:pPr>
              <w:spacing w:line="360" w:lineRule="exact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821" w:type="dxa"/>
            <w:shd w:val="clear" w:color="auto" w:fill="auto"/>
            <w:noWrap w:val="0"/>
            <w:vAlign w:val="center"/>
          </w:tcPr>
          <w:p w14:paraId="05D0AEC9">
            <w:pPr>
              <w:spacing w:line="360" w:lineRule="exact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710" w:type="dxa"/>
            <w:noWrap w:val="0"/>
            <w:vAlign w:val="center"/>
          </w:tcPr>
          <w:p w14:paraId="15353DD7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5B2B7C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659" w:type="dxa"/>
            <w:noWrap w:val="0"/>
            <w:vAlign w:val="center"/>
          </w:tcPr>
          <w:p w14:paraId="18C1B851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3869" w:type="dxa"/>
            <w:shd w:val="clear" w:color="auto" w:fill="auto"/>
            <w:noWrap w:val="0"/>
            <w:vAlign w:val="center"/>
          </w:tcPr>
          <w:p w14:paraId="141B68E7">
            <w:pPr>
              <w:spacing w:line="360" w:lineRule="exact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800" w:type="dxa"/>
            <w:shd w:val="clear" w:color="auto" w:fill="auto"/>
            <w:noWrap w:val="0"/>
            <w:vAlign w:val="center"/>
          </w:tcPr>
          <w:p w14:paraId="556F26A8">
            <w:pPr>
              <w:spacing w:line="360" w:lineRule="exact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821" w:type="dxa"/>
            <w:shd w:val="clear" w:color="auto" w:fill="auto"/>
            <w:noWrap w:val="0"/>
            <w:vAlign w:val="center"/>
          </w:tcPr>
          <w:p w14:paraId="52DB0B2F">
            <w:pPr>
              <w:spacing w:line="360" w:lineRule="exact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710" w:type="dxa"/>
            <w:noWrap w:val="0"/>
            <w:vAlign w:val="center"/>
          </w:tcPr>
          <w:p w14:paraId="25632788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078B7C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exact"/>
        </w:trPr>
        <w:tc>
          <w:tcPr>
            <w:tcW w:w="659" w:type="dxa"/>
            <w:noWrap w:val="0"/>
            <w:vAlign w:val="center"/>
          </w:tcPr>
          <w:p w14:paraId="4E931013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3869" w:type="dxa"/>
            <w:noWrap w:val="0"/>
            <w:vAlign w:val="center"/>
          </w:tcPr>
          <w:p w14:paraId="1D42442E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800" w:type="dxa"/>
            <w:noWrap w:val="0"/>
            <w:vAlign w:val="center"/>
          </w:tcPr>
          <w:p w14:paraId="306A8F88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821" w:type="dxa"/>
            <w:noWrap w:val="0"/>
            <w:vAlign w:val="center"/>
          </w:tcPr>
          <w:p w14:paraId="6E3E44E3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710" w:type="dxa"/>
            <w:noWrap w:val="0"/>
            <w:vAlign w:val="center"/>
          </w:tcPr>
          <w:p w14:paraId="3C46B44A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0A1242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659" w:type="dxa"/>
            <w:noWrap w:val="0"/>
            <w:vAlign w:val="center"/>
          </w:tcPr>
          <w:p w14:paraId="4333A446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869" w:type="dxa"/>
            <w:noWrap w:val="0"/>
            <w:vAlign w:val="center"/>
          </w:tcPr>
          <w:p w14:paraId="2692DD6D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800" w:type="dxa"/>
            <w:noWrap w:val="0"/>
            <w:vAlign w:val="center"/>
          </w:tcPr>
          <w:p w14:paraId="6D9B7A2A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821" w:type="dxa"/>
            <w:noWrap w:val="0"/>
            <w:vAlign w:val="center"/>
          </w:tcPr>
          <w:p w14:paraId="338810D8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710" w:type="dxa"/>
            <w:noWrap w:val="0"/>
            <w:vAlign w:val="center"/>
          </w:tcPr>
          <w:p w14:paraId="6FB6C34C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51E72E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659" w:type="dxa"/>
            <w:noWrap w:val="0"/>
            <w:vAlign w:val="center"/>
          </w:tcPr>
          <w:p w14:paraId="1AD352B9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869" w:type="dxa"/>
            <w:noWrap w:val="0"/>
            <w:vAlign w:val="center"/>
          </w:tcPr>
          <w:p w14:paraId="725FB05C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800" w:type="dxa"/>
            <w:noWrap w:val="0"/>
            <w:vAlign w:val="center"/>
          </w:tcPr>
          <w:p w14:paraId="4566B098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821" w:type="dxa"/>
            <w:noWrap w:val="0"/>
            <w:vAlign w:val="center"/>
          </w:tcPr>
          <w:p w14:paraId="2796DF8C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710" w:type="dxa"/>
            <w:noWrap w:val="0"/>
            <w:vAlign w:val="center"/>
          </w:tcPr>
          <w:p w14:paraId="295BA4D4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03535D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659" w:type="dxa"/>
            <w:noWrap w:val="0"/>
            <w:vAlign w:val="center"/>
          </w:tcPr>
          <w:p w14:paraId="62C3F503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869" w:type="dxa"/>
            <w:noWrap w:val="0"/>
            <w:vAlign w:val="center"/>
          </w:tcPr>
          <w:p w14:paraId="3EEEFD80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800" w:type="dxa"/>
            <w:noWrap w:val="0"/>
            <w:vAlign w:val="center"/>
          </w:tcPr>
          <w:p w14:paraId="6D4A70AB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821" w:type="dxa"/>
            <w:noWrap w:val="0"/>
            <w:vAlign w:val="center"/>
          </w:tcPr>
          <w:p w14:paraId="1B990A33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710" w:type="dxa"/>
            <w:noWrap w:val="0"/>
            <w:vAlign w:val="center"/>
          </w:tcPr>
          <w:p w14:paraId="409A3A79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32D57B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659" w:type="dxa"/>
            <w:noWrap w:val="0"/>
            <w:vAlign w:val="center"/>
          </w:tcPr>
          <w:p w14:paraId="20DB5535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869" w:type="dxa"/>
            <w:noWrap w:val="0"/>
            <w:vAlign w:val="center"/>
          </w:tcPr>
          <w:p w14:paraId="2A1B175E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800" w:type="dxa"/>
            <w:noWrap w:val="0"/>
            <w:vAlign w:val="center"/>
          </w:tcPr>
          <w:p w14:paraId="5BFBBE4E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821" w:type="dxa"/>
            <w:noWrap w:val="0"/>
            <w:vAlign w:val="center"/>
          </w:tcPr>
          <w:p w14:paraId="12A10A45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710" w:type="dxa"/>
            <w:noWrap w:val="0"/>
            <w:vAlign w:val="center"/>
          </w:tcPr>
          <w:p w14:paraId="1FFC6030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74DB91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659" w:type="dxa"/>
            <w:noWrap w:val="0"/>
            <w:vAlign w:val="center"/>
          </w:tcPr>
          <w:p w14:paraId="572827A4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869" w:type="dxa"/>
            <w:noWrap w:val="0"/>
            <w:vAlign w:val="center"/>
          </w:tcPr>
          <w:p w14:paraId="7AF8D0EE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800" w:type="dxa"/>
            <w:noWrap w:val="0"/>
            <w:vAlign w:val="center"/>
          </w:tcPr>
          <w:p w14:paraId="60B3E114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821" w:type="dxa"/>
            <w:noWrap w:val="0"/>
            <w:vAlign w:val="center"/>
          </w:tcPr>
          <w:p w14:paraId="6772239D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710" w:type="dxa"/>
            <w:noWrap w:val="0"/>
            <w:vAlign w:val="center"/>
          </w:tcPr>
          <w:p w14:paraId="25E4E886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53101C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659" w:type="dxa"/>
            <w:noWrap w:val="0"/>
            <w:vAlign w:val="center"/>
          </w:tcPr>
          <w:p w14:paraId="227F5D29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869" w:type="dxa"/>
            <w:noWrap w:val="0"/>
            <w:vAlign w:val="center"/>
          </w:tcPr>
          <w:p w14:paraId="31F598AD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800" w:type="dxa"/>
            <w:noWrap w:val="0"/>
            <w:vAlign w:val="center"/>
          </w:tcPr>
          <w:p w14:paraId="06B7304A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821" w:type="dxa"/>
            <w:noWrap w:val="0"/>
            <w:vAlign w:val="center"/>
          </w:tcPr>
          <w:p w14:paraId="7F44A894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710" w:type="dxa"/>
            <w:noWrap w:val="0"/>
            <w:vAlign w:val="center"/>
          </w:tcPr>
          <w:p w14:paraId="7311C20C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39096D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659" w:type="dxa"/>
            <w:noWrap w:val="0"/>
            <w:vAlign w:val="center"/>
          </w:tcPr>
          <w:p w14:paraId="0936D868">
            <w:pPr>
              <w:spacing w:line="360" w:lineRule="exact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3869" w:type="dxa"/>
            <w:noWrap w:val="0"/>
            <w:vAlign w:val="center"/>
          </w:tcPr>
          <w:p w14:paraId="651D7097">
            <w:pPr>
              <w:spacing w:line="360" w:lineRule="exact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800" w:type="dxa"/>
            <w:noWrap w:val="0"/>
            <w:vAlign w:val="center"/>
          </w:tcPr>
          <w:p w14:paraId="405E3BAF">
            <w:pPr>
              <w:spacing w:line="360" w:lineRule="exact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821" w:type="dxa"/>
            <w:noWrap w:val="0"/>
            <w:vAlign w:val="center"/>
          </w:tcPr>
          <w:p w14:paraId="12548F7C">
            <w:pPr>
              <w:spacing w:line="360" w:lineRule="exact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710" w:type="dxa"/>
            <w:noWrap w:val="0"/>
            <w:vAlign w:val="center"/>
          </w:tcPr>
          <w:p w14:paraId="23AB5F72">
            <w:pPr>
              <w:spacing w:line="360" w:lineRule="exact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17976D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659" w:type="dxa"/>
            <w:noWrap w:val="0"/>
            <w:vAlign w:val="center"/>
          </w:tcPr>
          <w:p w14:paraId="08302EFF">
            <w:pPr>
              <w:spacing w:line="360" w:lineRule="exact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3869" w:type="dxa"/>
            <w:noWrap w:val="0"/>
            <w:vAlign w:val="center"/>
          </w:tcPr>
          <w:p w14:paraId="5420B31C">
            <w:pPr>
              <w:spacing w:line="360" w:lineRule="exact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800" w:type="dxa"/>
            <w:noWrap w:val="0"/>
            <w:vAlign w:val="center"/>
          </w:tcPr>
          <w:p w14:paraId="5FCE41C9">
            <w:pPr>
              <w:spacing w:line="360" w:lineRule="exact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821" w:type="dxa"/>
            <w:noWrap w:val="0"/>
            <w:vAlign w:val="center"/>
          </w:tcPr>
          <w:p w14:paraId="6FE2210F">
            <w:pPr>
              <w:spacing w:line="360" w:lineRule="exact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710" w:type="dxa"/>
            <w:noWrap w:val="0"/>
            <w:vAlign w:val="center"/>
          </w:tcPr>
          <w:p w14:paraId="30DE9A86">
            <w:pPr>
              <w:spacing w:line="360" w:lineRule="exact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64896F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659" w:type="dxa"/>
            <w:noWrap w:val="0"/>
            <w:vAlign w:val="center"/>
          </w:tcPr>
          <w:p w14:paraId="6D38C65D">
            <w:pPr>
              <w:spacing w:line="360" w:lineRule="exact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3869" w:type="dxa"/>
            <w:noWrap w:val="0"/>
            <w:vAlign w:val="center"/>
          </w:tcPr>
          <w:p w14:paraId="71391361">
            <w:pPr>
              <w:spacing w:line="360" w:lineRule="exact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800" w:type="dxa"/>
            <w:noWrap w:val="0"/>
            <w:vAlign w:val="center"/>
          </w:tcPr>
          <w:p w14:paraId="704B7E4F">
            <w:pPr>
              <w:spacing w:line="360" w:lineRule="exact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821" w:type="dxa"/>
            <w:noWrap w:val="0"/>
            <w:vAlign w:val="center"/>
          </w:tcPr>
          <w:p w14:paraId="510D435F">
            <w:pPr>
              <w:spacing w:line="360" w:lineRule="exact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710" w:type="dxa"/>
            <w:noWrap w:val="0"/>
            <w:vAlign w:val="center"/>
          </w:tcPr>
          <w:p w14:paraId="1B0E9D52">
            <w:pPr>
              <w:spacing w:line="360" w:lineRule="exact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2BF415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659" w:type="dxa"/>
            <w:noWrap w:val="0"/>
            <w:vAlign w:val="center"/>
          </w:tcPr>
          <w:p w14:paraId="26E054E8">
            <w:pPr>
              <w:spacing w:line="360" w:lineRule="exact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3869" w:type="dxa"/>
            <w:noWrap w:val="0"/>
            <w:vAlign w:val="center"/>
          </w:tcPr>
          <w:p w14:paraId="6451DDD1">
            <w:pPr>
              <w:spacing w:line="360" w:lineRule="exact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800" w:type="dxa"/>
            <w:noWrap w:val="0"/>
            <w:vAlign w:val="center"/>
          </w:tcPr>
          <w:p w14:paraId="2B73D59A">
            <w:pPr>
              <w:spacing w:line="360" w:lineRule="exact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821" w:type="dxa"/>
            <w:noWrap w:val="0"/>
            <w:vAlign w:val="center"/>
          </w:tcPr>
          <w:p w14:paraId="25ABC16E">
            <w:pPr>
              <w:spacing w:line="360" w:lineRule="exact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710" w:type="dxa"/>
            <w:noWrap w:val="0"/>
            <w:vAlign w:val="center"/>
          </w:tcPr>
          <w:p w14:paraId="5FF6B26C">
            <w:pPr>
              <w:spacing w:line="360" w:lineRule="exact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62547F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659" w:type="dxa"/>
            <w:noWrap w:val="0"/>
            <w:vAlign w:val="center"/>
          </w:tcPr>
          <w:p w14:paraId="5F96A672">
            <w:pPr>
              <w:spacing w:line="360" w:lineRule="exact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3869" w:type="dxa"/>
            <w:noWrap w:val="0"/>
            <w:vAlign w:val="center"/>
          </w:tcPr>
          <w:p w14:paraId="7ED22091">
            <w:pPr>
              <w:spacing w:line="360" w:lineRule="exact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  <w:p w14:paraId="001ED5AF">
            <w:pPr>
              <w:spacing w:line="360" w:lineRule="exact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  <w:p w14:paraId="7ACB9189">
            <w:pPr>
              <w:spacing w:line="360" w:lineRule="exact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800" w:type="dxa"/>
            <w:noWrap w:val="0"/>
            <w:vAlign w:val="center"/>
          </w:tcPr>
          <w:p w14:paraId="01410CBC">
            <w:pPr>
              <w:spacing w:line="360" w:lineRule="exact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821" w:type="dxa"/>
            <w:noWrap w:val="0"/>
            <w:vAlign w:val="center"/>
          </w:tcPr>
          <w:p w14:paraId="6F7E0985">
            <w:pPr>
              <w:spacing w:line="360" w:lineRule="exact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710" w:type="dxa"/>
            <w:noWrap w:val="0"/>
            <w:vAlign w:val="center"/>
          </w:tcPr>
          <w:p w14:paraId="684DD38A">
            <w:pPr>
              <w:spacing w:line="360" w:lineRule="exact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32A12B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659" w:type="dxa"/>
            <w:noWrap w:val="0"/>
            <w:vAlign w:val="center"/>
          </w:tcPr>
          <w:p w14:paraId="4B74A578">
            <w:pPr>
              <w:spacing w:line="360" w:lineRule="exact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  <w:p w14:paraId="04A4B8FF">
            <w:pPr>
              <w:spacing w:line="360" w:lineRule="exact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3869" w:type="dxa"/>
            <w:noWrap w:val="0"/>
            <w:vAlign w:val="center"/>
          </w:tcPr>
          <w:p w14:paraId="0101F885">
            <w:pPr>
              <w:spacing w:line="360" w:lineRule="exact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800" w:type="dxa"/>
            <w:noWrap w:val="0"/>
            <w:vAlign w:val="center"/>
          </w:tcPr>
          <w:p w14:paraId="128E8181">
            <w:pPr>
              <w:spacing w:line="360" w:lineRule="exact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821" w:type="dxa"/>
            <w:noWrap w:val="0"/>
            <w:vAlign w:val="center"/>
          </w:tcPr>
          <w:p w14:paraId="13A7191D">
            <w:pPr>
              <w:spacing w:line="360" w:lineRule="exact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710" w:type="dxa"/>
            <w:noWrap w:val="0"/>
            <w:vAlign w:val="center"/>
          </w:tcPr>
          <w:p w14:paraId="1FD0660F">
            <w:pPr>
              <w:spacing w:line="360" w:lineRule="exact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21CD25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659" w:type="dxa"/>
            <w:noWrap w:val="0"/>
            <w:vAlign w:val="center"/>
          </w:tcPr>
          <w:p w14:paraId="7C631656">
            <w:pPr>
              <w:spacing w:line="360" w:lineRule="exact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3869" w:type="dxa"/>
            <w:noWrap w:val="0"/>
            <w:vAlign w:val="center"/>
          </w:tcPr>
          <w:p w14:paraId="6A6990E4">
            <w:pPr>
              <w:spacing w:line="360" w:lineRule="exact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800" w:type="dxa"/>
            <w:noWrap w:val="0"/>
            <w:vAlign w:val="center"/>
          </w:tcPr>
          <w:p w14:paraId="031C95EB">
            <w:pPr>
              <w:spacing w:line="360" w:lineRule="exact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821" w:type="dxa"/>
            <w:noWrap w:val="0"/>
            <w:vAlign w:val="center"/>
          </w:tcPr>
          <w:p w14:paraId="2A78E08B">
            <w:pPr>
              <w:spacing w:line="360" w:lineRule="exact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710" w:type="dxa"/>
            <w:noWrap w:val="0"/>
            <w:vAlign w:val="center"/>
          </w:tcPr>
          <w:p w14:paraId="2E23361B">
            <w:pPr>
              <w:spacing w:line="360" w:lineRule="exact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</w:tbl>
    <w:p w14:paraId="569A1F9B">
      <w:pPr>
        <w:pStyle w:val="13"/>
        <w:spacing w:line="620" w:lineRule="exact"/>
        <w:jc w:val="center"/>
        <w:rPr>
          <w:rFonts w:hint="eastAsia" w:ascii="宋体" w:hAnsi="宋体" w:eastAsia="宋体" w:cs="宋体"/>
          <w:color w:val="auto"/>
          <w:highlight w:val="none"/>
        </w:rPr>
      </w:pPr>
    </w:p>
    <w:p w14:paraId="58028192">
      <w:pPr>
        <w:pStyle w:val="4"/>
        <w:ind w:firstLine="7350" w:firstLineChars="3500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 xml:space="preserve"> </w:t>
      </w:r>
    </w:p>
    <w:p w14:paraId="643545C9">
      <w:pPr>
        <w:pStyle w:val="4"/>
        <w:jc w:val="center"/>
        <w:rPr>
          <w:rFonts w:hint="eastAsia" w:ascii="宋体" w:hAnsi="宋体" w:eastAsia="宋体" w:cs="宋体"/>
          <w:b/>
          <w:sz w:val="48"/>
          <w:szCs w:val="48"/>
          <w:highlight w:val="none"/>
        </w:rPr>
        <w:sectPr>
          <w:pgSz w:w="11906" w:h="16838"/>
          <w:pgMar w:top="1440" w:right="1286" w:bottom="1440" w:left="1800" w:header="851" w:footer="992" w:gutter="0"/>
          <w:cols w:space="425" w:num="1"/>
          <w:docGrid w:type="lines" w:linePitch="312" w:charSpace="0"/>
        </w:sectPr>
      </w:pPr>
    </w:p>
    <w:p w14:paraId="4E3E1A02">
      <w:pPr>
        <w:pStyle w:val="4"/>
        <w:jc w:val="center"/>
        <w:rPr>
          <w:rFonts w:hint="eastAsia" w:ascii="宋体" w:hAnsi="宋体" w:eastAsia="宋体" w:cs="宋体"/>
          <w:b/>
          <w:sz w:val="48"/>
          <w:szCs w:val="48"/>
          <w:highlight w:val="none"/>
          <w:lang w:eastAsia="zh-CN"/>
        </w:rPr>
      </w:pPr>
      <w:r>
        <w:rPr>
          <w:rFonts w:hint="eastAsia" w:hAnsi="宋体" w:cs="宋体"/>
          <w:b/>
          <w:sz w:val="48"/>
          <w:szCs w:val="48"/>
          <w:highlight w:val="none"/>
          <w:lang w:eastAsia="zh-CN"/>
        </w:rPr>
        <w:t>杭州中政工程管理咨询有限公司</w:t>
      </w:r>
    </w:p>
    <w:p w14:paraId="1E7355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宋体" w:hAnsi="宋体" w:eastAsia="宋体" w:cs="宋体"/>
          <w:color w:val="000000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highlight w:val="none"/>
        </w:rPr>
        <w:t>[</w:t>
      </w:r>
      <w:r>
        <w:rPr>
          <w:rFonts w:hint="eastAsia" w:ascii="宋体" w:hAnsi="宋体" w:eastAsia="宋体" w:cs="宋体"/>
          <w:color w:val="000000"/>
          <w:sz w:val="24"/>
          <w:highlight w:val="none"/>
          <w:lang w:val="en-US" w:eastAsia="zh-CN"/>
        </w:rPr>
        <w:t>HZZZ</w:t>
      </w:r>
      <w:r>
        <w:rPr>
          <w:rFonts w:hint="eastAsia" w:ascii="宋体" w:hAnsi="宋体" w:eastAsia="宋体" w:cs="宋体"/>
          <w:color w:val="000000"/>
          <w:sz w:val="24"/>
          <w:highlight w:val="none"/>
        </w:rPr>
        <w:t>-202</w:t>
      </w:r>
      <w:r>
        <w:rPr>
          <w:rFonts w:hint="eastAsia" w:ascii="宋体" w:hAnsi="宋体" w:cs="宋体"/>
          <w:color w:val="000000"/>
          <w:sz w:val="24"/>
          <w:highlight w:val="none"/>
          <w:lang w:val="en-US" w:eastAsia="zh-CN"/>
        </w:rPr>
        <w:t>6</w:t>
      </w:r>
      <w:r>
        <w:rPr>
          <w:rFonts w:hint="eastAsia" w:ascii="宋体" w:hAnsi="宋体" w:eastAsia="宋体" w:cs="宋体"/>
          <w:color w:val="000000"/>
          <w:sz w:val="24"/>
          <w:highlight w:val="none"/>
        </w:rPr>
        <w:t>]预审第</w:t>
      </w:r>
      <w:r>
        <w:rPr>
          <w:rFonts w:hint="eastAsia" w:ascii="宋体" w:hAnsi="宋体" w:eastAsia="宋体" w:cs="宋体"/>
          <w:color w:val="0000FF"/>
          <w:sz w:val="24"/>
          <w:highlight w:val="none"/>
          <w:lang w:val="en-US" w:eastAsia="zh-CN"/>
        </w:rPr>
        <w:t>0</w:t>
      </w:r>
      <w:r>
        <w:rPr>
          <w:rFonts w:hint="eastAsia" w:ascii="宋体" w:hAnsi="宋体" w:cs="宋体"/>
          <w:color w:val="0000FF"/>
          <w:sz w:val="24"/>
          <w:highlight w:val="none"/>
          <w:lang w:val="en-US" w:eastAsia="zh-CN"/>
        </w:rPr>
        <w:t>60</w:t>
      </w:r>
      <w:r>
        <w:rPr>
          <w:rFonts w:hint="eastAsia" w:ascii="宋体" w:hAnsi="宋体" w:eastAsia="宋体" w:cs="宋体"/>
          <w:color w:val="000000"/>
          <w:sz w:val="24"/>
          <w:highlight w:val="none"/>
        </w:rPr>
        <w:t>号</w:t>
      </w:r>
    </w:p>
    <w:p w14:paraId="1BF05D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b/>
          <w:color w:val="000000"/>
          <w:sz w:val="32"/>
          <w:szCs w:val="32"/>
          <w:highlight w:val="none"/>
          <w:u w:val="single"/>
        </w:rPr>
      </w:pPr>
      <w:r>
        <w:rPr>
          <w:rFonts w:hint="eastAsia" w:ascii="宋体" w:hAnsi="宋体" w:eastAsia="宋体" w:cs="宋体"/>
          <w:b/>
          <w:color w:val="000000"/>
          <w:sz w:val="32"/>
          <w:szCs w:val="32"/>
          <w:highlight w:val="none"/>
          <w:u w:val="single"/>
        </w:rPr>
        <w:t xml:space="preserve">                                                      </w:t>
      </w:r>
    </w:p>
    <w:p w14:paraId="4D377F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240" w:lineRule="auto"/>
        <w:ind w:right="0" w:rightChars="0"/>
        <w:jc w:val="center"/>
        <w:textAlignment w:val="auto"/>
        <w:outlineLvl w:val="9"/>
        <w:rPr>
          <w:rFonts w:hint="eastAsia" w:ascii="宋体" w:hAnsi="宋体" w:eastAsia="宋体" w:cs="宋体"/>
          <w:b/>
          <w:sz w:val="36"/>
          <w:szCs w:val="36"/>
          <w:highlight w:val="none"/>
          <w:lang w:eastAsia="zh-CN"/>
        </w:rPr>
      </w:pPr>
      <w:r>
        <w:rPr>
          <w:rFonts w:hint="eastAsia" w:ascii="宋体" w:hAnsi="宋体" w:eastAsia="宋体" w:cs="宋体"/>
          <w:b/>
          <w:sz w:val="36"/>
          <w:szCs w:val="36"/>
          <w:highlight w:val="none"/>
        </w:rPr>
        <w:t>关于</w:t>
      </w:r>
      <w:r>
        <w:rPr>
          <w:rFonts w:hint="eastAsia" w:ascii="宋体" w:hAnsi="宋体" w:cs="宋体"/>
          <w:b/>
          <w:color w:val="0000FF"/>
          <w:sz w:val="36"/>
          <w:szCs w:val="36"/>
          <w:highlight w:val="none"/>
          <w:lang w:eastAsia="zh-CN"/>
        </w:rPr>
        <w:t>建德市大同镇盘山村彰显浙派民居特色的美丽宜居村庄建设工程</w:t>
      </w:r>
      <w:r>
        <w:rPr>
          <w:rFonts w:hint="eastAsia" w:ascii="宋体" w:hAnsi="宋体" w:eastAsia="宋体" w:cs="宋体"/>
          <w:b/>
          <w:sz w:val="36"/>
          <w:szCs w:val="36"/>
          <w:highlight w:val="none"/>
        </w:rPr>
        <w:t>预算审核结果的报告</w:t>
      </w:r>
    </w:p>
    <w:p w14:paraId="402E05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60" w:lineRule="auto"/>
        <w:ind w:right="0" w:rightChars="0"/>
        <w:textAlignment w:val="auto"/>
        <w:outlineLvl w:val="9"/>
        <w:rPr>
          <w:rFonts w:hint="eastAsia" w:ascii="宋体" w:hAnsi="宋体" w:eastAsia="宋体" w:cs="宋体"/>
          <w:sz w:val="30"/>
          <w:szCs w:val="30"/>
          <w:highlight w:val="none"/>
          <w:lang w:eastAsia="zh-CN"/>
        </w:rPr>
      </w:pP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建德市大同镇盘山村集体经济组织</w:t>
      </w:r>
      <w:r>
        <w:rPr>
          <w:rFonts w:hint="eastAsia" w:ascii="宋体" w:hAnsi="宋体" w:eastAsia="宋体" w:cs="宋体"/>
          <w:b/>
          <w:bCs/>
          <w:sz w:val="30"/>
          <w:szCs w:val="30"/>
          <w:highlight w:val="none"/>
        </w:rPr>
        <w:t>：</w:t>
      </w:r>
    </w:p>
    <w:p w14:paraId="13C7DA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60" w:lineRule="auto"/>
        <w:ind w:left="0" w:leftChars="0" w:right="0" w:rightChars="0" w:firstLine="596" w:firstLineChars="213"/>
        <w:textAlignment w:val="auto"/>
        <w:outlineLvl w:val="9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我们接受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贵单位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的委托，对</w:t>
      </w:r>
      <w:r>
        <w:rPr>
          <w:rFonts w:hint="eastAsia" w:ascii="宋体" w:hAnsi="宋体" w:cs="宋体"/>
          <w:color w:val="0000FF"/>
          <w:sz w:val="28"/>
          <w:szCs w:val="28"/>
          <w:highlight w:val="none"/>
          <w:lang w:eastAsia="zh-CN"/>
        </w:rPr>
        <w:t>建德市大同镇盘山村彰显浙派民居特色的美丽宜居村庄建设工程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的预算书进行了审核。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建德市大同镇盘山村集体经济组织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提供的工程文件及资料应反映工程的实际状况，送审预算资料的真实性、合法性、完整性由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建德市大同镇盘山村集体经济组织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和</w:t>
      </w:r>
      <w:r>
        <w:rPr>
          <w:rFonts w:hint="eastAsia" w:ascii="宋体" w:hAnsi="宋体" w:cs="宋体"/>
          <w:color w:val="0000FF"/>
          <w:sz w:val="28"/>
          <w:szCs w:val="28"/>
          <w:highlight w:val="none"/>
          <w:lang w:val="en-US" w:eastAsia="zh-CN"/>
        </w:rPr>
        <w:t>杭州兴欣工程咨询有限公司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负责。我们的责任是审核并发表审核意见。</w:t>
      </w:r>
    </w:p>
    <w:p w14:paraId="7E025A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60" w:lineRule="auto"/>
        <w:ind w:left="0" w:leftChars="0" w:right="0" w:rightChars="0" w:firstLine="570" w:firstLineChars="213"/>
        <w:textAlignment w:val="auto"/>
        <w:outlineLvl w:val="9"/>
        <w:rPr>
          <w:rFonts w:hint="eastAsia" w:ascii="宋体" w:hAnsi="宋体" w:eastAsia="宋体" w:cs="宋体"/>
          <w:spacing w:val="-6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spacing w:val="-6"/>
          <w:sz w:val="28"/>
          <w:szCs w:val="28"/>
          <w:highlight w:val="none"/>
        </w:rPr>
        <w:t>审核过程中，我们结合工程实际情况，经过认真细致、客观公正的审核及必要的审核程序，审核结果经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建德市大同镇盘山村集体经济组织</w:t>
      </w:r>
      <w:r>
        <w:rPr>
          <w:rFonts w:hint="eastAsia" w:ascii="宋体" w:hAnsi="宋体" w:eastAsia="宋体" w:cs="宋体"/>
          <w:color w:val="0000FF"/>
          <w:spacing w:val="-6"/>
          <w:sz w:val="28"/>
          <w:szCs w:val="28"/>
          <w:highlight w:val="none"/>
        </w:rPr>
        <w:t>、</w:t>
      </w:r>
      <w:r>
        <w:rPr>
          <w:rFonts w:hint="eastAsia" w:ascii="宋体" w:hAnsi="宋体" w:cs="宋体"/>
          <w:color w:val="0000FF"/>
          <w:sz w:val="28"/>
          <w:szCs w:val="28"/>
          <w:highlight w:val="none"/>
          <w:lang w:val="en-US" w:eastAsia="zh-CN"/>
        </w:rPr>
        <w:t>杭州兴欣工程咨询有限公司</w:t>
      </w:r>
      <w:r>
        <w:rPr>
          <w:rFonts w:hint="eastAsia" w:ascii="宋体" w:hAnsi="宋体" w:eastAsia="宋体" w:cs="宋体"/>
          <w:spacing w:val="-6"/>
          <w:sz w:val="28"/>
          <w:szCs w:val="28"/>
          <w:highlight w:val="none"/>
        </w:rPr>
        <w:t>认可，现将</w:t>
      </w:r>
      <w:r>
        <w:rPr>
          <w:rFonts w:hint="eastAsia" w:ascii="宋体" w:hAnsi="宋体" w:eastAsia="宋体" w:cs="宋体"/>
          <w:spacing w:val="-6"/>
          <w:sz w:val="28"/>
          <w:szCs w:val="28"/>
          <w:highlight w:val="none"/>
          <w:lang w:val="en-US" w:eastAsia="zh-CN"/>
        </w:rPr>
        <w:t>该工程</w:t>
      </w:r>
      <w:r>
        <w:rPr>
          <w:rFonts w:hint="eastAsia" w:ascii="宋体" w:hAnsi="宋体" w:eastAsia="宋体" w:cs="宋体"/>
          <w:spacing w:val="-6"/>
          <w:sz w:val="28"/>
          <w:szCs w:val="28"/>
          <w:highlight w:val="none"/>
        </w:rPr>
        <w:t>审核结果报告如下：</w:t>
      </w:r>
    </w:p>
    <w:p w14:paraId="6350484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60" w:lineRule="auto"/>
        <w:ind w:left="0" w:leftChars="0" w:right="0" w:rightChars="0" w:firstLine="395" w:firstLineChars="131"/>
        <w:textAlignment w:val="auto"/>
        <w:outlineLvl w:val="9"/>
        <w:rPr>
          <w:rFonts w:hint="eastAsia" w:ascii="宋体" w:hAnsi="宋体" w:eastAsia="宋体" w:cs="宋体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highlight w:val="none"/>
          <w:lang w:val="en-US" w:eastAsia="zh-CN"/>
        </w:rPr>
        <w:t>一</w:t>
      </w:r>
      <w:r>
        <w:rPr>
          <w:rFonts w:hint="eastAsia" w:ascii="宋体" w:hAnsi="宋体" w:cs="宋体"/>
          <w:b/>
          <w:bCs/>
          <w:sz w:val="30"/>
          <w:szCs w:val="30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b/>
          <w:bCs/>
          <w:sz w:val="30"/>
          <w:szCs w:val="30"/>
          <w:highlight w:val="none"/>
        </w:rPr>
        <w:t>工程基本情况</w:t>
      </w:r>
    </w:p>
    <w:p w14:paraId="14C892F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60" w:lineRule="auto"/>
        <w:ind w:left="0" w:leftChars="0" w:right="0" w:rightChars="0" w:firstLine="596" w:firstLineChars="213"/>
        <w:textAlignment w:val="auto"/>
        <w:outlineLvl w:val="9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2"/>
          <w:sz w:val="28"/>
          <w:szCs w:val="28"/>
          <w:highlight w:val="none"/>
          <w:lang w:val="en-US" w:eastAsia="zh-CN" w:bidi="ar-SA"/>
        </w:rPr>
        <w:t>1.</w:t>
      </w:r>
      <w:r>
        <w:rPr>
          <w:rFonts w:hint="eastAsia" w:ascii="宋体" w:hAnsi="宋体" w:eastAsia="宋体" w:cs="宋体"/>
          <w:spacing w:val="-6"/>
          <w:sz w:val="28"/>
          <w:szCs w:val="28"/>
          <w:highlight w:val="none"/>
        </w:rPr>
        <w:t>工程名称：</w:t>
      </w:r>
      <w:r>
        <w:rPr>
          <w:rFonts w:hint="eastAsia" w:ascii="宋体" w:hAnsi="宋体" w:cs="宋体"/>
          <w:color w:val="0000FF"/>
          <w:spacing w:val="-6"/>
          <w:sz w:val="28"/>
          <w:szCs w:val="28"/>
          <w:highlight w:val="none"/>
          <w:lang w:val="en-US" w:eastAsia="zh-CN"/>
        </w:rPr>
        <w:t>建德市大同镇盘山村彰显浙派民居特色的美丽宜居村庄建设工程</w:t>
      </w:r>
    </w:p>
    <w:p w14:paraId="4E54D56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60" w:lineRule="auto"/>
        <w:ind w:left="0" w:leftChars="0" w:right="0" w:rightChars="0" w:firstLine="596" w:firstLineChars="213"/>
        <w:textAlignment w:val="auto"/>
        <w:outlineLvl w:val="9"/>
        <w:rPr>
          <w:rFonts w:hint="default" w:ascii="宋体" w:hAnsi="宋体" w:cs="宋体"/>
          <w:color w:val="0000FF"/>
          <w:spacing w:val="-6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2"/>
          <w:sz w:val="28"/>
          <w:szCs w:val="28"/>
          <w:highlight w:val="none"/>
          <w:lang w:val="en-US" w:eastAsia="zh-CN" w:bidi="ar-SA"/>
        </w:rPr>
        <w:t>2.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工程地点</w:t>
      </w:r>
      <w:r>
        <w:rPr>
          <w:rFonts w:hint="eastAsia" w:ascii="宋体" w:hAnsi="宋体" w:eastAsia="宋体" w:cs="宋体"/>
          <w:spacing w:val="-6"/>
          <w:sz w:val="28"/>
          <w:szCs w:val="28"/>
          <w:highlight w:val="none"/>
        </w:rPr>
        <w:t>：</w:t>
      </w:r>
      <w:r>
        <w:rPr>
          <w:rFonts w:hint="eastAsia" w:ascii="宋体" w:hAnsi="宋体" w:eastAsia="宋体" w:cs="宋体"/>
          <w:color w:val="0000FF"/>
          <w:spacing w:val="-6"/>
          <w:sz w:val="28"/>
          <w:szCs w:val="28"/>
          <w:highlight w:val="none"/>
          <w:lang w:val="en-US" w:eastAsia="zh-CN"/>
        </w:rPr>
        <w:t>建德市</w:t>
      </w:r>
      <w:r>
        <w:rPr>
          <w:rFonts w:hint="eastAsia" w:ascii="宋体" w:hAnsi="宋体" w:cs="宋体"/>
          <w:color w:val="0000FF"/>
          <w:spacing w:val="-6"/>
          <w:sz w:val="28"/>
          <w:szCs w:val="28"/>
          <w:highlight w:val="none"/>
          <w:lang w:val="en-US" w:eastAsia="zh-CN"/>
        </w:rPr>
        <w:t>大同镇盘山村</w:t>
      </w:r>
    </w:p>
    <w:p w14:paraId="269B4E2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60" w:lineRule="auto"/>
        <w:ind w:left="0" w:leftChars="0" w:right="0" w:rightChars="0" w:firstLine="596" w:firstLineChars="213"/>
        <w:textAlignment w:val="auto"/>
        <w:outlineLvl w:val="9"/>
        <w:rPr>
          <w:rFonts w:hint="default" w:ascii="宋体" w:hAnsi="宋体" w:eastAsia="宋体" w:cs="宋体"/>
          <w:sz w:val="28"/>
          <w:szCs w:val="28"/>
          <w:highlight w:val="none"/>
          <w:lang w:val="en-US"/>
        </w:rPr>
      </w:pPr>
      <w:r>
        <w:rPr>
          <w:rFonts w:hint="eastAsia" w:ascii="宋体" w:hAnsi="宋体" w:eastAsia="宋体" w:cs="宋体"/>
          <w:kern w:val="2"/>
          <w:sz w:val="28"/>
          <w:szCs w:val="28"/>
          <w:highlight w:val="none"/>
          <w:lang w:val="en-US" w:eastAsia="zh-CN" w:bidi="ar-SA"/>
        </w:rPr>
        <w:t>3.主要建设内容：</w:t>
      </w:r>
      <w:r>
        <w:rPr>
          <w:rFonts w:hint="eastAsia" w:ascii="宋体" w:hAnsi="宋体" w:cs="宋体"/>
          <w:color w:val="0000FF"/>
          <w:kern w:val="2"/>
          <w:sz w:val="28"/>
          <w:szCs w:val="28"/>
          <w:highlight w:val="none"/>
          <w:lang w:val="en-US" w:eastAsia="zh-CN" w:bidi="ar-SA"/>
        </w:rPr>
        <w:t>外立面改造、室外工程、景观工程等</w:t>
      </w:r>
    </w:p>
    <w:p w14:paraId="69F4F1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60" w:lineRule="auto"/>
        <w:ind w:left="0" w:leftChars="0" w:right="0" w:rightChars="0" w:firstLine="596" w:firstLineChars="213"/>
        <w:textAlignment w:val="auto"/>
        <w:outlineLvl w:val="9"/>
        <w:rPr>
          <w:rFonts w:hint="eastAsia" w:ascii="宋体" w:hAnsi="宋体" w:eastAsia="宋体" w:cs="宋体"/>
          <w:color w:val="0000FF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highlight w:val="none"/>
          <w:lang w:val="en-US" w:eastAsia="zh-CN" w:bidi="ar-SA"/>
        </w:rPr>
        <w:t>4.建设单位：</w:t>
      </w:r>
      <w:r>
        <w:rPr>
          <w:rFonts w:hint="eastAsia" w:ascii="宋体" w:hAnsi="宋体" w:cs="宋体"/>
          <w:color w:val="0000FF"/>
          <w:spacing w:val="-6"/>
          <w:sz w:val="28"/>
          <w:szCs w:val="28"/>
          <w:highlight w:val="none"/>
          <w:lang w:val="en-US" w:eastAsia="zh-CN"/>
        </w:rPr>
        <w:t>建德市大同镇盘山村集体经济组织</w:t>
      </w:r>
    </w:p>
    <w:p w14:paraId="31FC5D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60" w:lineRule="auto"/>
        <w:ind w:left="0" w:leftChars="0" w:right="0" w:rightChars="0" w:firstLine="596" w:firstLineChars="213"/>
        <w:textAlignment w:val="auto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5.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预算编制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单位</w:t>
      </w:r>
      <w:r>
        <w:rPr>
          <w:rFonts w:hint="eastAsia" w:ascii="宋体" w:hAnsi="宋体" w:eastAsia="宋体" w:cs="宋体"/>
          <w:kern w:val="2"/>
          <w:sz w:val="28"/>
          <w:szCs w:val="28"/>
          <w:highlight w:val="none"/>
          <w:lang w:val="en-US" w:eastAsia="zh-CN" w:bidi="ar-SA"/>
        </w:rPr>
        <w:t>：</w:t>
      </w:r>
      <w:r>
        <w:rPr>
          <w:rFonts w:hint="eastAsia" w:ascii="宋体" w:hAnsi="宋体" w:cs="宋体"/>
          <w:color w:val="0000FF"/>
          <w:sz w:val="28"/>
          <w:szCs w:val="28"/>
          <w:highlight w:val="none"/>
          <w:lang w:val="en-US" w:eastAsia="zh-CN"/>
        </w:rPr>
        <w:t>杭州兴欣工程咨询有限公司</w:t>
      </w:r>
    </w:p>
    <w:p w14:paraId="25C7AF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60" w:lineRule="auto"/>
        <w:ind w:left="0" w:leftChars="0" w:right="0" w:rightChars="0" w:firstLine="395" w:firstLineChars="131"/>
        <w:textAlignment w:val="auto"/>
        <w:outlineLvl w:val="9"/>
        <w:rPr>
          <w:rFonts w:hint="eastAsia" w:ascii="宋体" w:hAnsi="宋体" w:eastAsia="宋体" w:cs="宋体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highlight w:val="none"/>
        </w:rPr>
        <w:t>二</w:t>
      </w:r>
      <w:r>
        <w:rPr>
          <w:rFonts w:hint="eastAsia" w:ascii="宋体" w:hAnsi="宋体" w:cs="宋体"/>
          <w:b/>
          <w:bCs/>
          <w:sz w:val="30"/>
          <w:szCs w:val="30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b/>
          <w:bCs/>
          <w:sz w:val="30"/>
          <w:szCs w:val="30"/>
          <w:highlight w:val="none"/>
        </w:rPr>
        <w:t>审核依据</w:t>
      </w:r>
      <w:r>
        <w:rPr>
          <w:rFonts w:hint="eastAsia" w:ascii="宋体" w:hAnsi="宋体" w:eastAsia="宋体" w:cs="宋体"/>
          <w:sz w:val="30"/>
          <w:szCs w:val="30"/>
          <w:highlight w:val="none"/>
        </w:rPr>
        <w:t xml:space="preserve"> </w:t>
      </w:r>
      <w:r>
        <w:rPr>
          <w:rFonts w:hint="eastAsia" w:ascii="宋体" w:hAnsi="宋体" w:eastAsia="宋体" w:cs="宋体"/>
          <w:sz w:val="32"/>
          <w:szCs w:val="32"/>
          <w:highlight w:val="none"/>
        </w:rPr>
        <w:t xml:space="preserve"> </w:t>
      </w:r>
    </w:p>
    <w:p w14:paraId="522A9D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60" w:lineRule="auto"/>
        <w:ind w:left="0" w:leftChars="0" w:right="0" w:rightChars="0" w:firstLine="596" w:firstLineChars="213"/>
        <w:textAlignment w:val="auto"/>
        <w:outlineLvl w:val="9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1.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《浙江省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房屋建筑与装饰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工程预算定额》（2018版）、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《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浙江省通用安装工程预算定额》（2018版）、《浙江省园林绿化及仿古建筑工程预算定额》（2018版）、《浙江省市政工程预算定额》（2018版）、《浙江省施工机械台班费用定额》（2018版）、《建设工程工程量清单计价规范》GB50500-2013、《浙江省建筑设工程计价规则》（2018版）、《关于发布营改增后浙江省建设工程施工取费费率的通知》、浙建建发〔2019〕92号、浙建建发〔20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22〕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37号。</w:t>
      </w:r>
    </w:p>
    <w:p w14:paraId="20F78E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60" w:lineRule="auto"/>
        <w:ind w:left="0" w:leftChars="0" w:right="0" w:rightChars="0" w:firstLine="596" w:firstLineChars="213"/>
        <w:textAlignment w:val="auto"/>
        <w:outlineLvl w:val="9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2.杭建招标造价中心（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2021）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84号《关于明确杭州市建筑施工领域安全生产责任保险费用计取的通知》。</w:t>
      </w:r>
    </w:p>
    <w:p w14:paraId="5843A4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60" w:lineRule="auto"/>
        <w:ind w:left="0" w:leftChars="0" w:right="0" w:rightChars="0" w:firstLine="596" w:firstLineChars="213"/>
        <w:textAlignment w:val="auto"/>
        <w:outlineLvl w:val="9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3.施工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电子版图纸、预算书。</w:t>
      </w:r>
    </w:p>
    <w:p w14:paraId="645473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60" w:lineRule="auto"/>
        <w:ind w:left="0" w:leftChars="0" w:right="0" w:rightChars="0" w:firstLine="596" w:firstLineChars="213"/>
        <w:textAlignment w:val="auto"/>
        <w:outlineLvl w:val="9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4.取费情况：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措施费、间接费、利润费率按相应专业中值计取，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税金按增值税税率9%计取。</w:t>
      </w:r>
    </w:p>
    <w:p w14:paraId="56DE6D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60" w:lineRule="auto"/>
        <w:ind w:left="0" w:leftChars="0" w:right="0" w:rightChars="0" w:firstLine="596" w:firstLineChars="213"/>
        <w:textAlignment w:val="auto"/>
        <w:outlineLvl w:val="9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5.信息价：材料信息价根据《杭州市建设工程造价信息》20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26年第6期的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建德市部分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及《浙江造价信息》2026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年第6期计算，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建德市没有部分按同期《信息》杭州部分计算。</w:t>
      </w:r>
    </w:p>
    <w:p w14:paraId="420EB5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60" w:lineRule="auto"/>
        <w:ind w:left="0" w:leftChars="0" w:right="0" w:rightChars="0" w:firstLine="596" w:firstLineChars="213"/>
        <w:textAlignment w:val="auto"/>
        <w:outlineLvl w:val="9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6.国家、行业主管部门和地方其他有关工程造价的政策和规定，会议纪要等其他文件。</w:t>
      </w:r>
    </w:p>
    <w:p w14:paraId="75FDFB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60" w:lineRule="auto"/>
        <w:ind w:left="0" w:leftChars="0" w:right="0" w:rightChars="0" w:firstLine="596" w:firstLineChars="213"/>
        <w:textAlignment w:val="auto"/>
        <w:outlineLvl w:val="9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三.审核情况说明</w:t>
      </w:r>
    </w:p>
    <w:p w14:paraId="0F91B1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60" w:lineRule="auto"/>
        <w:ind w:left="0" w:leftChars="0" w:right="0" w:rightChars="0" w:firstLine="596" w:firstLineChars="213"/>
        <w:textAlignment w:val="auto"/>
        <w:outlineLvl w:val="9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1.本工程业主提供图纸为电子版图纸，经设计确认，并经业主同意本公司按电子版图纸编制工程预算，工程量及做法依据电子版图纸为准。</w:t>
      </w:r>
    </w:p>
    <w:p w14:paraId="69C726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60" w:lineRule="auto"/>
        <w:ind w:left="0" w:leftChars="0" w:right="0" w:rightChars="0" w:firstLine="596" w:firstLineChars="213"/>
        <w:textAlignment w:val="auto"/>
        <w:outlineLvl w:val="9"/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.经建设方回复，建筑垃圾及土方考虑自卸汽车村内3km短波运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 xml:space="preserve">    </w:t>
      </w:r>
    </w:p>
    <w:p w14:paraId="0AA15A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60" w:lineRule="auto"/>
        <w:ind w:right="0" w:rightChars="0" w:firstLine="280" w:firstLineChars="100"/>
        <w:textAlignment w:val="auto"/>
        <w:outlineLvl w:val="9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输，倒渣费按5元/m3计入本次预算。</w:t>
      </w:r>
    </w:p>
    <w:p w14:paraId="46900E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60" w:lineRule="auto"/>
        <w:ind w:left="0" w:leftChars="0" w:right="0" w:rightChars="0" w:firstLine="596" w:firstLineChars="213"/>
        <w:textAlignment w:val="auto"/>
        <w:outlineLvl w:val="9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.经设计确认，外立面空鼓暂按20%考虑。</w:t>
      </w:r>
    </w:p>
    <w:p w14:paraId="453E92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60" w:lineRule="auto"/>
        <w:ind w:left="0" w:leftChars="0" w:right="0" w:rightChars="0" w:firstLine="596" w:firstLineChars="213"/>
        <w:textAlignment w:val="auto"/>
        <w:outlineLvl w:val="9"/>
        <w:rPr>
          <w:rFonts w:hint="default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4.窝棚拆除工程量由设计提供，建议按实际发生量结算。</w:t>
      </w:r>
    </w:p>
    <w:p w14:paraId="08B36B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60" w:lineRule="auto"/>
        <w:ind w:left="0" w:leftChars="0" w:right="0" w:rightChars="0" w:firstLine="395" w:firstLineChars="131"/>
        <w:textAlignment w:val="auto"/>
        <w:outlineLvl w:val="9"/>
        <w:rPr>
          <w:rFonts w:hint="eastAsia" w:ascii="宋体" w:hAnsi="宋体" w:eastAsia="宋体" w:cs="宋体"/>
          <w:b/>
          <w:bCs/>
          <w:sz w:val="30"/>
          <w:szCs w:val="30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highlight w:val="none"/>
          <w:lang w:eastAsia="zh-CN"/>
        </w:rPr>
        <w:t>四</w:t>
      </w:r>
      <w:r>
        <w:rPr>
          <w:rFonts w:hint="eastAsia" w:ascii="宋体" w:hAnsi="宋体" w:cs="宋体"/>
          <w:b/>
          <w:bCs/>
          <w:sz w:val="30"/>
          <w:szCs w:val="30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b/>
          <w:bCs/>
          <w:sz w:val="30"/>
          <w:szCs w:val="30"/>
          <w:highlight w:val="none"/>
          <w:lang w:eastAsia="zh-CN"/>
        </w:rPr>
        <w:t>预算审核结果</w:t>
      </w:r>
    </w:p>
    <w:p w14:paraId="091AD2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60" w:lineRule="auto"/>
        <w:ind w:left="0" w:leftChars="0" w:right="0" w:rightChars="0" w:firstLine="536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-11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pacing w:val="-6"/>
          <w:sz w:val="28"/>
          <w:szCs w:val="28"/>
          <w:highlight w:val="none"/>
          <w:lang w:eastAsia="zh-CN"/>
        </w:rPr>
        <w:t>本工程送审预算送审价为</w:t>
      </w:r>
      <w:r>
        <w:rPr>
          <w:rFonts w:hint="eastAsia" w:ascii="宋体" w:hAnsi="宋体" w:cs="宋体"/>
          <w:color w:val="0000FF"/>
          <w:spacing w:val="-6"/>
          <w:sz w:val="28"/>
          <w:szCs w:val="28"/>
          <w:highlight w:val="none"/>
          <w:lang w:val="en-US" w:eastAsia="zh-CN"/>
        </w:rPr>
        <w:t>2682547</w:t>
      </w:r>
      <w:r>
        <w:rPr>
          <w:rFonts w:hint="eastAsia" w:ascii="宋体" w:hAnsi="宋体" w:eastAsia="宋体" w:cs="宋体"/>
          <w:color w:val="0000FF"/>
          <w:spacing w:val="-6"/>
          <w:sz w:val="28"/>
          <w:szCs w:val="28"/>
          <w:highlight w:val="none"/>
          <w:lang w:val="en-US" w:eastAsia="zh-CN"/>
        </w:rPr>
        <w:t>.00</w:t>
      </w:r>
      <w:r>
        <w:rPr>
          <w:rFonts w:hint="eastAsia" w:ascii="宋体" w:hAnsi="宋体" w:eastAsia="宋体" w:cs="宋体"/>
          <w:color w:val="auto"/>
          <w:spacing w:val="-6"/>
          <w:sz w:val="28"/>
          <w:szCs w:val="28"/>
          <w:highlight w:val="none"/>
          <w:lang w:eastAsia="zh-CN"/>
        </w:rPr>
        <w:t>元，审定价为</w:t>
      </w:r>
      <w:r>
        <w:rPr>
          <w:rFonts w:hint="eastAsia" w:ascii="宋体" w:hAnsi="宋体" w:cs="宋体"/>
          <w:color w:val="0000FF"/>
          <w:spacing w:val="-6"/>
          <w:sz w:val="28"/>
          <w:szCs w:val="28"/>
          <w:highlight w:val="none"/>
          <w:lang w:val="en-US" w:eastAsia="zh-CN"/>
        </w:rPr>
        <w:t>2618732</w:t>
      </w:r>
      <w:r>
        <w:rPr>
          <w:rFonts w:hint="eastAsia" w:ascii="宋体" w:hAnsi="宋体" w:eastAsia="宋体" w:cs="宋体"/>
          <w:color w:val="0000FF"/>
          <w:spacing w:val="-6"/>
          <w:sz w:val="28"/>
          <w:szCs w:val="28"/>
          <w:highlight w:val="none"/>
          <w:lang w:val="en-US" w:eastAsia="zh-CN"/>
        </w:rPr>
        <w:t>.00</w:t>
      </w:r>
      <w:r>
        <w:rPr>
          <w:rFonts w:hint="eastAsia" w:ascii="宋体" w:hAnsi="宋体" w:eastAsia="宋体" w:cs="宋体"/>
          <w:color w:val="auto"/>
          <w:spacing w:val="-6"/>
          <w:sz w:val="28"/>
          <w:szCs w:val="28"/>
          <w:highlight w:val="none"/>
          <w:lang w:eastAsia="zh-CN"/>
        </w:rPr>
        <w:t>元，核</w:t>
      </w:r>
      <w:r>
        <w:rPr>
          <w:rFonts w:hint="eastAsia" w:ascii="宋体" w:hAnsi="宋体" w:cs="宋体"/>
          <w:color w:val="auto"/>
          <w:spacing w:val="-6"/>
          <w:sz w:val="28"/>
          <w:szCs w:val="28"/>
          <w:highlight w:val="none"/>
          <w:lang w:val="en-US" w:eastAsia="zh-CN"/>
        </w:rPr>
        <w:t>减</w:t>
      </w:r>
      <w:r>
        <w:rPr>
          <w:rFonts w:hint="eastAsia" w:ascii="宋体" w:hAnsi="宋体" w:cs="宋体"/>
          <w:color w:val="0000FF"/>
          <w:spacing w:val="-6"/>
          <w:sz w:val="28"/>
          <w:szCs w:val="28"/>
          <w:highlight w:val="none"/>
          <w:lang w:val="en-US" w:eastAsia="zh-CN"/>
        </w:rPr>
        <w:t>63815</w:t>
      </w:r>
      <w:r>
        <w:rPr>
          <w:rFonts w:hint="eastAsia" w:ascii="宋体" w:hAnsi="宋体" w:eastAsia="宋体" w:cs="宋体"/>
          <w:color w:val="0000FF"/>
          <w:spacing w:val="-6"/>
          <w:sz w:val="28"/>
          <w:szCs w:val="28"/>
          <w:highlight w:val="none"/>
          <w:lang w:val="en-US" w:eastAsia="zh-CN"/>
        </w:rPr>
        <w:t>.00</w:t>
      </w:r>
      <w:r>
        <w:rPr>
          <w:rFonts w:hint="eastAsia" w:ascii="宋体" w:hAnsi="宋体" w:eastAsia="宋体" w:cs="宋体"/>
          <w:color w:val="auto"/>
          <w:spacing w:val="-6"/>
          <w:sz w:val="28"/>
          <w:szCs w:val="28"/>
          <w:highlight w:val="none"/>
          <w:lang w:eastAsia="zh-CN"/>
        </w:rPr>
        <w:t>元，</w:t>
      </w:r>
      <w:r>
        <w:rPr>
          <w:rFonts w:hint="eastAsia" w:ascii="宋体" w:hAnsi="宋体" w:eastAsia="宋体" w:cs="宋体"/>
          <w:color w:val="0000FF"/>
          <w:spacing w:val="-6"/>
          <w:sz w:val="28"/>
          <w:szCs w:val="28"/>
          <w:highlight w:val="none"/>
          <w:lang w:eastAsia="zh-CN"/>
        </w:rPr>
        <w:t>核</w:t>
      </w:r>
      <w:r>
        <w:rPr>
          <w:rFonts w:hint="eastAsia" w:ascii="宋体" w:hAnsi="宋体" w:cs="宋体"/>
          <w:color w:val="0000FF"/>
          <w:spacing w:val="-6"/>
          <w:sz w:val="28"/>
          <w:szCs w:val="28"/>
          <w:highlight w:val="none"/>
          <w:lang w:val="en-US" w:eastAsia="zh-CN"/>
        </w:rPr>
        <w:t>减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pacing w:val="-6"/>
          <w:sz w:val="28"/>
          <w:szCs w:val="28"/>
          <w:highlight w:val="none"/>
          <w:lang w:eastAsia="zh-CN"/>
        </w:rPr>
        <w:t>率为</w:t>
      </w:r>
      <w:r>
        <w:rPr>
          <w:rFonts w:hint="eastAsia" w:ascii="宋体" w:hAnsi="宋体" w:cs="宋体"/>
          <w:color w:val="auto"/>
          <w:spacing w:val="-6"/>
          <w:sz w:val="28"/>
          <w:szCs w:val="28"/>
          <w:highlight w:val="none"/>
          <w:lang w:val="en-US" w:eastAsia="zh-CN"/>
        </w:rPr>
        <w:t>2.38</w:t>
      </w:r>
      <w:r>
        <w:rPr>
          <w:rFonts w:hint="eastAsia" w:ascii="宋体" w:hAnsi="宋体" w:eastAsia="宋体" w:cs="宋体"/>
          <w:color w:val="0000FF"/>
          <w:spacing w:val="-6"/>
          <w:sz w:val="28"/>
          <w:szCs w:val="28"/>
          <w:highlight w:val="none"/>
          <w:lang w:val="en-US" w:eastAsia="zh-CN"/>
        </w:rPr>
        <w:t>%</w:t>
      </w:r>
      <w:r>
        <w:rPr>
          <w:rFonts w:hint="eastAsia" w:ascii="宋体" w:hAnsi="宋体" w:eastAsia="宋体" w:cs="宋体"/>
          <w:color w:val="auto"/>
          <w:spacing w:val="-6"/>
          <w:sz w:val="28"/>
          <w:szCs w:val="28"/>
          <w:highlight w:val="none"/>
          <w:lang w:eastAsia="zh-CN"/>
        </w:rPr>
        <w:t>。</w:t>
      </w:r>
    </w:p>
    <w:p w14:paraId="5AE098C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60" w:lineRule="auto"/>
        <w:ind w:left="0" w:leftChars="0" w:right="0" w:rightChars="0" w:firstLine="395" w:firstLineChars="131"/>
        <w:textAlignment w:val="auto"/>
        <w:outlineLvl w:val="9"/>
        <w:rPr>
          <w:rFonts w:hint="eastAsia" w:ascii="宋体" w:hAnsi="宋体" w:eastAsia="宋体" w:cs="宋体"/>
          <w:b/>
          <w:bCs/>
          <w:sz w:val="30"/>
          <w:szCs w:val="30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highlight w:val="none"/>
          <w:lang w:val="en-US" w:eastAsia="zh-CN"/>
        </w:rPr>
        <w:t>五</w:t>
      </w:r>
      <w:r>
        <w:rPr>
          <w:rFonts w:hint="eastAsia" w:ascii="宋体" w:hAnsi="宋体" w:cs="宋体"/>
          <w:b/>
          <w:bCs/>
          <w:sz w:val="30"/>
          <w:szCs w:val="30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b/>
          <w:bCs/>
          <w:sz w:val="30"/>
          <w:szCs w:val="30"/>
          <w:highlight w:val="none"/>
          <w:lang w:eastAsia="zh-CN"/>
        </w:rPr>
        <w:t>主要核增减内容及原因</w:t>
      </w:r>
    </w:p>
    <w:p w14:paraId="2C5500C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60" w:lineRule="auto"/>
        <w:ind w:leftChars="213" w:right="0" w:rightChars="0"/>
        <w:textAlignment w:val="auto"/>
        <w:outlineLvl w:val="9"/>
        <w:rPr>
          <w:rFonts w:hint="default" w:ascii="宋体" w:hAnsi="宋体" w:cs="宋体"/>
          <w:b w:val="0"/>
          <w:bCs w:val="0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8"/>
          <w:szCs w:val="28"/>
          <w:highlight w:val="none"/>
          <w:u w:val="none"/>
          <w:lang w:val="en-US" w:eastAsia="zh-CN"/>
        </w:rPr>
        <w:t>1.材料价格调整，核减金额63815.00元。</w:t>
      </w:r>
    </w:p>
    <w:p w14:paraId="176D45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60" w:lineRule="auto"/>
        <w:ind w:right="0" w:rightChars="0" w:firstLine="560" w:firstLineChars="200"/>
        <w:textAlignment w:val="auto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以上核增核减内容详见附件。</w:t>
      </w:r>
    </w:p>
    <w:p w14:paraId="163B15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color w:val="000000"/>
          <w:sz w:val="28"/>
          <w:szCs w:val="28"/>
        </w:rPr>
      </w:pPr>
    </w:p>
    <w:p w14:paraId="6311D0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color w:val="000000"/>
          <w:sz w:val="30"/>
          <w:szCs w:val="30"/>
        </w:rPr>
      </w:pPr>
    </w:p>
    <w:p w14:paraId="4D925B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color w:val="000000"/>
          <w:sz w:val="28"/>
          <w:szCs w:val="28"/>
        </w:rPr>
      </w:pPr>
    </w:p>
    <w:p w14:paraId="57F1C9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color w:val="000000"/>
          <w:sz w:val="28"/>
          <w:szCs w:val="28"/>
        </w:rPr>
      </w:pPr>
    </w:p>
    <w:p w14:paraId="0EE74A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附件：1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建设项目工程造价审定表</w:t>
      </w:r>
    </w:p>
    <w:p w14:paraId="4E3E6E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00" w:firstLineChars="250"/>
        <w:textAlignment w:val="auto"/>
        <w:rPr>
          <w:rFonts w:hint="eastAsia" w:ascii="宋体" w:hAnsi="宋体" w:eastAsia="宋体" w:cs="宋体"/>
          <w:sz w:val="28"/>
          <w:szCs w:val="28"/>
          <w:highlight w:val="yellow"/>
          <w:lang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 2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工程预算造价审核明细表</w:t>
      </w:r>
    </w:p>
    <w:p w14:paraId="5A55C8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00" w:lineRule="exact"/>
        <w:ind w:right="0" w:rightChars="0"/>
        <w:textAlignment w:val="auto"/>
        <w:outlineLvl w:val="9"/>
        <w:rPr>
          <w:rFonts w:hint="eastAsia" w:ascii="宋体" w:hAnsi="宋体" w:eastAsia="宋体" w:cs="宋体"/>
          <w:sz w:val="28"/>
          <w:szCs w:val="28"/>
          <w:highlight w:val="yellow"/>
          <w:lang w:eastAsia="zh-CN"/>
        </w:rPr>
      </w:pPr>
    </w:p>
    <w:p w14:paraId="26A992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00" w:lineRule="exact"/>
        <w:ind w:right="0" w:rightChars="0" w:firstLine="3640" w:firstLineChars="1300"/>
        <w:textAlignment w:val="auto"/>
        <w:outlineLvl w:val="9"/>
        <w:rPr>
          <w:rFonts w:hint="eastAsia" w:ascii="宋体" w:hAnsi="宋体" w:eastAsia="宋体" w:cs="宋体"/>
          <w:sz w:val="28"/>
          <w:szCs w:val="28"/>
          <w:highlight w:val="yellow"/>
          <w:lang w:eastAsia="zh-CN"/>
        </w:rPr>
      </w:pPr>
    </w:p>
    <w:p w14:paraId="5F1AF4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00" w:lineRule="exact"/>
        <w:ind w:right="0" w:rightChars="0" w:firstLine="3640" w:firstLineChars="1300"/>
        <w:textAlignment w:val="auto"/>
        <w:outlineLvl w:val="9"/>
        <w:rPr>
          <w:rFonts w:hint="eastAsia" w:ascii="宋体" w:hAnsi="宋体" w:eastAsia="宋体" w:cs="宋体"/>
          <w:sz w:val="28"/>
          <w:szCs w:val="28"/>
          <w:highlight w:val="yellow"/>
          <w:lang w:eastAsia="zh-CN"/>
        </w:rPr>
      </w:pPr>
    </w:p>
    <w:p w14:paraId="6D9416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00" w:lineRule="exact"/>
        <w:ind w:right="0" w:rightChars="0" w:firstLine="3640" w:firstLineChars="1300"/>
        <w:textAlignment w:val="auto"/>
        <w:outlineLvl w:val="9"/>
        <w:rPr>
          <w:rFonts w:hint="eastAsia" w:ascii="宋体" w:hAnsi="宋体" w:eastAsia="宋体" w:cs="宋体"/>
          <w:sz w:val="28"/>
          <w:szCs w:val="28"/>
          <w:highlight w:val="yellow"/>
          <w:lang w:eastAsia="zh-CN"/>
        </w:rPr>
      </w:pPr>
    </w:p>
    <w:p w14:paraId="3E89E0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00" w:lineRule="exact"/>
        <w:ind w:right="0" w:rightChars="0"/>
        <w:jc w:val="right"/>
        <w:textAlignment w:val="auto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杭州中政工程管理咨询有限公司</w:t>
      </w:r>
    </w:p>
    <w:p w14:paraId="049C7289">
      <w:pPr>
        <w:pStyle w:val="5"/>
        <w:ind w:left="0" w:leftChars="0"/>
        <w:jc w:val="right"/>
        <w:rPr>
          <w:rFonts w:hint="eastAsia" w:ascii="宋体" w:hAnsi="宋体" w:eastAsia="宋体" w:cs="宋体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 xml:space="preserve">                      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 xml:space="preserve">        </w:t>
      </w:r>
      <w:r>
        <w:rPr>
          <w:rFonts w:hint="eastAsia" w:hAnsi="宋体" w:cs="宋体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 xml:space="preserve"> 202</w:t>
      </w:r>
      <w:r>
        <w:rPr>
          <w:rFonts w:hint="eastAsia" w:hAnsi="宋体" w:cs="宋体"/>
          <w:sz w:val="28"/>
          <w:szCs w:val="28"/>
          <w:highlight w:val="none"/>
          <w:lang w:val="en-US" w:eastAsia="zh-CN"/>
        </w:rPr>
        <w:t>6</w:t>
      </w:r>
      <w:r>
        <w:rPr>
          <w:rFonts w:hint="eastAsia" w:ascii="宋体" w:hAnsi="宋体" w:eastAsia="宋体" w:cs="宋体"/>
          <w:color w:val="0000FF"/>
          <w:kern w:val="2"/>
          <w:sz w:val="28"/>
          <w:szCs w:val="28"/>
          <w:highlight w:val="none"/>
          <w:lang w:val="en-US" w:eastAsia="zh-CN" w:bidi="ar-SA"/>
        </w:rPr>
        <w:t>年</w:t>
      </w:r>
      <w:r>
        <w:rPr>
          <w:rFonts w:hint="eastAsia" w:hAnsi="宋体" w:cs="宋体"/>
          <w:color w:val="0000FF"/>
          <w:kern w:val="2"/>
          <w:sz w:val="28"/>
          <w:szCs w:val="28"/>
          <w:highlight w:val="none"/>
          <w:lang w:val="en-US" w:eastAsia="zh-CN" w:bidi="ar-SA"/>
        </w:rPr>
        <w:t>7</w:t>
      </w:r>
      <w:r>
        <w:rPr>
          <w:rFonts w:hint="eastAsia" w:ascii="宋体" w:hAnsi="宋体" w:eastAsia="宋体" w:cs="宋体"/>
          <w:color w:val="0000FF"/>
          <w:kern w:val="2"/>
          <w:sz w:val="28"/>
          <w:szCs w:val="28"/>
          <w:highlight w:val="none"/>
          <w:lang w:val="en-US" w:eastAsia="zh-CN" w:bidi="ar-SA"/>
        </w:rPr>
        <w:t>月</w:t>
      </w:r>
      <w:r>
        <w:rPr>
          <w:rFonts w:hint="eastAsia" w:hAnsi="宋体" w:cs="宋体"/>
          <w:color w:val="0000FF"/>
          <w:kern w:val="2"/>
          <w:sz w:val="28"/>
          <w:szCs w:val="28"/>
          <w:highlight w:val="none"/>
          <w:lang w:val="en-US" w:eastAsia="zh-CN" w:bidi="ar-SA"/>
        </w:rPr>
        <w:t>6</w:t>
      </w:r>
      <w:r>
        <w:rPr>
          <w:rFonts w:hint="eastAsia" w:ascii="宋体" w:hAnsi="宋体" w:eastAsia="宋体" w:cs="宋体"/>
          <w:color w:val="0000FF"/>
          <w:kern w:val="2"/>
          <w:sz w:val="28"/>
          <w:szCs w:val="28"/>
          <w:highlight w:val="none"/>
          <w:lang w:val="en-US" w:eastAsia="zh-CN" w:bidi="ar-SA"/>
        </w:rPr>
        <w:t>日</w:t>
      </w:r>
    </w:p>
    <w:p w14:paraId="1AEA90BF">
      <w:pPr>
        <w:rPr>
          <w:rFonts w:hint="eastAsia" w:ascii="宋体" w:hAnsi="宋体" w:eastAsia="宋体" w:cs="宋体"/>
          <w:kern w:val="2"/>
          <w:sz w:val="32"/>
          <w:szCs w:val="32"/>
          <w:highlight w:val="none"/>
          <w:lang w:val="en-US" w:eastAsia="zh-CN" w:bidi="ar-SA"/>
        </w:rPr>
      </w:pPr>
    </w:p>
    <w:p w14:paraId="5458AB39">
      <w:pPr>
        <w:rPr>
          <w:rFonts w:hint="eastAsia" w:ascii="宋体" w:hAnsi="宋体" w:eastAsia="宋体" w:cs="宋体"/>
          <w:kern w:val="2"/>
          <w:sz w:val="32"/>
          <w:szCs w:val="32"/>
          <w:highlight w:val="none"/>
          <w:lang w:val="en-US" w:eastAsia="zh-CN" w:bidi="ar-SA"/>
        </w:rPr>
      </w:pPr>
    </w:p>
    <w:tbl>
      <w:tblPr>
        <w:tblStyle w:val="10"/>
        <w:tblW w:w="912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20"/>
      </w:tblGrid>
      <w:tr w14:paraId="006461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9120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top"/>
          </w:tcPr>
          <w:p w14:paraId="4BA54C46">
            <w:pPr>
              <w:pStyle w:val="13"/>
              <w:spacing w:line="360" w:lineRule="exact"/>
              <w:jc w:val="left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highlight w:val="none"/>
              </w:rPr>
              <w:t>主题词：城乡建设   工程预算审核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highlight w:val="none"/>
                <w:lang w:val="en-US" w:eastAsia="zh-CN"/>
              </w:rPr>
              <w:t xml:space="preserve">   </w:t>
            </w:r>
          </w:p>
        </w:tc>
      </w:tr>
      <w:tr w14:paraId="1B2AB7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12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top"/>
          </w:tcPr>
          <w:p w14:paraId="7E2C17E0">
            <w:pPr>
              <w:spacing w:line="36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 xml:space="preserve">杭州中政工程管理咨询有限公司  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 xml:space="preserve">          </w:t>
            </w:r>
            <w:r>
              <w:rPr>
                <w:rFonts w:hint="eastAsia" w:ascii="宋体" w:hAnsi="宋体" w:eastAsia="宋体" w:cs="宋体"/>
                <w:color w:val="0000FF"/>
                <w:sz w:val="24"/>
                <w:szCs w:val="24"/>
                <w:highlight w:val="none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color w:val="0000FF"/>
                <w:sz w:val="24"/>
                <w:szCs w:val="24"/>
                <w:highlight w:val="none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0000FF"/>
                <w:sz w:val="24"/>
                <w:szCs w:val="24"/>
                <w:highlight w:val="none"/>
              </w:rPr>
              <w:t>年</w:t>
            </w:r>
            <w:r>
              <w:rPr>
                <w:rFonts w:hint="eastAsia" w:ascii="宋体" w:hAnsi="宋体" w:cs="宋体"/>
                <w:color w:val="0000FF"/>
                <w:sz w:val="24"/>
                <w:szCs w:val="24"/>
                <w:highlight w:val="none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color w:val="0000FF"/>
                <w:sz w:val="24"/>
                <w:szCs w:val="24"/>
                <w:highlight w:val="none"/>
              </w:rPr>
              <w:t>月</w:t>
            </w:r>
            <w:r>
              <w:rPr>
                <w:rFonts w:hint="eastAsia" w:ascii="宋体" w:hAnsi="宋体" w:cs="宋体"/>
                <w:color w:val="0000FF"/>
                <w:sz w:val="24"/>
                <w:szCs w:val="24"/>
                <w:highlight w:val="none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0000FF"/>
                <w:sz w:val="24"/>
                <w:szCs w:val="24"/>
                <w:highlight w:val="none"/>
              </w:rPr>
              <w:t>日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 xml:space="preserve">印发 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共印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份</w:t>
            </w:r>
          </w:p>
        </w:tc>
      </w:tr>
    </w:tbl>
    <w:p w14:paraId="61F72E36">
      <w:pPr>
        <w:rPr>
          <w:rFonts w:hint="eastAsia" w:ascii="宋体" w:hAnsi="宋体" w:eastAsia="宋体" w:cs="宋体"/>
          <w:lang w:val="en-US" w:eastAsia="zh-CN"/>
        </w:rPr>
      </w:pPr>
    </w:p>
    <w:sectPr>
      <w:footerReference r:id="rId3" w:type="default"/>
      <w:pgSz w:w="11906" w:h="16838"/>
      <w:pgMar w:top="1440" w:right="1701" w:bottom="1440" w:left="1701" w:header="851" w:footer="992" w:gutter="0"/>
      <w:pgNumType w:fmt="numberInDash" w:start="1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script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2E291E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BBF2242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BBF2242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cyNWFkZjMwMTRjYjQ0Njk5ZmFiM2YyM2Q1YjUwMjEifQ=="/>
  </w:docVars>
  <w:rsids>
    <w:rsidRoot w:val="18545AB7"/>
    <w:rsid w:val="0178487F"/>
    <w:rsid w:val="01BE2C5A"/>
    <w:rsid w:val="02084093"/>
    <w:rsid w:val="034C4153"/>
    <w:rsid w:val="08300271"/>
    <w:rsid w:val="083871DE"/>
    <w:rsid w:val="08C10CE0"/>
    <w:rsid w:val="08FC4417"/>
    <w:rsid w:val="09F23BA8"/>
    <w:rsid w:val="0BDB54B5"/>
    <w:rsid w:val="0BE12771"/>
    <w:rsid w:val="0C4E7726"/>
    <w:rsid w:val="0DBC33FD"/>
    <w:rsid w:val="0DF751C4"/>
    <w:rsid w:val="0E394B6B"/>
    <w:rsid w:val="0E813BB2"/>
    <w:rsid w:val="0F102CC4"/>
    <w:rsid w:val="12012A4F"/>
    <w:rsid w:val="12CE45DD"/>
    <w:rsid w:val="14C20900"/>
    <w:rsid w:val="15715C57"/>
    <w:rsid w:val="157A7F70"/>
    <w:rsid w:val="17C9411D"/>
    <w:rsid w:val="18545AB7"/>
    <w:rsid w:val="1B8A56B4"/>
    <w:rsid w:val="1C0F3C32"/>
    <w:rsid w:val="1CA845D0"/>
    <w:rsid w:val="1DE109EA"/>
    <w:rsid w:val="1ECB388C"/>
    <w:rsid w:val="2167212C"/>
    <w:rsid w:val="222766CF"/>
    <w:rsid w:val="22967035"/>
    <w:rsid w:val="231279F0"/>
    <w:rsid w:val="24784D6F"/>
    <w:rsid w:val="264A1E55"/>
    <w:rsid w:val="275F315A"/>
    <w:rsid w:val="283B4616"/>
    <w:rsid w:val="290C7D76"/>
    <w:rsid w:val="29DC1540"/>
    <w:rsid w:val="29FF1739"/>
    <w:rsid w:val="2A630C75"/>
    <w:rsid w:val="2B3D7464"/>
    <w:rsid w:val="2C17491D"/>
    <w:rsid w:val="2DAF41D5"/>
    <w:rsid w:val="2FB23AB2"/>
    <w:rsid w:val="30C45282"/>
    <w:rsid w:val="30C503E6"/>
    <w:rsid w:val="326209A2"/>
    <w:rsid w:val="32D91558"/>
    <w:rsid w:val="33D35977"/>
    <w:rsid w:val="366003CD"/>
    <w:rsid w:val="36C61B0E"/>
    <w:rsid w:val="374A2A1E"/>
    <w:rsid w:val="389F02FB"/>
    <w:rsid w:val="3B915C0E"/>
    <w:rsid w:val="3BA15375"/>
    <w:rsid w:val="3C1859E3"/>
    <w:rsid w:val="3C2E125E"/>
    <w:rsid w:val="3CA471AE"/>
    <w:rsid w:val="40FE252A"/>
    <w:rsid w:val="4235101F"/>
    <w:rsid w:val="424A73A2"/>
    <w:rsid w:val="43816242"/>
    <w:rsid w:val="45901E53"/>
    <w:rsid w:val="45952730"/>
    <w:rsid w:val="470943B0"/>
    <w:rsid w:val="47FA715C"/>
    <w:rsid w:val="4BE45BFC"/>
    <w:rsid w:val="4BF222FF"/>
    <w:rsid w:val="4C9064C8"/>
    <w:rsid w:val="4D2B1144"/>
    <w:rsid w:val="4ECF2A31"/>
    <w:rsid w:val="509C7BED"/>
    <w:rsid w:val="51D155AF"/>
    <w:rsid w:val="52211C51"/>
    <w:rsid w:val="52404EFF"/>
    <w:rsid w:val="5397355C"/>
    <w:rsid w:val="55BF08AF"/>
    <w:rsid w:val="5652111E"/>
    <w:rsid w:val="5671620C"/>
    <w:rsid w:val="569128DF"/>
    <w:rsid w:val="576940FA"/>
    <w:rsid w:val="577F68F1"/>
    <w:rsid w:val="57B8646E"/>
    <w:rsid w:val="57D005F7"/>
    <w:rsid w:val="57E05B19"/>
    <w:rsid w:val="5BA62700"/>
    <w:rsid w:val="5C225659"/>
    <w:rsid w:val="5D3F4612"/>
    <w:rsid w:val="5EFB06F2"/>
    <w:rsid w:val="5F2512EE"/>
    <w:rsid w:val="604501DD"/>
    <w:rsid w:val="63002AF2"/>
    <w:rsid w:val="630B7B66"/>
    <w:rsid w:val="64273110"/>
    <w:rsid w:val="651D10B4"/>
    <w:rsid w:val="68CC3926"/>
    <w:rsid w:val="68E96B3B"/>
    <w:rsid w:val="68EE3BA2"/>
    <w:rsid w:val="6941755C"/>
    <w:rsid w:val="6A060F4A"/>
    <w:rsid w:val="6A601602"/>
    <w:rsid w:val="6BB91B95"/>
    <w:rsid w:val="6CE70C36"/>
    <w:rsid w:val="6D3671B7"/>
    <w:rsid w:val="6D9A2F69"/>
    <w:rsid w:val="6E1316BA"/>
    <w:rsid w:val="6EF758B3"/>
    <w:rsid w:val="6F292B15"/>
    <w:rsid w:val="6F3F0F5A"/>
    <w:rsid w:val="6F5F708C"/>
    <w:rsid w:val="6F76754E"/>
    <w:rsid w:val="6F884E44"/>
    <w:rsid w:val="6FDC2281"/>
    <w:rsid w:val="708A7478"/>
    <w:rsid w:val="715F75AE"/>
    <w:rsid w:val="72C15D9F"/>
    <w:rsid w:val="72C36DB7"/>
    <w:rsid w:val="72FC5DD2"/>
    <w:rsid w:val="73045661"/>
    <w:rsid w:val="7381342B"/>
    <w:rsid w:val="754A43A8"/>
    <w:rsid w:val="75C236F3"/>
    <w:rsid w:val="75E31E75"/>
    <w:rsid w:val="764D5213"/>
    <w:rsid w:val="77EF4F62"/>
    <w:rsid w:val="784D7AAA"/>
    <w:rsid w:val="786219C0"/>
    <w:rsid w:val="7F375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qFormat/>
    <w:uiPriority w:val="0"/>
    <w:pPr>
      <w:spacing w:line="500" w:lineRule="exact"/>
      <w:ind w:firstLine="420" w:firstLineChars="200"/>
    </w:pPr>
    <w:rPr>
      <w:rFonts w:ascii="宋体"/>
    </w:rPr>
  </w:style>
  <w:style w:type="paragraph" w:styleId="4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5">
    <w:name w:val="Date"/>
    <w:basedOn w:val="1"/>
    <w:next w:val="1"/>
    <w:qFormat/>
    <w:uiPriority w:val="0"/>
    <w:pPr>
      <w:ind w:left="100" w:leftChars="2500"/>
    </w:pPr>
    <w:rPr>
      <w:rFonts w:ascii="宋体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8">
    <w:name w:val="Body Text Indent 3"/>
    <w:basedOn w:val="1"/>
    <w:qFormat/>
    <w:uiPriority w:val="0"/>
    <w:pPr>
      <w:tabs>
        <w:tab w:val="left" w:pos="1620"/>
      </w:tabs>
      <w:spacing w:line="540" w:lineRule="exact"/>
      <w:ind w:left="1799" w:leftChars="258" w:hanging="1257" w:hangingChars="449"/>
    </w:pPr>
    <w:rPr>
      <w:rFonts w:ascii="宋体" w:hAnsi="宋体"/>
      <w:sz w:val="28"/>
    </w:rPr>
  </w:style>
  <w:style w:type="paragraph" w:styleId="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2">
    <w:name w:val="page number"/>
    <w:basedOn w:val="11"/>
    <w:unhideWhenUsed/>
    <w:qFormat/>
    <w:uiPriority w:val="99"/>
  </w:style>
  <w:style w:type="paragraph" w:customStyle="1" w:styleId="13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黑体"/>
      <w:color w:val="000000"/>
      <w:sz w:val="24"/>
      <w:szCs w:val="24"/>
      <w:lang w:val="en-US" w:eastAsia="zh-CN" w:bidi="ar-SA"/>
    </w:rPr>
  </w:style>
  <w:style w:type="character" w:customStyle="1" w:styleId="14">
    <w:name w:val="font21"/>
    <w:basedOn w:val="11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5">
    <w:name w:val="font31"/>
    <w:basedOn w:val="11"/>
    <w:qFormat/>
    <w:uiPriority w:val="0"/>
    <w:rPr>
      <w:rFonts w:hint="default" w:ascii="楷体_GB2312" w:eastAsia="楷体_GB2312" w:cs="楷体_GB2312"/>
      <w:color w:val="000000"/>
      <w:sz w:val="22"/>
      <w:szCs w:val="22"/>
      <w:u w:val="none"/>
    </w:rPr>
  </w:style>
  <w:style w:type="character" w:customStyle="1" w:styleId="16">
    <w:name w:val="font71"/>
    <w:basedOn w:val="11"/>
    <w:qFormat/>
    <w:uiPriority w:val="0"/>
    <w:rPr>
      <w:rFonts w:ascii="SimSun-ExtB" w:hAnsi="SimSun-ExtB" w:eastAsia="SimSun-ExtB" w:cs="SimSun-ExtB"/>
      <w:color w:val="000000"/>
      <w:sz w:val="22"/>
      <w:szCs w:val="22"/>
      <w:u w:val="none"/>
    </w:rPr>
  </w:style>
  <w:style w:type="character" w:customStyle="1" w:styleId="17">
    <w:name w:val="font61"/>
    <w:basedOn w:val="11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  <w:style w:type="paragraph" w:customStyle="1" w:styleId="18">
    <w:name w:val="我的正文"/>
    <w:basedOn w:val="1"/>
    <w:qFormat/>
    <w:uiPriority w:val="0"/>
    <w:pPr>
      <w:widowControl/>
      <w:ind w:firstLine="200" w:firstLineChars="200"/>
    </w:pPr>
    <w:rPr>
      <w:rFonts w:ascii="Arial" w:hAnsi="Arial" w:eastAsia="仿宋_GB2312"/>
      <w:kern w:val="0"/>
      <w:sz w:val="30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建德市</Company>
  <Pages>7</Pages>
  <Words>1361</Words>
  <Characters>1523</Characters>
  <Lines>0</Lines>
  <Paragraphs>0</Paragraphs>
  <TotalTime>29</TotalTime>
  <ScaleCrop>false</ScaleCrop>
  <LinksUpToDate>false</LinksUpToDate>
  <CharactersWithSpaces>1801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2020-07-03T02:01:00Z</dcterms:created>
  <dc:creator>建德徐甜</dc:creator>
  <cp:lastModifiedBy>吴明桦13757175152（675152）</cp:lastModifiedBy>
  <cp:lastPrinted>2026-07-07T02:11:42Z</cp:lastPrinted>
  <dcterms:modified xsi:type="dcterms:W3CDTF">2026-07-07T02:31:54Z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1E6BBA3F96AC4B438C0CC7F1BE592CC2_13</vt:lpwstr>
  </property>
  <property fmtid="{D5CDD505-2E9C-101B-9397-08002B2CF9AE}" pid="4" name="KSOTemplateDocerSaveRecord">
    <vt:lpwstr>eyJoZGlkIjoiMzdmOTQ5MDYxODY3MzBiZjIyZjMyZTk0MGM0NWYxZTkiLCJ1c2VySWQiOiIxNTc2NTg5MTA3In0=</vt:lpwstr>
  </property>
</Properties>
</file>