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6C58">
      <w:pPr>
        <w:pStyle w:val="6"/>
        <w:rPr>
          <w:rFonts w:hint="eastAsia"/>
        </w:rPr>
      </w:pPr>
      <w:bookmarkStart w:id="0" w:name="_GoBack"/>
      <w:bookmarkEnd w:id="0"/>
    </w:p>
    <w:p w14:paraId="0E02018C">
      <w:pPr>
        <w:pStyle w:val="6"/>
        <w:wordWrap w:val="0"/>
        <w:rPr>
          <w:rFonts w:ascii="Times New Roman" w:hAnsi="Times New Roman" w:cs="Times New Roman"/>
        </w:rPr>
      </w:pPr>
      <w:r>
        <w:rPr>
          <w:sz w:val="20"/>
          <w:highlight w:val="yellow"/>
        </w:rPr>
        <mc:AlternateContent>
          <mc:Choice Requires="wps">
            <w:drawing>
              <wp:anchor distT="0" distB="0" distL="114300" distR="114300" simplePos="0" relativeHeight="251659264" behindDoc="0" locked="0" layoutInCell="1" allowOverlap="1">
                <wp:simplePos x="0" y="0"/>
                <wp:positionH relativeFrom="column">
                  <wp:posOffset>10160</wp:posOffset>
                </wp:positionH>
                <wp:positionV relativeFrom="paragraph">
                  <wp:posOffset>123825</wp:posOffset>
                </wp:positionV>
                <wp:extent cx="5424170" cy="8314690"/>
                <wp:effectExtent l="19050" t="19050" r="24130" b="29210"/>
                <wp:wrapNone/>
                <wp:docPr id="2" name="Text Box 9"/>
                <wp:cNvGraphicFramePr/>
                <a:graphic xmlns:a="http://schemas.openxmlformats.org/drawingml/2006/main">
                  <a:graphicData uri="http://schemas.microsoft.com/office/word/2010/wordprocessingShape">
                    <wps:wsp>
                      <wps:cNvSpPr txBox="1"/>
                      <wps:spPr>
                        <a:xfrm>
                          <a:off x="0" y="0"/>
                          <a:ext cx="5424170" cy="8314690"/>
                        </a:xfrm>
                        <a:prstGeom prst="rect">
                          <a:avLst/>
                        </a:prstGeom>
                        <a:solidFill>
                          <a:srgbClr val="FFFFFF"/>
                        </a:solidFill>
                        <a:ln w="38100" cap="flat" cmpd="dbl">
                          <a:solidFill>
                            <a:srgbClr val="000000"/>
                          </a:solidFill>
                          <a:prstDash val="solid"/>
                          <a:miter/>
                          <a:headEnd type="none" w="med" len="med"/>
                          <a:tailEnd type="none" w="med" len="med"/>
                        </a:ln>
                      </wps:spPr>
                      <wps:txbx>
                        <w:txbxContent>
                          <w:p w14:paraId="12A4A9F4">
                            <w:pPr>
                              <w:rPr>
                                <w:rFonts w:hint="eastAsia"/>
                              </w:rPr>
                            </w:pPr>
                          </w:p>
                          <w:p w14:paraId="5E4C225A">
                            <w:pPr>
                              <w:rPr>
                                <w:rFonts w:hint="eastAsia"/>
                                <w:sz w:val="28"/>
                              </w:rPr>
                            </w:pPr>
                          </w:p>
                          <w:p w14:paraId="6B848A9E">
                            <w:pPr>
                              <w:jc w:val="center"/>
                              <w:rPr>
                                <w:rFonts w:hint="eastAsia"/>
                                <w:b/>
                                <w:bCs/>
                                <w:sz w:val="36"/>
                              </w:rPr>
                            </w:pPr>
                          </w:p>
                          <w:p w14:paraId="389109B7">
                            <w:pPr>
                              <w:jc w:val="center"/>
                              <w:rPr>
                                <w:rFonts w:hint="eastAsia" w:ascii="宋体" w:hAnsi="宋体" w:eastAsia="宋体" w:cs="宋体"/>
                                <w:sz w:val="28"/>
                              </w:rPr>
                            </w:pPr>
                          </w:p>
                          <w:p w14:paraId="6CB4D083">
                            <w:pPr>
                              <w:jc w:val="center"/>
                              <w:rPr>
                                <w:rFonts w:hint="eastAsia" w:ascii="宋体" w:hAnsi="宋体" w:eastAsia="宋体" w:cs="宋体"/>
                                <w:sz w:val="64"/>
                                <w:szCs w:val="64"/>
                              </w:rPr>
                            </w:pPr>
                            <w:r>
                              <w:rPr>
                                <w:rFonts w:hint="eastAsia" w:ascii="宋体" w:hAnsi="宋体" w:eastAsia="宋体" w:cs="宋体"/>
                                <w:sz w:val="64"/>
                                <w:szCs w:val="64"/>
                              </w:rPr>
                              <w:t>工程造价</w:t>
                            </w:r>
                            <w:r>
                              <w:rPr>
                                <w:rFonts w:hint="eastAsia" w:ascii="宋体" w:hAnsi="宋体" w:cs="宋体"/>
                                <w:sz w:val="64"/>
                                <w:szCs w:val="64"/>
                                <w:lang w:val="en-US" w:eastAsia="zh-CN"/>
                              </w:rPr>
                              <w:t>咨询</w:t>
                            </w:r>
                            <w:r>
                              <w:rPr>
                                <w:rFonts w:hint="eastAsia" w:ascii="宋体" w:hAnsi="宋体" w:eastAsia="宋体" w:cs="宋体"/>
                                <w:sz w:val="64"/>
                                <w:szCs w:val="64"/>
                              </w:rPr>
                              <w:t>报告书</w:t>
                            </w:r>
                          </w:p>
                          <w:p w14:paraId="41756F61">
                            <w:pPr>
                              <w:jc w:val="center"/>
                              <w:rPr>
                                <w:rFonts w:hint="eastAsia" w:ascii="宋体" w:hAnsi="宋体" w:eastAsia="宋体" w:cs="宋体"/>
                                <w:sz w:val="28"/>
                              </w:rPr>
                            </w:pPr>
                          </w:p>
                          <w:p w14:paraId="0EC11274">
                            <w:pPr>
                              <w:jc w:val="center"/>
                              <w:rPr>
                                <w:rFonts w:hint="eastAsia" w:ascii="宋体" w:hAnsi="宋体" w:eastAsia="宋体" w:cs="宋体"/>
                                <w:sz w:val="28"/>
                                <w:highlight w:val="none"/>
                              </w:rPr>
                            </w:pPr>
                            <w:r>
                              <w:rPr>
                                <w:rFonts w:hint="eastAsia" w:hAnsi="宋体" w:cs="宋体"/>
                                <w:color w:val="0000FF"/>
                                <w:sz w:val="24"/>
                                <w:szCs w:val="24"/>
                                <w:highlight w:val="none"/>
                                <w:lang w:eastAsia="zh-CN"/>
                              </w:rPr>
                              <w:t>杭广咨</w:t>
                            </w:r>
                            <w:r>
                              <w:rPr>
                                <w:rFonts w:hint="eastAsia" w:hAnsi="宋体" w:cs="宋体"/>
                                <w:color w:val="0000FF"/>
                                <w:sz w:val="24"/>
                                <w:szCs w:val="24"/>
                                <w:highlight w:val="none"/>
                                <w:lang w:val="en-US" w:eastAsia="zh-CN"/>
                              </w:rPr>
                              <w:t>(审)字[2026]005号</w:t>
                            </w:r>
                          </w:p>
                          <w:p w14:paraId="4A357E31">
                            <w:pPr>
                              <w:jc w:val="center"/>
                              <w:rPr>
                                <w:rFonts w:hint="eastAsia" w:ascii="宋体" w:hAnsi="宋体" w:eastAsia="宋体" w:cs="宋体"/>
                                <w:sz w:val="28"/>
                              </w:rPr>
                            </w:pPr>
                          </w:p>
                          <w:p w14:paraId="55180038">
                            <w:pPr>
                              <w:ind w:left="279" w:leftChars="133" w:firstLine="29400" w:firstLineChars="10500"/>
                              <w:rPr>
                                <w:rFonts w:hint="eastAsia" w:ascii="宋体" w:hAnsi="宋体" w:eastAsia="宋体" w:cs="宋体"/>
                                <w:spacing w:val="-6"/>
                                <w:sz w:val="24"/>
                                <w:u w:val="single"/>
                              </w:rPr>
                            </w:pPr>
                            <w:r>
                              <w:rPr>
                                <w:rFonts w:hint="eastAsia" w:ascii="宋体" w:hAnsi="宋体" w:eastAsia="宋体" w:cs="宋体"/>
                                <w:sz w:val="28"/>
                                <w:lang w:eastAsia="zh-CN"/>
                              </w:rPr>
                              <w:t>咨</w:t>
                            </w:r>
                            <w:r>
                              <w:rPr>
                                <w:rFonts w:hint="eastAsia" w:ascii="宋体" w:hAnsi="宋体" w:cs="宋体"/>
                                <w:sz w:val="28"/>
                                <w:lang w:eastAsia="zh-CN"/>
                              </w:rPr>
                              <w:t>咨</w:t>
                            </w:r>
                            <w:r>
                              <w:rPr>
                                <w:rFonts w:hint="eastAsia" w:ascii="宋体" w:hAnsi="宋体" w:eastAsia="宋体" w:cs="宋体"/>
                                <w:sz w:val="28"/>
                              </w:rPr>
                              <w:t>询项目全称</w:t>
                            </w:r>
                            <w:r>
                              <w:rPr>
                                <w:rFonts w:hint="eastAsia" w:ascii="宋体" w:hAnsi="宋体" w:eastAsia="宋体" w:cs="宋体"/>
                                <w:sz w:val="28"/>
                                <w:u w:val="single"/>
                                <w:lang w:val="en-US" w:eastAsia="zh-CN"/>
                              </w:rPr>
                              <w:t xml:space="preserve"> </w:t>
                            </w:r>
                            <w:r>
                              <w:rPr>
                                <w:rFonts w:hint="eastAsia" w:ascii="宋体" w:hAnsi="宋体" w:cs="宋体"/>
                                <w:sz w:val="28"/>
                                <w:highlight w:val="none"/>
                                <w:u w:val="single"/>
                                <w:lang w:val="en-US" w:eastAsia="zh-CN"/>
                              </w:rPr>
                              <w:t xml:space="preserve">         湖塘村庄基础设施提升工程     </w:t>
                            </w:r>
                            <w:r>
                              <w:rPr>
                                <w:rFonts w:hint="eastAsia" w:ascii="宋体" w:hAnsi="宋体" w:eastAsia="宋体" w:cs="宋体"/>
                                <w:sz w:val="28"/>
                                <w:szCs w:val="28"/>
                                <w:highlight w:val="none"/>
                                <w:u w:val="single"/>
                              </w:rPr>
                              <w:t xml:space="preserve"> </w:t>
                            </w:r>
                          </w:p>
                          <w:p w14:paraId="12962161">
                            <w:pPr>
                              <w:ind w:firstLine="280" w:firstLineChars="100"/>
                              <w:jc w:val="left"/>
                              <w:rPr>
                                <w:rFonts w:hint="default" w:ascii="宋体" w:hAnsi="宋体" w:eastAsia="宋体" w:cs="宋体"/>
                                <w:sz w:val="28"/>
                                <w:lang w:val="en-US"/>
                              </w:rPr>
                            </w:pPr>
                            <w:r>
                              <w:rPr>
                                <w:rFonts w:hint="eastAsia" w:ascii="宋体" w:hAnsi="宋体" w:eastAsia="宋体" w:cs="宋体"/>
                                <w:sz w:val="28"/>
                              </w:rPr>
                              <w:t>咨询业务类别</w:t>
                            </w:r>
                            <w:r>
                              <w:rPr>
                                <w:rFonts w:hint="eastAsia" w:ascii="宋体" w:hAnsi="宋体" w:cs="宋体"/>
                                <w:sz w:val="28"/>
                                <w:u w:val="single"/>
                                <w:lang w:val="en-US" w:eastAsia="zh-CN"/>
                              </w:rPr>
                              <w:t xml:space="preserve">              </w:t>
                            </w:r>
                            <w:r>
                              <w:rPr>
                                <w:rFonts w:hint="eastAsia" w:ascii="宋体" w:hAnsi="宋体" w:cs="宋体"/>
                                <w:sz w:val="28"/>
                                <w:highlight w:val="none"/>
                                <w:u w:val="single"/>
                                <w:lang w:val="en-US" w:eastAsia="zh-CN"/>
                              </w:rPr>
                              <w:t xml:space="preserve"> 预算审核      </w:t>
                            </w:r>
                            <w:r>
                              <w:rPr>
                                <w:rFonts w:hint="eastAsia" w:ascii="宋体" w:hAnsi="宋体" w:cs="宋体"/>
                                <w:sz w:val="24"/>
                                <w:szCs w:val="22"/>
                                <w:u w:val="single"/>
                                <w:lang w:val="en-US" w:eastAsia="zh-CN"/>
                              </w:rPr>
                              <w:t xml:space="preserve">             </w:t>
                            </w:r>
                          </w:p>
                          <w:p w14:paraId="3FBD5D3B">
                            <w:pPr>
                              <w:ind w:firstLine="280" w:firstLineChars="100"/>
                              <w:jc w:val="both"/>
                              <w:rPr>
                                <w:rFonts w:hint="eastAsia" w:ascii="宋体" w:hAnsi="宋体" w:eastAsia="宋体" w:cs="宋体"/>
                                <w:sz w:val="28"/>
                                <w:lang w:eastAsia="zh-CN"/>
                              </w:rPr>
                            </w:pPr>
                            <w:r>
                              <w:rPr>
                                <w:rFonts w:hint="eastAsia" w:ascii="宋体" w:hAnsi="宋体" w:eastAsia="宋体" w:cs="宋体"/>
                                <w:sz w:val="28"/>
                              </w:rPr>
                              <w:t>咨询报告日期</w:t>
                            </w:r>
                            <w:r>
                              <w:rPr>
                                <w:rFonts w:hint="eastAsia" w:ascii="宋体" w:hAnsi="宋体" w:eastAsia="宋体" w:cs="宋体"/>
                                <w:sz w:val="28"/>
                                <w:u w:val="single"/>
                              </w:rPr>
                              <w:t xml:space="preserve">  </w:t>
                            </w:r>
                            <w:r>
                              <w:rPr>
                                <w:rFonts w:hint="eastAsia" w:ascii="宋体" w:hAnsi="宋体" w:eastAsia="宋体" w:cs="宋体"/>
                                <w:sz w:val="28"/>
                                <w:highlight w:val="none"/>
                                <w:u w:val="single"/>
                              </w:rPr>
                              <w:t xml:space="preserve">  </w:t>
                            </w:r>
                            <w:r>
                              <w:rPr>
                                <w:rFonts w:hint="eastAsia" w:ascii="宋体" w:hAnsi="宋体" w:eastAsia="宋体" w:cs="宋体"/>
                                <w:sz w:val="28"/>
                                <w:highlight w:val="none"/>
                                <w:u w:val="single"/>
                                <w:lang w:val="en-US" w:eastAsia="zh-CN"/>
                              </w:rPr>
                              <w:t xml:space="preserve"> </w:t>
                            </w:r>
                            <w:r>
                              <w:rPr>
                                <w:rFonts w:hint="eastAsia" w:ascii="宋体" w:hAnsi="宋体"/>
                                <w:sz w:val="28"/>
                                <w:szCs w:val="28"/>
                                <w:highlight w:val="none"/>
                                <w:u w:val="single"/>
                                <w:lang w:val="en-US" w:eastAsia="zh-CN"/>
                              </w:rPr>
                              <w:t xml:space="preserve">       2026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3</w:t>
                            </w:r>
                            <w:r>
                              <w:rPr>
                                <w:rFonts w:hint="eastAsia" w:ascii="宋体" w:hAnsi="宋体"/>
                                <w:sz w:val="28"/>
                                <w:szCs w:val="28"/>
                                <w:highlight w:val="none"/>
                                <w:u w:val="single"/>
                              </w:rPr>
                              <w:t>月</w:t>
                            </w:r>
                            <w:r>
                              <w:rPr>
                                <w:rFonts w:hint="eastAsia" w:ascii="宋体" w:hAnsi="宋体" w:cs="宋体"/>
                                <w:sz w:val="28"/>
                                <w:highlight w:val="none"/>
                                <w:u w:val="single"/>
                                <w:lang w:val="en-US" w:eastAsia="zh-CN"/>
                              </w:rPr>
                              <w:t>30</w:t>
                            </w:r>
                            <w:r>
                              <w:rPr>
                                <w:rFonts w:hint="eastAsia" w:ascii="宋体" w:hAnsi="宋体" w:cs="宋体"/>
                                <w:sz w:val="28"/>
                                <w:highlight w:val="none"/>
                                <w:u w:val="single"/>
                                <w:lang w:eastAsia="zh-CN"/>
                              </w:rPr>
                              <w:t>日</w:t>
                            </w:r>
                            <w:r>
                              <w:rPr>
                                <w:rFonts w:hint="eastAsia" w:ascii="宋体" w:hAnsi="宋体" w:cs="宋体"/>
                                <w:sz w:val="28"/>
                                <w:highlight w:val="none"/>
                                <w:u w:val="single"/>
                                <w:lang w:val="en-US" w:eastAsia="zh-CN"/>
                              </w:rPr>
                              <w:t xml:space="preserve">             </w:t>
                            </w:r>
                            <w:r>
                              <w:rPr>
                                <w:rFonts w:hint="eastAsia" w:ascii="宋体" w:hAnsi="宋体" w:cs="宋体"/>
                                <w:sz w:val="28"/>
                                <w:lang w:val="en-US" w:eastAsia="zh-CN"/>
                              </w:rPr>
                              <w:t xml:space="preserve"> </w:t>
                            </w:r>
                          </w:p>
                          <w:p w14:paraId="281882B4">
                            <w:pPr>
                              <w:pStyle w:val="11"/>
                              <w:ind w:left="0" w:leftChars="0" w:firstLine="0" w:firstLineChars="0"/>
                              <w:rPr>
                                <w:rFonts w:hint="eastAsia" w:ascii="宋体" w:hAnsi="宋体" w:eastAsia="宋体" w:cs="宋体"/>
                                <w:sz w:val="28"/>
                              </w:rPr>
                            </w:pPr>
                          </w:p>
                          <w:p w14:paraId="5D6AA536">
                            <w:pPr>
                              <w:pStyle w:val="11"/>
                              <w:ind w:left="0" w:leftChars="0" w:firstLine="0" w:firstLineChars="0"/>
                              <w:rPr>
                                <w:rFonts w:hint="eastAsia" w:ascii="宋体" w:hAnsi="宋体" w:eastAsia="宋体" w:cs="宋体"/>
                                <w:sz w:val="28"/>
                              </w:rPr>
                            </w:pPr>
                          </w:p>
                          <w:p w14:paraId="2CB4A287">
                            <w:pPr>
                              <w:jc w:val="center"/>
                              <w:rPr>
                                <w:rFonts w:hint="eastAsia"/>
                                <w:sz w:val="32"/>
                                <w:szCs w:val="32"/>
                              </w:rPr>
                            </w:pPr>
                            <w:r>
                              <w:rPr>
                                <w:rFonts w:hint="eastAsia" w:ascii="黑体" w:eastAsia="黑体"/>
                                <w:sz w:val="30"/>
                                <w:szCs w:val="30"/>
                              </w:rPr>
                              <w:t>杭州广厦建筑咨询有限公司（章）</w:t>
                            </w:r>
                          </w:p>
                          <w:p w14:paraId="603BEBCD">
                            <w:pPr>
                              <w:rPr>
                                <w:rFonts w:hint="eastAsia"/>
                                <w:sz w:val="32"/>
                                <w:szCs w:val="32"/>
                              </w:rPr>
                            </w:pPr>
                          </w:p>
                          <w:p w14:paraId="60A756FA">
                            <w:pPr>
                              <w:rPr>
                                <w:rFonts w:hint="eastAsia"/>
                                <w:sz w:val="28"/>
                              </w:rPr>
                            </w:pPr>
                          </w:p>
                          <w:p w14:paraId="74FB0C95">
                            <w:pPr>
                              <w:jc w:val="center"/>
                              <w:rPr>
                                <w:rFonts w:hint="eastAsia"/>
                                <w:sz w:val="28"/>
                              </w:rPr>
                            </w:pPr>
                          </w:p>
                          <w:p w14:paraId="288683E7">
                            <w:pPr>
                              <w:jc w:val="center"/>
                              <w:rPr>
                                <w:rFonts w:hint="eastAsia"/>
                                <w:sz w:val="28"/>
                              </w:rPr>
                            </w:pPr>
                          </w:p>
                          <w:p w14:paraId="597F77A8">
                            <w:pPr>
                              <w:jc w:val="center"/>
                              <w:rPr>
                                <w:rFonts w:hint="eastAsia"/>
                                <w:sz w:val="28"/>
                              </w:rPr>
                            </w:pPr>
                          </w:p>
                          <w:p w14:paraId="548598BC">
                            <w:pPr>
                              <w:jc w:val="center"/>
                              <w:rPr>
                                <w:rFonts w:hint="eastAsia"/>
                                <w:sz w:val="28"/>
                              </w:rPr>
                            </w:pPr>
                          </w:p>
                          <w:p w14:paraId="6FBCAAD5">
                            <w:pPr>
                              <w:jc w:val="center"/>
                              <w:rPr>
                                <w:rFonts w:hint="eastAsia"/>
                                <w:b/>
                                <w:bCs/>
                                <w:sz w:val="36"/>
                              </w:rPr>
                            </w:pPr>
                            <w:r>
                              <w:rPr>
                                <w:rFonts w:hint="eastAsia"/>
                                <w:b/>
                                <w:bCs/>
                                <w:sz w:val="36"/>
                              </w:rPr>
                              <w:t>（咨 询 企 业 全 称）</w:t>
                            </w:r>
                          </w:p>
                          <w:p w14:paraId="0D6F51B2">
                            <w:pPr>
                              <w:jc w:val="center"/>
                              <w:rPr>
                                <w:rFonts w:hint="eastAsia"/>
                                <w:sz w:val="28"/>
                              </w:rPr>
                            </w:pPr>
                          </w:p>
                          <w:p w14:paraId="7A35279D">
                            <w:pPr>
                              <w:rPr>
                                <w:rFonts w:hint="eastAsia"/>
                              </w:rPr>
                            </w:pPr>
                          </w:p>
                          <w:p w14:paraId="3A1556B2">
                            <w:pPr>
                              <w:ind w:firstLine="280" w:firstLineChars="100"/>
                              <w:rPr>
                                <w:rFonts w:hint="eastAsia"/>
                                <w:sz w:val="28"/>
                              </w:rPr>
                            </w:pPr>
                          </w:p>
                          <w:p w14:paraId="6E706195">
                            <w:pPr>
                              <w:rPr>
                                <w:rFonts w:hint="eastAsia"/>
                                <w:sz w:val="28"/>
                              </w:rPr>
                            </w:pPr>
                          </w:p>
                          <w:p w14:paraId="6410C713">
                            <w:pPr>
                              <w:jc w:val="center"/>
                              <w:rPr>
                                <w:rFonts w:hint="eastAsia"/>
                                <w:sz w:val="28"/>
                              </w:rPr>
                            </w:pPr>
                          </w:p>
                          <w:p w14:paraId="597CE7A7">
                            <w:pPr>
                              <w:jc w:val="center"/>
                              <w:rPr>
                                <w:rFonts w:hint="eastAsia"/>
                                <w:sz w:val="28"/>
                              </w:rPr>
                            </w:pPr>
                          </w:p>
                          <w:p w14:paraId="70E6EB5B">
                            <w:pPr>
                              <w:jc w:val="center"/>
                              <w:rPr>
                                <w:rFonts w:hint="eastAsia"/>
                                <w:sz w:val="28"/>
                              </w:rPr>
                            </w:pPr>
                          </w:p>
                          <w:p w14:paraId="063DBD50">
                            <w:pPr>
                              <w:jc w:val="center"/>
                              <w:rPr>
                                <w:rFonts w:hint="eastAsia"/>
                                <w:sz w:val="28"/>
                              </w:rPr>
                            </w:pPr>
                          </w:p>
                          <w:p w14:paraId="6674D967">
                            <w:pPr>
                              <w:jc w:val="center"/>
                              <w:rPr>
                                <w:rFonts w:hint="eastAsia"/>
                                <w:sz w:val="28"/>
                              </w:rPr>
                            </w:pPr>
                          </w:p>
                          <w:p w14:paraId="4EC3899A">
                            <w:pPr>
                              <w:jc w:val="center"/>
                              <w:rPr>
                                <w:rFonts w:hint="eastAsia"/>
                                <w:sz w:val="28"/>
                              </w:rPr>
                            </w:pPr>
                          </w:p>
                          <w:p w14:paraId="21659235">
                            <w:pPr>
                              <w:jc w:val="center"/>
                              <w:rPr>
                                <w:rFonts w:hint="eastAsia"/>
                                <w:b/>
                                <w:bCs/>
                                <w:sz w:val="36"/>
                              </w:rPr>
                            </w:pPr>
                            <w:r>
                              <w:rPr>
                                <w:rFonts w:hint="eastAsia"/>
                                <w:b/>
                                <w:bCs/>
                                <w:sz w:val="36"/>
                              </w:rPr>
                              <w:t>咨 询 单 位 全 称</w:t>
                            </w:r>
                          </w:p>
                          <w:p w14:paraId="2F25B665">
                            <w:pPr>
                              <w:jc w:val="center"/>
                              <w:rPr>
                                <w:rFonts w:hint="eastAsia"/>
                                <w:sz w:val="28"/>
                              </w:rPr>
                            </w:pPr>
                            <w:r>
                              <w:rPr>
                                <w:rFonts w:hint="eastAsia"/>
                                <w:sz w:val="28"/>
                              </w:rPr>
                              <w:t>出具报告书日期</w:t>
                            </w:r>
                          </w:p>
                        </w:txbxContent>
                      </wps:txbx>
                      <wps:bodyPr wrap="square" upright="1"/>
                    </wps:wsp>
                  </a:graphicData>
                </a:graphic>
              </wp:anchor>
            </w:drawing>
          </mc:Choice>
          <mc:Fallback>
            <w:pict>
              <v:shape id="Text Box 9" o:spid="_x0000_s1026" o:spt="202" type="#_x0000_t202" style="position:absolute;left:0pt;margin-left:0.8pt;margin-top:9.75pt;height:654.7pt;width:427.1pt;z-index:251659264;mso-width-relative:page;mso-height-relative:page;" fillcolor="#FFFFFF" filled="t" stroked="t" coordsize="21600,21600" o:gfxdata="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q6ZjNYAAAAJAQAADwAAAAAAAAABACAAAAAiAAAA&#10;ZHJzL2Rvd25yZXYueG1sUEsBAhQAFAAAAAgAh07iQHlXugwJAgAARQQAAA4AAAAAAAAAAQAgAAAA&#10;JQEAAGRycy9lMm9Eb2MueG1sUEsFBgAAAAAGAAYAWQEAAKAFAAAAAA==&#10;">
                <v:fill on="t" focussize="0,0"/>
                <v:stroke weight="3pt" color="#000000" linestyle="thinThin" joinstyle="miter"/>
                <v:imagedata o:title=""/>
                <o:lock v:ext="edit" aspectratio="f"/>
                <v:textbox>
                  <w:txbxContent>
                    <w:p w14:paraId="12A4A9F4">
                      <w:pPr>
                        <w:rPr>
                          <w:rFonts w:hint="eastAsia"/>
                        </w:rPr>
                      </w:pPr>
                    </w:p>
                    <w:p w14:paraId="5E4C225A">
                      <w:pPr>
                        <w:rPr>
                          <w:rFonts w:hint="eastAsia"/>
                          <w:sz w:val="28"/>
                        </w:rPr>
                      </w:pPr>
                    </w:p>
                    <w:p w14:paraId="6B848A9E">
                      <w:pPr>
                        <w:jc w:val="center"/>
                        <w:rPr>
                          <w:rFonts w:hint="eastAsia"/>
                          <w:b/>
                          <w:bCs/>
                          <w:sz w:val="36"/>
                        </w:rPr>
                      </w:pPr>
                    </w:p>
                    <w:p w14:paraId="389109B7">
                      <w:pPr>
                        <w:jc w:val="center"/>
                        <w:rPr>
                          <w:rFonts w:hint="eastAsia" w:ascii="宋体" w:hAnsi="宋体" w:eastAsia="宋体" w:cs="宋体"/>
                          <w:sz w:val="28"/>
                        </w:rPr>
                      </w:pPr>
                    </w:p>
                    <w:p w14:paraId="6CB4D083">
                      <w:pPr>
                        <w:jc w:val="center"/>
                        <w:rPr>
                          <w:rFonts w:hint="eastAsia" w:ascii="宋体" w:hAnsi="宋体" w:eastAsia="宋体" w:cs="宋体"/>
                          <w:sz w:val="64"/>
                          <w:szCs w:val="64"/>
                        </w:rPr>
                      </w:pPr>
                      <w:r>
                        <w:rPr>
                          <w:rFonts w:hint="eastAsia" w:ascii="宋体" w:hAnsi="宋体" w:eastAsia="宋体" w:cs="宋体"/>
                          <w:sz w:val="64"/>
                          <w:szCs w:val="64"/>
                        </w:rPr>
                        <w:t>工程造价</w:t>
                      </w:r>
                      <w:r>
                        <w:rPr>
                          <w:rFonts w:hint="eastAsia" w:ascii="宋体" w:hAnsi="宋体" w:cs="宋体"/>
                          <w:sz w:val="64"/>
                          <w:szCs w:val="64"/>
                          <w:lang w:val="en-US" w:eastAsia="zh-CN"/>
                        </w:rPr>
                        <w:t>咨询</w:t>
                      </w:r>
                      <w:r>
                        <w:rPr>
                          <w:rFonts w:hint="eastAsia" w:ascii="宋体" w:hAnsi="宋体" w:eastAsia="宋体" w:cs="宋体"/>
                          <w:sz w:val="64"/>
                          <w:szCs w:val="64"/>
                        </w:rPr>
                        <w:t>报告书</w:t>
                      </w:r>
                    </w:p>
                    <w:p w14:paraId="41756F61">
                      <w:pPr>
                        <w:jc w:val="center"/>
                        <w:rPr>
                          <w:rFonts w:hint="eastAsia" w:ascii="宋体" w:hAnsi="宋体" w:eastAsia="宋体" w:cs="宋体"/>
                          <w:sz w:val="28"/>
                        </w:rPr>
                      </w:pPr>
                    </w:p>
                    <w:p w14:paraId="0EC11274">
                      <w:pPr>
                        <w:jc w:val="center"/>
                        <w:rPr>
                          <w:rFonts w:hint="eastAsia" w:ascii="宋体" w:hAnsi="宋体" w:eastAsia="宋体" w:cs="宋体"/>
                          <w:sz w:val="28"/>
                          <w:highlight w:val="none"/>
                        </w:rPr>
                      </w:pPr>
                      <w:r>
                        <w:rPr>
                          <w:rFonts w:hint="eastAsia" w:hAnsi="宋体" w:cs="宋体"/>
                          <w:color w:val="0000FF"/>
                          <w:sz w:val="24"/>
                          <w:szCs w:val="24"/>
                          <w:highlight w:val="none"/>
                          <w:lang w:eastAsia="zh-CN"/>
                        </w:rPr>
                        <w:t>杭广咨</w:t>
                      </w:r>
                      <w:r>
                        <w:rPr>
                          <w:rFonts w:hint="eastAsia" w:hAnsi="宋体" w:cs="宋体"/>
                          <w:color w:val="0000FF"/>
                          <w:sz w:val="24"/>
                          <w:szCs w:val="24"/>
                          <w:highlight w:val="none"/>
                          <w:lang w:val="en-US" w:eastAsia="zh-CN"/>
                        </w:rPr>
                        <w:t>(审)字[2026]005号</w:t>
                      </w:r>
                    </w:p>
                    <w:p w14:paraId="4A357E31">
                      <w:pPr>
                        <w:jc w:val="center"/>
                        <w:rPr>
                          <w:rFonts w:hint="eastAsia" w:ascii="宋体" w:hAnsi="宋体" w:eastAsia="宋体" w:cs="宋体"/>
                          <w:sz w:val="28"/>
                        </w:rPr>
                      </w:pPr>
                    </w:p>
                    <w:p w14:paraId="55180038">
                      <w:pPr>
                        <w:ind w:left="279" w:leftChars="133" w:firstLine="29400" w:firstLineChars="10500"/>
                        <w:rPr>
                          <w:rFonts w:hint="eastAsia" w:ascii="宋体" w:hAnsi="宋体" w:eastAsia="宋体" w:cs="宋体"/>
                          <w:spacing w:val="-6"/>
                          <w:sz w:val="24"/>
                          <w:u w:val="single"/>
                        </w:rPr>
                      </w:pPr>
                      <w:r>
                        <w:rPr>
                          <w:rFonts w:hint="eastAsia" w:ascii="宋体" w:hAnsi="宋体" w:eastAsia="宋体" w:cs="宋体"/>
                          <w:sz w:val="28"/>
                          <w:lang w:eastAsia="zh-CN"/>
                        </w:rPr>
                        <w:t>咨</w:t>
                      </w:r>
                      <w:r>
                        <w:rPr>
                          <w:rFonts w:hint="eastAsia" w:ascii="宋体" w:hAnsi="宋体" w:cs="宋体"/>
                          <w:sz w:val="28"/>
                          <w:lang w:eastAsia="zh-CN"/>
                        </w:rPr>
                        <w:t>咨</w:t>
                      </w:r>
                      <w:r>
                        <w:rPr>
                          <w:rFonts w:hint="eastAsia" w:ascii="宋体" w:hAnsi="宋体" w:eastAsia="宋体" w:cs="宋体"/>
                          <w:sz w:val="28"/>
                        </w:rPr>
                        <w:t>询项目全称</w:t>
                      </w:r>
                      <w:r>
                        <w:rPr>
                          <w:rFonts w:hint="eastAsia" w:ascii="宋体" w:hAnsi="宋体" w:eastAsia="宋体" w:cs="宋体"/>
                          <w:sz w:val="28"/>
                          <w:u w:val="single"/>
                          <w:lang w:val="en-US" w:eastAsia="zh-CN"/>
                        </w:rPr>
                        <w:t xml:space="preserve"> </w:t>
                      </w:r>
                      <w:r>
                        <w:rPr>
                          <w:rFonts w:hint="eastAsia" w:ascii="宋体" w:hAnsi="宋体" w:cs="宋体"/>
                          <w:sz w:val="28"/>
                          <w:highlight w:val="none"/>
                          <w:u w:val="single"/>
                          <w:lang w:val="en-US" w:eastAsia="zh-CN"/>
                        </w:rPr>
                        <w:t xml:space="preserve">         湖塘村庄基础设施提升工程     </w:t>
                      </w:r>
                      <w:r>
                        <w:rPr>
                          <w:rFonts w:hint="eastAsia" w:ascii="宋体" w:hAnsi="宋体" w:eastAsia="宋体" w:cs="宋体"/>
                          <w:sz w:val="28"/>
                          <w:szCs w:val="28"/>
                          <w:highlight w:val="none"/>
                          <w:u w:val="single"/>
                        </w:rPr>
                        <w:t xml:space="preserve"> </w:t>
                      </w:r>
                    </w:p>
                    <w:p w14:paraId="12962161">
                      <w:pPr>
                        <w:ind w:firstLine="280" w:firstLineChars="100"/>
                        <w:jc w:val="left"/>
                        <w:rPr>
                          <w:rFonts w:hint="default" w:ascii="宋体" w:hAnsi="宋体" w:eastAsia="宋体" w:cs="宋体"/>
                          <w:sz w:val="28"/>
                          <w:lang w:val="en-US"/>
                        </w:rPr>
                      </w:pPr>
                      <w:r>
                        <w:rPr>
                          <w:rFonts w:hint="eastAsia" w:ascii="宋体" w:hAnsi="宋体" w:eastAsia="宋体" w:cs="宋体"/>
                          <w:sz w:val="28"/>
                        </w:rPr>
                        <w:t>咨询业务类别</w:t>
                      </w:r>
                      <w:r>
                        <w:rPr>
                          <w:rFonts w:hint="eastAsia" w:ascii="宋体" w:hAnsi="宋体" w:cs="宋体"/>
                          <w:sz w:val="28"/>
                          <w:u w:val="single"/>
                          <w:lang w:val="en-US" w:eastAsia="zh-CN"/>
                        </w:rPr>
                        <w:t xml:space="preserve">              </w:t>
                      </w:r>
                      <w:r>
                        <w:rPr>
                          <w:rFonts w:hint="eastAsia" w:ascii="宋体" w:hAnsi="宋体" w:cs="宋体"/>
                          <w:sz w:val="28"/>
                          <w:highlight w:val="none"/>
                          <w:u w:val="single"/>
                          <w:lang w:val="en-US" w:eastAsia="zh-CN"/>
                        </w:rPr>
                        <w:t xml:space="preserve"> 预算审核      </w:t>
                      </w:r>
                      <w:r>
                        <w:rPr>
                          <w:rFonts w:hint="eastAsia" w:ascii="宋体" w:hAnsi="宋体" w:cs="宋体"/>
                          <w:sz w:val="24"/>
                          <w:szCs w:val="22"/>
                          <w:u w:val="single"/>
                          <w:lang w:val="en-US" w:eastAsia="zh-CN"/>
                        </w:rPr>
                        <w:t xml:space="preserve">             </w:t>
                      </w:r>
                    </w:p>
                    <w:p w14:paraId="3FBD5D3B">
                      <w:pPr>
                        <w:ind w:firstLine="280" w:firstLineChars="100"/>
                        <w:jc w:val="both"/>
                        <w:rPr>
                          <w:rFonts w:hint="eastAsia" w:ascii="宋体" w:hAnsi="宋体" w:eastAsia="宋体" w:cs="宋体"/>
                          <w:sz w:val="28"/>
                          <w:lang w:eastAsia="zh-CN"/>
                        </w:rPr>
                      </w:pPr>
                      <w:r>
                        <w:rPr>
                          <w:rFonts w:hint="eastAsia" w:ascii="宋体" w:hAnsi="宋体" w:eastAsia="宋体" w:cs="宋体"/>
                          <w:sz w:val="28"/>
                        </w:rPr>
                        <w:t>咨询报告日期</w:t>
                      </w:r>
                      <w:r>
                        <w:rPr>
                          <w:rFonts w:hint="eastAsia" w:ascii="宋体" w:hAnsi="宋体" w:eastAsia="宋体" w:cs="宋体"/>
                          <w:sz w:val="28"/>
                          <w:u w:val="single"/>
                        </w:rPr>
                        <w:t xml:space="preserve">  </w:t>
                      </w:r>
                      <w:r>
                        <w:rPr>
                          <w:rFonts w:hint="eastAsia" w:ascii="宋体" w:hAnsi="宋体" w:eastAsia="宋体" w:cs="宋体"/>
                          <w:sz w:val="28"/>
                          <w:highlight w:val="none"/>
                          <w:u w:val="single"/>
                        </w:rPr>
                        <w:t xml:space="preserve">  </w:t>
                      </w:r>
                      <w:r>
                        <w:rPr>
                          <w:rFonts w:hint="eastAsia" w:ascii="宋体" w:hAnsi="宋体" w:eastAsia="宋体" w:cs="宋体"/>
                          <w:sz w:val="28"/>
                          <w:highlight w:val="none"/>
                          <w:u w:val="single"/>
                          <w:lang w:val="en-US" w:eastAsia="zh-CN"/>
                        </w:rPr>
                        <w:t xml:space="preserve"> </w:t>
                      </w:r>
                      <w:r>
                        <w:rPr>
                          <w:rFonts w:hint="eastAsia" w:ascii="宋体" w:hAnsi="宋体"/>
                          <w:sz w:val="28"/>
                          <w:szCs w:val="28"/>
                          <w:highlight w:val="none"/>
                          <w:u w:val="single"/>
                          <w:lang w:val="en-US" w:eastAsia="zh-CN"/>
                        </w:rPr>
                        <w:t xml:space="preserve">       2026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3</w:t>
                      </w:r>
                      <w:r>
                        <w:rPr>
                          <w:rFonts w:hint="eastAsia" w:ascii="宋体" w:hAnsi="宋体"/>
                          <w:sz w:val="28"/>
                          <w:szCs w:val="28"/>
                          <w:highlight w:val="none"/>
                          <w:u w:val="single"/>
                        </w:rPr>
                        <w:t>月</w:t>
                      </w:r>
                      <w:r>
                        <w:rPr>
                          <w:rFonts w:hint="eastAsia" w:ascii="宋体" w:hAnsi="宋体" w:cs="宋体"/>
                          <w:sz w:val="28"/>
                          <w:highlight w:val="none"/>
                          <w:u w:val="single"/>
                          <w:lang w:val="en-US" w:eastAsia="zh-CN"/>
                        </w:rPr>
                        <w:t>30</w:t>
                      </w:r>
                      <w:r>
                        <w:rPr>
                          <w:rFonts w:hint="eastAsia" w:ascii="宋体" w:hAnsi="宋体" w:cs="宋体"/>
                          <w:sz w:val="28"/>
                          <w:highlight w:val="none"/>
                          <w:u w:val="single"/>
                          <w:lang w:eastAsia="zh-CN"/>
                        </w:rPr>
                        <w:t>日</w:t>
                      </w:r>
                      <w:r>
                        <w:rPr>
                          <w:rFonts w:hint="eastAsia" w:ascii="宋体" w:hAnsi="宋体" w:cs="宋体"/>
                          <w:sz w:val="28"/>
                          <w:highlight w:val="none"/>
                          <w:u w:val="single"/>
                          <w:lang w:val="en-US" w:eastAsia="zh-CN"/>
                        </w:rPr>
                        <w:t xml:space="preserve">             </w:t>
                      </w:r>
                      <w:r>
                        <w:rPr>
                          <w:rFonts w:hint="eastAsia" w:ascii="宋体" w:hAnsi="宋体" w:cs="宋体"/>
                          <w:sz w:val="28"/>
                          <w:lang w:val="en-US" w:eastAsia="zh-CN"/>
                        </w:rPr>
                        <w:t xml:space="preserve"> </w:t>
                      </w:r>
                    </w:p>
                    <w:p w14:paraId="281882B4">
                      <w:pPr>
                        <w:pStyle w:val="11"/>
                        <w:ind w:left="0" w:leftChars="0" w:firstLine="0" w:firstLineChars="0"/>
                        <w:rPr>
                          <w:rFonts w:hint="eastAsia" w:ascii="宋体" w:hAnsi="宋体" w:eastAsia="宋体" w:cs="宋体"/>
                          <w:sz w:val="28"/>
                        </w:rPr>
                      </w:pPr>
                    </w:p>
                    <w:p w14:paraId="5D6AA536">
                      <w:pPr>
                        <w:pStyle w:val="11"/>
                        <w:ind w:left="0" w:leftChars="0" w:firstLine="0" w:firstLineChars="0"/>
                        <w:rPr>
                          <w:rFonts w:hint="eastAsia" w:ascii="宋体" w:hAnsi="宋体" w:eastAsia="宋体" w:cs="宋体"/>
                          <w:sz w:val="28"/>
                        </w:rPr>
                      </w:pPr>
                    </w:p>
                    <w:p w14:paraId="2CB4A287">
                      <w:pPr>
                        <w:jc w:val="center"/>
                        <w:rPr>
                          <w:rFonts w:hint="eastAsia"/>
                          <w:sz w:val="32"/>
                          <w:szCs w:val="32"/>
                        </w:rPr>
                      </w:pPr>
                      <w:r>
                        <w:rPr>
                          <w:rFonts w:hint="eastAsia" w:ascii="黑体" w:eastAsia="黑体"/>
                          <w:sz w:val="30"/>
                          <w:szCs w:val="30"/>
                        </w:rPr>
                        <w:t>杭州广厦建筑咨询有限公司（章）</w:t>
                      </w:r>
                    </w:p>
                    <w:p w14:paraId="603BEBCD">
                      <w:pPr>
                        <w:rPr>
                          <w:rFonts w:hint="eastAsia"/>
                          <w:sz w:val="32"/>
                          <w:szCs w:val="32"/>
                        </w:rPr>
                      </w:pPr>
                    </w:p>
                    <w:p w14:paraId="60A756FA">
                      <w:pPr>
                        <w:rPr>
                          <w:rFonts w:hint="eastAsia"/>
                          <w:sz w:val="28"/>
                        </w:rPr>
                      </w:pPr>
                    </w:p>
                    <w:p w14:paraId="74FB0C95">
                      <w:pPr>
                        <w:jc w:val="center"/>
                        <w:rPr>
                          <w:rFonts w:hint="eastAsia"/>
                          <w:sz w:val="28"/>
                        </w:rPr>
                      </w:pPr>
                    </w:p>
                    <w:p w14:paraId="288683E7">
                      <w:pPr>
                        <w:jc w:val="center"/>
                        <w:rPr>
                          <w:rFonts w:hint="eastAsia"/>
                          <w:sz w:val="28"/>
                        </w:rPr>
                      </w:pPr>
                    </w:p>
                    <w:p w14:paraId="597F77A8">
                      <w:pPr>
                        <w:jc w:val="center"/>
                        <w:rPr>
                          <w:rFonts w:hint="eastAsia"/>
                          <w:sz w:val="28"/>
                        </w:rPr>
                      </w:pPr>
                    </w:p>
                    <w:p w14:paraId="548598BC">
                      <w:pPr>
                        <w:jc w:val="center"/>
                        <w:rPr>
                          <w:rFonts w:hint="eastAsia"/>
                          <w:sz w:val="28"/>
                        </w:rPr>
                      </w:pPr>
                    </w:p>
                    <w:p w14:paraId="6FBCAAD5">
                      <w:pPr>
                        <w:jc w:val="center"/>
                        <w:rPr>
                          <w:rFonts w:hint="eastAsia"/>
                          <w:b/>
                          <w:bCs/>
                          <w:sz w:val="36"/>
                        </w:rPr>
                      </w:pPr>
                      <w:r>
                        <w:rPr>
                          <w:rFonts w:hint="eastAsia"/>
                          <w:b/>
                          <w:bCs/>
                          <w:sz w:val="36"/>
                        </w:rPr>
                        <w:t>（咨 询 企 业 全 称）</w:t>
                      </w:r>
                    </w:p>
                    <w:p w14:paraId="0D6F51B2">
                      <w:pPr>
                        <w:jc w:val="center"/>
                        <w:rPr>
                          <w:rFonts w:hint="eastAsia"/>
                          <w:sz w:val="28"/>
                        </w:rPr>
                      </w:pPr>
                    </w:p>
                    <w:p w14:paraId="7A35279D">
                      <w:pPr>
                        <w:rPr>
                          <w:rFonts w:hint="eastAsia"/>
                        </w:rPr>
                      </w:pPr>
                    </w:p>
                    <w:p w14:paraId="3A1556B2">
                      <w:pPr>
                        <w:ind w:firstLine="280" w:firstLineChars="100"/>
                        <w:rPr>
                          <w:rFonts w:hint="eastAsia"/>
                          <w:sz w:val="28"/>
                        </w:rPr>
                      </w:pPr>
                    </w:p>
                    <w:p w14:paraId="6E706195">
                      <w:pPr>
                        <w:rPr>
                          <w:rFonts w:hint="eastAsia"/>
                          <w:sz w:val="28"/>
                        </w:rPr>
                      </w:pPr>
                    </w:p>
                    <w:p w14:paraId="6410C713">
                      <w:pPr>
                        <w:jc w:val="center"/>
                        <w:rPr>
                          <w:rFonts w:hint="eastAsia"/>
                          <w:sz w:val="28"/>
                        </w:rPr>
                      </w:pPr>
                    </w:p>
                    <w:p w14:paraId="597CE7A7">
                      <w:pPr>
                        <w:jc w:val="center"/>
                        <w:rPr>
                          <w:rFonts w:hint="eastAsia"/>
                          <w:sz w:val="28"/>
                        </w:rPr>
                      </w:pPr>
                    </w:p>
                    <w:p w14:paraId="70E6EB5B">
                      <w:pPr>
                        <w:jc w:val="center"/>
                        <w:rPr>
                          <w:rFonts w:hint="eastAsia"/>
                          <w:sz w:val="28"/>
                        </w:rPr>
                      </w:pPr>
                    </w:p>
                    <w:p w14:paraId="063DBD50">
                      <w:pPr>
                        <w:jc w:val="center"/>
                        <w:rPr>
                          <w:rFonts w:hint="eastAsia"/>
                          <w:sz w:val="28"/>
                        </w:rPr>
                      </w:pPr>
                    </w:p>
                    <w:p w14:paraId="6674D967">
                      <w:pPr>
                        <w:jc w:val="center"/>
                        <w:rPr>
                          <w:rFonts w:hint="eastAsia"/>
                          <w:sz w:val="28"/>
                        </w:rPr>
                      </w:pPr>
                    </w:p>
                    <w:p w14:paraId="4EC3899A">
                      <w:pPr>
                        <w:jc w:val="center"/>
                        <w:rPr>
                          <w:rFonts w:hint="eastAsia"/>
                          <w:sz w:val="28"/>
                        </w:rPr>
                      </w:pPr>
                    </w:p>
                    <w:p w14:paraId="21659235">
                      <w:pPr>
                        <w:jc w:val="center"/>
                        <w:rPr>
                          <w:rFonts w:hint="eastAsia"/>
                          <w:b/>
                          <w:bCs/>
                          <w:sz w:val="36"/>
                        </w:rPr>
                      </w:pPr>
                      <w:r>
                        <w:rPr>
                          <w:rFonts w:hint="eastAsia"/>
                          <w:b/>
                          <w:bCs/>
                          <w:sz w:val="36"/>
                        </w:rPr>
                        <w:t>咨 询 单 位 全 称</w:t>
                      </w:r>
                    </w:p>
                    <w:p w14:paraId="2F25B665">
                      <w:pPr>
                        <w:jc w:val="center"/>
                        <w:rPr>
                          <w:rFonts w:hint="eastAsia"/>
                          <w:sz w:val="28"/>
                        </w:rPr>
                      </w:pPr>
                      <w:r>
                        <w:rPr>
                          <w:rFonts w:hint="eastAsia"/>
                          <w:sz w:val="28"/>
                        </w:rPr>
                        <w:t>出具报告书日期</w:t>
                      </w:r>
                    </w:p>
                  </w:txbxContent>
                </v:textbox>
              </v:shape>
            </w:pict>
          </mc:Fallback>
        </mc:AlternateContent>
      </w:r>
    </w:p>
    <w:p w14:paraId="0D64D61E">
      <w:pPr>
        <w:pStyle w:val="6"/>
        <w:wordWrap w:val="0"/>
        <w:rPr>
          <w:rFonts w:ascii="Times New Roman" w:hAnsi="Times New Roman" w:cs="Times New Roman"/>
        </w:rPr>
      </w:pPr>
    </w:p>
    <w:p w14:paraId="6D2CD66B">
      <w:pPr>
        <w:wordWrap w:val="0"/>
        <w:rPr>
          <w:highlight w:val="yellow"/>
        </w:rPr>
      </w:pPr>
    </w:p>
    <w:p w14:paraId="4306B6DF">
      <w:pPr>
        <w:wordWrap w:val="0"/>
        <w:rPr>
          <w:highlight w:val="yellow"/>
        </w:rPr>
      </w:pPr>
    </w:p>
    <w:p w14:paraId="01ED52EE">
      <w:pPr>
        <w:wordWrap w:val="0"/>
        <w:rPr>
          <w:highlight w:val="yellow"/>
        </w:rPr>
      </w:pPr>
    </w:p>
    <w:p w14:paraId="5FD9035D">
      <w:pPr>
        <w:wordWrap w:val="0"/>
        <w:rPr>
          <w:highlight w:val="yellow"/>
        </w:rPr>
      </w:pPr>
    </w:p>
    <w:p w14:paraId="0AAD0B07">
      <w:pPr>
        <w:wordWrap w:val="0"/>
        <w:rPr>
          <w:highlight w:val="yellow"/>
        </w:rPr>
      </w:pPr>
    </w:p>
    <w:p w14:paraId="23F0371E">
      <w:pPr>
        <w:wordWrap w:val="0"/>
        <w:rPr>
          <w:highlight w:val="yellow"/>
        </w:rPr>
      </w:pPr>
    </w:p>
    <w:p w14:paraId="76D3F6F2">
      <w:pPr>
        <w:wordWrap w:val="0"/>
        <w:rPr>
          <w:highlight w:val="yellow"/>
        </w:rPr>
      </w:pPr>
    </w:p>
    <w:p w14:paraId="09A635A9">
      <w:pPr>
        <w:wordWrap w:val="0"/>
        <w:rPr>
          <w:highlight w:val="yellow"/>
        </w:rPr>
      </w:pPr>
    </w:p>
    <w:p w14:paraId="42EE929C">
      <w:pPr>
        <w:wordWrap w:val="0"/>
        <w:rPr>
          <w:highlight w:val="yellow"/>
        </w:rPr>
      </w:pPr>
    </w:p>
    <w:p w14:paraId="0CF80793">
      <w:pPr>
        <w:wordWrap w:val="0"/>
        <w:rPr>
          <w:highlight w:val="yellow"/>
        </w:rPr>
      </w:pPr>
    </w:p>
    <w:p w14:paraId="5606EFAA">
      <w:pPr>
        <w:wordWrap w:val="0"/>
        <w:rPr>
          <w:highlight w:val="yellow"/>
        </w:rPr>
      </w:pPr>
    </w:p>
    <w:p w14:paraId="29F59444">
      <w:pPr>
        <w:wordWrap w:val="0"/>
        <w:rPr>
          <w:highlight w:val="yellow"/>
        </w:rPr>
      </w:pPr>
    </w:p>
    <w:p w14:paraId="6C821315">
      <w:pPr>
        <w:wordWrap w:val="0"/>
        <w:rPr>
          <w:highlight w:val="yellow"/>
        </w:rPr>
      </w:pPr>
    </w:p>
    <w:p w14:paraId="71E161D0">
      <w:pPr>
        <w:wordWrap w:val="0"/>
        <w:rPr>
          <w:highlight w:val="yellow"/>
        </w:rPr>
      </w:pPr>
    </w:p>
    <w:p w14:paraId="194644CC">
      <w:pPr>
        <w:wordWrap w:val="0"/>
        <w:rPr>
          <w:highlight w:val="yellow"/>
        </w:rPr>
      </w:pPr>
    </w:p>
    <w:p w14:paraId="27D88BE8">
      <w:pPr>
        <w:wordWrap w:val="0"/>
        <w:rPr>
          <w:highlight w:val="yellow"/>
        </w:rPr>
      </w:pPr>
    </w:p>
    <w:p w14:paraId="7FC41A7E">
      <w:pPr>
        <w:wordWrap w:val="0"/>
        <w:rPr>
          <w:highlight w:val="yellow"/>
        </w:rPr>
      </w:pPr>
    </w:p>
    <w:p w14:paraId="39D47D1A">
      <w:pPr>
        <w:wordWrap w:val="0"/>
        <w:rPr>
          <w:highlight w:val="yellow"/>
        </w:rPr>
      </w:pPr>
    </w:p>
    <w:p w14:paraId="4094263F">
      <w:pPr>
        <w:wordWrap w:val="0"/>
        <w:rPr>
          <w:highlight w:val="yellow"/>
        </w:rPr>
      </w:pPr>
    </w:p>
    <w:p w14:paraId="4C6F703C">
      <w:pPr>
        <w:wordWrap w:val="0"/>
        <w:rPr>
          <w:highlight w:val="yellow"/>
        </w:rPr>
      </w:pPr>
    </w:p>
    <w:p w14:paraId="25337621">
      <w:pPr>
        <w:wordWrap w:val="0"/>
        <w:rPr>
          <w:highlight w:val="yellow"/>
        </w:rPr>
      </w:pPr>
    </w:p>
    <w:p w14:paraId="6C05C733">
      <w:pPr>
        <w:wordWrap w:val="0"/>
        <w:rPr>
          <w:highlight w:val="yellow"/>
        </w:rPr>
      </w:pPr>
    </w:p>
    <w:p w14:paraId="3ED8BEEF">
      <w:pPr>
        <w:wordWrap w:val="0"/>
        <w:rPr>
          <w:highlight w:val="yellow"/>
        </w:rPr>
      </w:pPr>
    </w:p>
    <w:p w14:paraId="3321604C">
      <w:pPr>
        <w:wordWrap w:val="0"/>
        <w:rPr>
          <w:highlight w:val="yellow"/>
        </w:rPr>
      </w:pPr>
    </w:p>
    <w:p w14:paraId="64C768E4">
      <w:pPr>
        <w:wordWrap w:val="0"/>
        <w:rPr>
          <w:highlight w:val="yellow"/>
        </w:rPr>
      </w:pPr>
    </w:p>
    <w:p w14:paraId="0ACFFB72">
      <w:pPr>
        <w:wordWrap w:val="0"/>
        <w:rPr>
          <w:highlight w:val="yellow"/>
        </w:rPr>
      </w:pPr>
    </w:p>
    <w:p w14:paraId="09B70866">
      <w:pPr>
        <w:wordWrap w:val="0"/>
        <w:rPr>
          <w:highlight w:val="yellow"/>
        </w:rPr>
      </w:pPr>
    </w:p>
    <w:p w14:paraId="777CCFB4">
      <w:pPr>
        <w:wordWrap w:val="0"/>
        <w:rPr>
          <w:highlight w:val="yellow"/>
        </w:rPr>
      </w:pPr>
    </w:p>
    <w:p w14:paraId="53A697E6">
      <w:pPr>
        <w:wordWrap w:val="0"/>
        <w:rPr>
          <w:highlight w:val="yellow"/>
        </w:rPr>
      </w:pPr>
    </w:p>
    <w:p w14:paraId="1BDCB724">
      <w:pPr>
        <w:wordWrap w:val="0"/>
        <w:rPr>
          <w:highlight w:val="yellow"/>
        </w:rPr>
      </w:pPr>
    </w:p>
    <w:p w14:paraId="57684CF1">
      <w:pPr>
        <w:wordWrap w:val="0"/>
        <w:rPr>
          <w:highlight w:val="yellow"/>
        </w:rPr>
      </w:pPr>
      <w:r>
        <w:rPr>
          <w:rFonts w:hint="eastAsia" w:eastAsia="宋体"/>
          <w:lang w:eastAsia="zh-CN"/>
        </w:rPr>
        <w:drawing>
          <wp:anchor distT="0" distB="0" distL="114300" distR="114300" simplePos="0" relativeHeight="251660288" behindDoc="0" locked="0" layoutInCell="1" allowOverlap="1">
            <wp:simplePos x="0" y="0"/>
            <wp:positionH relativeFrom="column">
              <wp:posOffset>2406650</wp:posOffset>
            </wp:positionH>
            <wp:positionV relativeFrom="paragraph">
              <wp:posOffset>127635</wp:posOffset>
            </wp:positionV>
            <wp:extent cx="735965" cy="730885"/>
            <wp:effectExtent l="0" t="0" r="6985" b="12065"/>
            <wp:wrapNone/>
            <wp:docPr id="4" name="图片 4"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公司标志"/>
                    <pic:cNvPicPr>
                      <a:picLocks noChangeAspect="1"/>
                    </pic:cNvPicPr>
                  </pic:nvPicPr>
                  <pic:blipFill>
                    <a:blip r:embed="rId4"/>
                    <a:stretch>
                      <a:fillRect/>
                    </a:stretch>
                  </pic:blipFill>
                  <pic:spPr>
                    <a:xfrm>
                      <a:off x="0" y="0"/>
                      <a:ext cx="735965" cy="730885"/>
                    </a:xfrm>
                    <a:prstGeom prst="rect">
                      <a:avLst/>
                    </a:prstGeom>
                  </pic:spPr>
                </pic:pic>
              </a:graphicData>
            </a:graphic>
          </wp:anchor>
        </w:drawing>
      </w:r>
    </w:p>
    <w:p w14:paraId="7044226A">
      <w:pPr>
        <w:wordWrap w:val="0"/>
        <w:rPr>
          <w:highlight w:val="yellow"/>
        </w:rPr>
      </w:pPr>
    </w:p>
    <w:p w14:paraId="2C06BFDD">
      <w:pPr>
        <w:wordWrap w:val="0"/>
        <w:rPr>
          <w:highlight w:val="yellow"/>
        </w:rPr>
      </w:pPr>
    </w:p>
    <w:p w14:paraId="6EE1BC82">
      <w:pPr>
        <w:wordWrap w:val="0"/>
        <w:rPr>
          <w:highlight w:val="yellow"/>
        </w:rPr>
      </w:pPr>
    </w:p>
    <w:p w14:paraId="274D4389">
      <w:pPr>
        <w:wordWrap w:val="0"/>
        <w:rPr>
          <w:highlight w:val="yellow"/>
        </w:rPr>
      </w:pPr>
    </w:p>
    <w:p w14:paraId="59151A4F">
      <w:pPr>
        <w:wordWrap w:val="0"/>
        <w:rPr>
          <w:highlight w:val="yellow"/>
        </w:rPr>
      </w:pPr>
    </w:p>
    <w:p w14:paraId="244CA431">
      <w:pPr>
        <w:wordWrap w:val="0"/>
        <w:rPr>
          <w:highlight w:val="yellow"/>
        </w:rPr>
      </w:pPr>
    </w:p>
    <w:p w14:paraId="3D0E859F">
      <w:pPr>
        <w:wordWrap w:val="0"/>
        <w:rPr>
          <w:highlight w:val="yellow"/>
        </w:rPr>
      </w:pPr>
    </w:p>
    <w:p w14:paraId="7E8A6A44">
      <w:pPr>
        <w:wordWrap w:val="0"/>
        <w:rPr>
          <w:highlight w:val="yellow"/>
        </w:rPr>
      </w:pPr>
    </w:p>
    <w:p w14:paraId="1D787845">
      <w:pPr>
        <w:wordWrap w:val="0"/>
        <w:rPr>
          <w:highlight w:val="yellow"/>
        </w:rPr>
      </w:pPr>
    </w:p>
    <w:p w14:paraId="05E539FD">
      <w:pPr>
        <w:wordWrap w:val="0"/>
        <w:rPr>
          <w:highlight w:val="yellow"/>
        </w:rPr>
      </w:pPr>
    </w:p>
    <w:p w14:paraId="15189385">
      <w:pPr>
        <w:wordWrap w:val="0"/>
        <w:rPr>
          <w:highlight w:val="yellow"/>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168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4" w:hRule="exact"/>
        </w:trPr>
        <w:tc>
          <w:tcPr>
            <w:tcW w:w="8522" w:type="dxa"/>
            <w:tcBorders>
              <w:top w:val="single" w:color="auto" w:sz="4" w:space="0"/>
              <w:bottom w:val="single" w:color="auto" w:sz="4" w:space="0"/>
            </w:tcBorders>
            <w:noWrap w:val="0"/>
            <w:vAlign w:val="top"/>
          </w:tcPr>
          <w:p w14:paraId="17136A10">
            <w:pPr>
              <w:bidi w:val="0"/>
              <w:rPr>
                <w:rFonts w:hint="eastAsia"/>
              </w:rPr>
            </w:pPr>
          </w:p>
          <w:p w14:paraId="61266286">
            <w:pPr>
              <w:pStyle w:val="6"/>
              <w:spacing w:line="360" w:lineRule="auto"/>
              <w:ind w:firstLine="180" w:firstLineChars="75"/>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咨询项目全称:</w:t>
            </w:r>
            <w:r>
              <w:rPr>
                <w:rFonts w:hint="eastAsia" w:ascii="宋体" w:hAnsi="宋体" w:eastAsia="宋体" w:cs="宋体"/>
                <w:color w:val="auto"/>
                <w:sz w:val="24"/>
                <w:szCs w:val="24"/>
                <w:highlight w:val="none"/>
                <w:lang w:val="en-US" w:eastAsia="zh-CN"/>
              </w:rPr>
              <w:t xml:space="preserve"> 湖塘村庄基础设施提升工程                          </w:t>
            </w:r>
          </w:p>
          <w:p w14:paraId="4648D0DC">
            <w:pPr>
              <w:pStyle w:val="6"/>
              <w:spacing w:line="360" w:lineRule="auto"/>
              <w:ind w:firstLine="180" w:firstLineChars="75"/>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咨询报告书编号：</w:t>
            </w:r>
            <w:r>
              <w:rPr>
                <w:rFonts w:hint="eastAsia" w:ascii="宋体" w:hAnsi="宋体" w:eastAsia="宋体" w:cs="宋体"/>
                <w:color w:val="auto"/>
                <w:sz w:val="24"/>
                <w:szCs w:val="24"/>
                <w:highlight w:val="none"/>
                <w:lang w:eastAsia="zh-CN"/>
              </w:rPr>
              <w:t>杭广咨</w:t>
            </w:r>
            <w:r>
              <w:rPr>
                <w:rFonts w:hint="eastAsia" w:ascii="宋体" w:hAnsi="宋体" w:eastAsia="宋体" w:cs="宋体"/>
                <w:color w:val="auto"/>
                <w:sz w:val="24"/>
                <w:szCs w:val="24"/>
                <w:highlight w:val="none"/>
                <w:lang w:val="en-US" w:eastAsia="zh-CN"/>
              </w:rPr>
              <w:t>(审)字[2026]005号</w:t>
            </w:r>
          </w:p>
          <w:p w14:paraId="7757D5FA">
            <w:pPr>
              <w:pStyle w:val="6"/>
              <w:spacing w:line="360" w:lineRule="auto"/>
              <w:ind w:firstLine="180" w:firstLineChars="75"/>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咨询项目委托方全称：</w:t>
            </w:r>
            <w:r>
              <w:rPr>
                <w:rFonts w:hint="eastAsia" w:ascii="宋体" w:hAnsi="宋体" w:eastAsia="宋体" w:cs="宋体"/>
                <w:color w:val="auto"/>
                <w:sz w:val="24"/>
                <w:szCs w:val="24"/>
                <w:highlight w:val="none"/>
                <w:lang w:val="en-US" w:eastAsia="zh-CN"/>
              </w:rPr>
              <w:t>建德市大慈岩镇人民政府</w:t>
            </w:r>
          </w:p>
          <w:p w14:paraId="05F54D18">
            <w:pPr>
              <w:pStyle w:val="6"/>
              <w:spacing w:line="360" w:lineRule="auto"/>
              <w:ind w:firstLine="180" w:firstLineChars="75"/>
              <w:rPr>
                <w:rFonts w:hint="default" w:ascii="宋体" w:hAnsi="宋体" w:eastAsia="宋体" w:cs="宋体"/>
                <w:color w:val="auto"/>
                <w:sz w:val="24"/>
                <w:szCs w:val="24"/>
                <w:highlight w:val="none"/>
                <w:lang w:val="en-US" w:eastAsia="zh-CN"/>
              </w:rPr>
            </w:pPr>
          </w:p>
          <w:p w14:paraId="54941D4A">
            <w:pPr>
              <w:pStyle w:val="6"/>
              <w:spacing w:line="360" w:lineRule="auto"/>
              <w:ind w:firstLine="180" w:firstLineChars="75"/>
              <w:rPr>
                <w:rFonts w:hint="default" w:ascii="宋体" w:hAnsi="宋体" w:eastAsia="宋体" w:cs="宋体"/>
                <w:color w:val="auto"/>
                <w:sz w:val="24"/>
                <w:szCs w:val="24"/>
                <w:highlight w:val="none"/>
                <w:lang w:val="en-US" w:eastAsia="zh-CN"/>
              </w:rPr>
            </w:pPr>
          </w:p>
          <w:p w14:paraId="14119C41">
            <w:pPr>
              <w:pStyle w:val="6"/>
              <w:spacing w:line="360" w:lineRule="auto"/>
              <w:ind w:firstLine="180" w:firstLineChars="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咨询企业(章)：</w:t>
            </w:r>
            <w:r>
              <w:rPr>
                <w:rFonts w:hint="eastAsia" w:ascii="宋体" w:hAnsi="宋体" w:eastAsia="宋体" w:cs="宋体"/>
                <w:color w:val="auto"/>
                <w:sz w:val="24"/>
                <w:szCs w:val="24"/>
                <w:highlight w:val="none"/>
                <w:lang w:eastAsia="zh-CN"/>
              </w:rPr>
              <w:t>杭州广厦建筑咨询有限公司</w:t>
            </w:r>
          </w:p>
          <w:p w14:paraId="7B7C88B7">
            <w:pPr>
              <w:pStyle w:val="6"/>
              <w:spacing w:line="360" w:lineRule="auto"/>
              <w:ind w:firstLine="180" w:firstLineChars="75"/>
              <w:rPr>
                <w:rFonts w:hint="eastAsia" w:ascii="宋体" w:hAnsi="宋体" w:eastAsia="宋体" w:cs="宋体"/>
                <w:color w:val="auto"/>
                <w:sz w:val="24"/>
                <w:szCs w:val="24"/>
                <w:highlight w:val="none"/>
                <w:lang w:eastAsia="zh-CN"/>
              </w:rPr>
            </w:pPr>
          </w:p>
          <w:p w14:paraId="670F81DC">
            <w:pPr>
              <w:pStyle w:val="6"/>
              <w:spacing w:line="360" w:lineRule="auto"/>
              <w:ind w:firstLine="180" w:firstLineChars="75"/>
              <w:rPr>
                <w:rFonts w:hint="eastAsia" w:ascii="宋体" w:hAnsi="宋体" w:eastAsia="宋体" w:cs="宋体"/>
                <w:color w:val="auto"/>
                <w:sz w:val="24"/>
                <w:szCs w:val="24"/>
                <w:highlight w:val="none"/>
                <w:lang w:eastAsia="zh-CN"/>
              </w:rPr>
            </w:pPr>
          </w:p>
          <w:p w14:paraId="528C417C">
            <w:pPr>
              <w:pStyle w:val="6"/>
              <w:spacing w:line="360" w:lineRule="auto"/>
              <w:ind w:firstLine="180" w:firstLineChars="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法定代表人（章）：周建华  </w:t>
            </w:r>
          </w:p>
          <w:p w14:paraId="51CFB132">
            <w:pPr>
              <w:pStyle w:val="6"/>
              <w:spacing w:line="360" w:lineRule="auto"/>
              <w:ind w:firstLine="180" w:firstLineChars="75"/>
              <w:rPr>
                <w:rFonts w:hint="default"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咨询企业地址：杭州市上城</w:t>
            </w:r>
            <w:r>
              <w:rPr>
                <w:rFonts w:hint="default" w:ascii="宋体" w:hAnsi="宋体" w:eastAsia="宋体" w:cs="宋体"/>
                <w:color w:val="auto"/>
                <w:sz w:val="24"/>
                <w:szCs w:val="24"/>
                <w:highlight w:val="none"/>
                <w:lang w:eastAsia="zh-CN"/>
              </w:rPr>
              <w:t>区秋涛北路332号佰富时代中心2号楼10楼</w:t>
            </w:r>
          </w:p>
          <w:p w14:paraId="427C4617">
            <w:pPr>
              <w:pStyle w:val="6"/>
              <w:spacing w:line="360" w:lineRule="auto"/>
              <w:ind w:firstLine="180" w:firstLineChars="75"/>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邮      编： 310004           联系电话：0571-8509</w:t>
            </w:r>
            <w:r>
              <w:rPr>
                <w:rFonts w:hint="eastAsia" w:ascii="宋体" w:hAnsi="宋体" w:eastAsia="宋体" w:cs="宋体"/>
                <w:color w:val="auto"/>
                <w:sz w:val="24"/>
                <w:szCs w:val="24"/>
                <w:highlight w:val="none"/>
                <w:lang w:val="en-US" w:eastAsia="zh-CN"/>
              </w:rPr>
              <w:t>1612</w:t>
            </w:r>
          </w:p>
          <w:p w14:paraId="0BF2CF4F">
            <w:pPr>
              <w:pStyle w:val="6"/>
              <w:spacing w:line="360" w:lineRule="auto"/>
              <w:ind w:firstLine="180" w:firstLineChars="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咨询作业期： 2</w:t>
            </w:r>
            <w:r>
              <w:rPr>
                <w:rFonts w:hint="eastAsia" w:ascii="宋体" w:hAnsi="宋体" w:eastAsia="宋体" w:cs="宋体"/>
                <w:color w:val="auto"/>
                <w:sz w:val="24"/>
                <w:szCs w:val="24"/>
                <w:highlight w:val="none"/>
                <w:lang w:val="en-US" w:eastAsia="zh-CN"/>
              </w:rPr>
              <w:t>026</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lang w:eastAsia="zh-CN"/>
              </w:rPr>
              <w:t>日—20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0</w:t>
            </w:r>
            <w:r>
              <w:rPr>
                <w:rFonts w:hint="eastAsia" w:ascii="宋体" w:hAnsi="宋体" w:eastAsia="宋体" w:cs="宋体"/>
                <w:color w:val="auto"/>
                <w:sz w:val="24"/>
                <w:szCs w:val="24"/>
                <w:highlight w:val="none"/>
                <w:lang w:eastAsia="zh-CN"/>
              </w:rPr>
              <w:t>日</w:t>
            </w:r>
          </w:p>
          <w:p w14:paraId="32F2A0B3">
            <w:pPr>
              <w:pStyle w:val="6"/>
              <w:spacing w:line="360" w:lineRule="auto"/>
              <w:ind w:firstLine="180" w:firstLineChars="7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技术负责人：郑金国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执（从）业资格（章）：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从事专业：</w:t>
            </w:r>
          </w:p>
          <w:p w14:paraId="59C9EF8A">
            <w:pPr>
              <w:pStyle w:val="6"/>
              <w:spacing w:line="360" w:lineRule="auto"/>
              <w:ind w:firstLine="180" w:firstLineChars="75"/>
              <w:rPr>
                <w:rFonts w:hint="eastAsia" w:ascii="宋体" w:hAnsi="宋体" w:eastAsia="宋体" w:cs="宋体"/>
                <w:color w:val="auto"/>
                <w:sz w:val="24"/>
                <w:szCs w:val="24"/>
                <w:highlight w:val="none"/>
                <w:lang w:eastAsia="zh-CN"/>
              </w:rPr>
            </w:pPr>
          </w:p>
          <w:p w14:paraId="2D8216BC">
            <w:pPr>
              <w:pStyle w:val="6"/>
              <w:spacing w:line="360" w:lineRule="auto"/>
              <w:ind w:firstLine="180" w:firstLineChars="75"/>
              <w:rPr>
                <w:rFonts w:hint="eastAsia" w:ascii="宋体" w:hAnsi="宋体" w:eastAsia="宋体" w:cs="宋体"/>
                <w:color w:val="auto"/>
                <w:sz w:val="24"/>
                <w:szCs w:val="24"/>
                <w:highlight w:val="none"/>
              </w:rPr>
            </w:pPr>
          </w:p>
          <w:p w14:paraId="15A89EA9">
            <w:pPr>
              <w:pStyle w:val="6"/>
              <w:spacing w:line="360" w:lineRule="auto"/>
              <w:ind w:firstLine="180" w:firstLineChars="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执（从）业资格（章）：         从事专业：</w:t>
            </w:r>
          </w:p>
          <w:p w14:paraId="16579B83">
            <w:pPr>
              <w:pStyle w:val="6"/>
              <w:spacing w:line="360" w:lineRule="auto"/>
              <w:ind w:firstLine="180" w:firstLineChars="75"/>
              <w:rPr>
                <w:rFonts w:hint="eastAsia" w:ascii="宋体" w:hAnsi="宋体" w:eastAsia="宋体" w:cs="宋体"/>
                <w:color w:val="auto"/>
                <w:sz w:val="24"/>
                <w:szCs w:val="24"/>
                <w:highlight w:val="none"/>
              </w:rPr>
            </w:pPr>
          </w:p>
          <w:p w14:paraId="388563D7">
            <w:pPr>
              <w:pStyle w:val="6"/>
              <w:spacing w:line="360" w:lineRule="auto"/>
              <w:ind w:firstLine="180" w:firstLineChars="75"/>
              <w:rPr>
                <w:rFonts w:hint="eastAsia" w:ascii="宋体" w:hAnsi="宋体" w:eastAsia="宋体" w:cs="宋体"/>
                <w:color w:val="auto"/>
                <w:sz w:val="24"/>
                <w:szCs w:val="24"/>
                <w:highlight w:val="none"/>
              </w:rPr>
            </w:pPr>
          </w:p>
          <w:p w14:paraId="2DDB6F64">
            <w:pPr>
              <w:pStyle w:val="6"/>
              <w:spacing w:line="360" w:lineRule="auto"/>
              <w:ind w:firstLine="180" w:firstLineChars="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专业咨询人员：       执（从）业资格（章）：         从事专业：</w:t>
            </w:r>
          </w:p>
          <w:p w14:paraId="55F42C1A">
            <w:pPr>
              <w:pStyle w:val="6"/>
              <w:spacing w:line="360" w:lineRule="auto"/>
              <w:rPr>
                <w:rFonts w:hint="eastAsia" w:ascii="宋体" w:hAnsi="宋体" w:eastAsia="宋体" w:cs="宋体"/>
                <w:color w:val="auto"/>
                <w:sz w:val="24"/>
                <w:szCs w:val="24"/>
                <w:highlight w:val="none"/>
              </w:rPr>
            </w:pPr>
          </w:p>
          <w:p w14:paraId="7BB6E493">
            <w:pPr>
              <w:pStyle w:val="6"/>
              <w:spacing w:line="360" w:lineRule="auto"/>
              <w:ind w:firstLine="180" w:firstLineChars="75"/>
              <w:rPr>
                <w:rFonts w:hint="eastAsia" w:ascii="宋体" w:hAnsi="宋体" w:eastAsia="宋体" w:cs="宋体"/>
                <w:color w:val="auto"/>
                <w:sz w:val="24"/>
                <w:szCs w:val="24"/>
                <w:highlight w:val="none"/>
              </w:rPr>
            </w:pPr>
          </w:p>
          <w:p w14:paraId="4D745EA4">
            <w:pPr>
              <w:pStyle w:val="6"/>
              <w:spacing w:line="360" w:lineRule="auto"/>
              <w:ind w:firstLine="180" w:firstLineChars="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专业咨询人员：       执（从）业资格（章）：         从事专业：</w:t>
            </w:r>
          </w:p>
          <w:p w14:paraId="78FB9A01">
            <w:pPr>
              <w:pStyle w:val="6"/>
              <w:spacing w:line="360" w:lineRule="auto"/>
              <w:ind w:firstLine="180" w:firstLineChars="75"/>
              <w:rPr>
                <w:rFonts w:hint="eastAsia" w:ascii="宋体" w:hAnsi="宋体" w:eastAsia="宋体" w:cs="宋体"/>
                <w:color w:val="auto"/>
                <w:sz w:val="24"/>
                <w:szCs w:val="24"/>
                <w:highlight w:val="none"/>
              </w:rPr>
            </w:pPr>
          </w:p>
          <w:p w14:paraId="26D40C47">
            <w:pPr>
              <w:pStyle w:val="6"/>
              <w:spacing w:line="480" w:lineRule="auto"/>
              <w:rPr>
                <w:rFonts w:hint="eastAsia" w:ascii="宋体" w:hAnsi="宋体" w:eastAsia="宋体" w:cs="宋体"/>
                <w:sz w:val="24"/>
                <w:szCs w:val="24"/>
              </w:rPr>
            </w:pPr>
          </w:p>
          <w:p w14:paraId="0E86B5FB">
            <w:pPr>
              <w:pStyle w:val="6"/>
              <w:spacing w:line="480" w:lineRule="auto"/>
              <w:ind w:firstLine="180" w:firstLineChars="75"/>
              <w:rPr>
                <w:rFonts w:hint="eastAsia" w:ascii="宋体" w:hAnsi="宋体" w:eastAsia="宋体" w:cs="宋体"/>
                <w:sz w:val="24"/>
                <w:szCs w:val="24"/>
              </w:rPr>
            </w:pPr>
            <w:r>
              <w:rPr>
                <w:rFonts w:hint="eastAsia" w:ascii="宋体" w:hAnsi="宋体" w:eastAsia="宋体" w:cs="宋体"/>
                <w:sz w:val="24"/>
                <w:szCs w:val="24"/>
              </w:rPr>
              <w:t>专业咨询人员：       执（从）业资格（章）：         从事专业：</w:t>
            </w:r>
          </w:p>
          <w:p w14:paraId="4EFB8315">
            <w:pPr>
              <w:spacing w:line="480" w:lineRule="auto"/>
              <w:ind w:firstLine="157" w:firstLineChars="75"/>
              <w:rPr>
                <w:szCs w:val="21"/>
                <w:highlight w:val="yellow"/>
              </w:rPr>
            </w:pPr>
          </w:p>
          <w:p w14:paraId="7D241DEC">
            <w:pPr>
              <w:spacing w:line="480" w:lineRule="auto"/>
              <w:ind w:firstLine="1050" w:firstLineChars="500"/>
              <w:rPr>
                <w:szCs w:val="21"/>
                <w:highlight w:val="yellow"/>
              </w:rPr>
            </w:pPr>
          </w:p>
        </w:tc>
      </w:tr>
    </w:tbl>
    <w:p w14:paraId="069588C3">
      <w:pPr>
        <w:pStyle w:val="6"/>
        <w:rPr>
          <w:rFonts w:ascii="Times New Roman" w:hAnsi="Times New Roman" w:cs="Times New Roman"/>
          <w:highlight w:val="yellow"/>
        </w:rPr>
      </w:pPr>
    </w:p>
    <w:p w14:paraId="222B387B">
      <w:pPr>
        <w:pStyle w:val="6"/>
        <w:rPr>
          <w:rFonts w:ascii="Times New Roman" w:hAnsi="Times New Roman" w:cs="Times New Roman"/>
          <w:highlight w:val="yellow"/>
        </w:rPr>
      </w:pPr>
    </w:p>
    <w:p w14:paraId="255E6A5C">
      <w:pPr>
        <w:spacing w:line="240" w:lineRule="exact"/>
        <w:jc w:val="center"/>
        <w:rPr>
          <w:rFonts w:eastAsia="方正大标宋简体"/>
          <w:spacing w:val="-20"/>
          <w:w w:val="110"/>
          <w:sz w:val="52"/>
          <w:szCs w:val="52"/>
          <w:highlight w:val="yellow"/>
        </w:rPr>
      </w:pPr>
    </w:p>
    <w:p w14:paraId="0392910C">
      <w:pPr>
        <w:spacing w:line="480" w:lineRule="auto"/>
        <w:jc w:val="center"/>
        <w:rPr>
          <w:rFonts w:hint="eastAsia" w:ascii="黑体" w:eastAsia="黑体"/>
          <w:sz w:val="44"/>
          <w:szCs w:val="44"/>
        </w:rPr>
      </w:pPr>
      <w:r>
        <w:rPr>
          <w:rFonts w:hint="eastAsia" w:ascii="黑体" w:eastAsia="黑体"/>
          <w:sz w:val="44"/>
          <w:szCs w:val="44"/>
        </w:rPr>
        <w:t>咨 询 报 告 书 目 录</w:t>
      </w:r>
    </w:p>
    <w:p w14:paraId="3F1D9B64">
      <w:pPr>
        <w:spacing w:line="480" w:lineRule="auto"/>
        <w:rPr>
          <w:rFonts w:hint="eastAsia"/>
        </w:rPr>
      </w:pPr>
    </w:p>
    <w:tbl>
      <w:tblPr>
        <w:tblStyle w:val="12"/>
        <w:tblW w:w="87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8"/>
        <w:gridCol w:w="2683"/>
        <w:gridCol w:w="2897"/>
        <w:gridCol w:w="900"/>
        <w:gridCol w:w="1260"/>
      </w:tblGrid>
      <w:tr w14:paraId="5EFAC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0F09BB68">
            <w:pPr>
              <w:spacing w:line="480" w:lineRule="auto"/>
              <w:jc w:val="center"/>
              <w:rPr>
                <w:rFonts w:hint="eastAsia"/>
                <w:b/>
                <w:sz w:val="24"/>
              </w:rPr>
            </w:pPr>
            <w:r>
              <w:rPr>
                <w:rFonts w:hint="eastAsia"/>
                <w:b/>
                <w:sz w:val="24"/>
              </w:rPr>
              <w:t>序号</w:t>
            </w:r>
          </w:p>
        </w:tc>
        <w:tc>
          <w:tcPr>
            <w:tcW w:w="2683" w:type="dxa"/>
            <w:noWrap w:val="0"/>
            <w:vAlign w:val="center"/>
          </w:tcPr>
          <w:p w14:paraId="4908874F">
            <w:pPr>
              <w:spacing w:line="480" w:lineRule="auto"/>
              <w:jc w:val="center"/>
              <w:rPr>
                <w:rFonts w:hint="eastAsia"/>
                <w:b/>
                <w:sz w:val="24"/>
              </w:rPr>
            </w:pPr>
            <w:r>
              <w:rPr>
                <w:rFonts w:hint="eastAsia"/>
                <w:b/>
                <w:sz w:val="24"/>
              </w:rPr>
              <w:t>文件内容</w:t>
            </w:r>
          </w:p>
        </w:tc>
        <w:tc>
          <w:tcPr>
            <w:tcW w:w="2897" w:type="dxa"/>
            <w:noWrap w:val="0"/>
            <w:vAlign w:val="center"/>
          </w:tcPr>
          <w:p w14:paraId="4AB8A38D">
            <w:pPr>
              <w:spacing w:line="480" w:lineRule="auto"/>
              <w:jc w:val="center"/>
              <w:rPr>
                <w:rFonts w:hint="eastAsia"/>
                <w:b/>
                <w:sz w:val="24"/>
              </w:rPr>
            </w:pPr>
            <w:r>
              <w:rPr>
                <w:rFonts w:hint="eastAsia"/>
                <w:b/>
                <w:sz w:val="24"/>
              </w:rPr>
              <w:t>文件作者</w:t>
            </w:r>
          </w:p>
        </w:tc>
        <w:tc>
          <w:tcPr>
            <w:tcW w:w="900" w:type="dxa"/>
            <w:noWrap w:val="0"/>
            <w:vAlign w:val="center"/>
          </w:tcPr>
          <w:p w14:paraId="28678967">
            <w:pPr>
              <w:spacing w:line="480" w:lineRule="auto"/>
              <w:jc w:val="center"/>
              <w:rPr>
                <w:rFonts w:hint="eastAsia"/>
                <w:b/>
                <w:sz w:val="24"/>
              </w:rPr>
            </w:pPr>
            <w:r>
              <w:rPr>
                <w:rFonts w:hint="eastAsia"/>
                <w:b/>
                <w:sz w:val="24"/>
              </w:rPr>
              <w:t>页数</w:t>
            </w:r>
          </w:p>
        </w:tc>
        <w:tc>
          <w:tcPr>
            <w:tcW w:w="1260" w:type="dxa"/>
            <w:noWrap w:val="0"/>
            <w:vAlign w:val="center"/>
          </w:tcPr>
          <w:p w14:paraId="39CDC6C8">
            <w:pPr>
              <w:spacing w:line="480" w:lineRule="auto"/>
              <w:jc w:val="center"/>
              <w:rPr>
                <w:rFonts w:hint="eastAsia"/>
                <w:b/>
                <w:sz w:val="24"/>
              </w:rPr>
            </w:pPr>
            <w:r>
              <w:rPr>
                <w:rFonts w:hint="eastAsia"/>
                <w:b/>
                <w:sz w:val="24"/>
              </w:rPr>
              <w:t>备注</w:t>
            </w:r>
          </w:p>
        </w:tc>
      </w:tr>
      <w:tr w14:paraId="3A3EF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594506A3">
            <w:pPr>
              <w:spacing w:line="480" w:lineRule="auto"/>
              <w:jc w:val="center"/>
              <w:rPr>
                <w:rFonts w:hint="eastAsia" w:ascii="宋体" w:hAnsi="宋体"/>
                <w:b/>
                <w:bCs/>
                <w:sz w:val="24"/>
              </w:rPr>
            </w:pPr>
            <w:r>
              <w:rPr>
                <w:rFonts w:hint="eastAsia" w:ascii="宋体" w:hAnsi="宋体"/>
                <w:b/>
                <w:bCs/>
                <w:sz w:val="24"/>
              </w:rPr>
              <w:t>1</w:t>
            </w:r>
          </w:p>
        </w:tc>
        <w:tc>
          <w:tcPr>
            <w:tcW w:w="2683" w:type="dxa"/>
            <w:noWrap w:val="0"/>
            <w:vAlign w:val="center"/>
          </w:tcPr>
          <w:p w14:paraId="41ADE278">
            <w:pPr>
              <w:spacing w:line="480" w:lineRule="auto"/>
              <w:jc w:val="center"/>
              <w:rPr>
                <w:rFonts w:hint="eastAsia"/>
                <w:lang w:eastAsia="zh-CN"/>
              </w:rPr>
            </w:pPr>
            <w:r>
              <w:rPr>
                <w:rFonts w:hint="eastAsia"/>
                <w:lang w:eastAsia="zh-CN"/>
              </w:rPr>
              <w:t>报告正文</w:t>
            </w:r>
          </w:p>
        </w:tc>
        <w:tc>
          <w:tcPr>
            <w:tcW w:w="2897" w:type="dxa"/>
            <w:noWrap w:val="0"/>
            <w:vAlign w:val="center"/>
          </w:tcPr>
          <w:p w14:paraId="64EE8558">
            <w:pPr>
              <w:spacing w:line="480" w:lineRule="auto"/>
              <w:jc w:val="center"/>
              <w:rPr>
                <w:rFonts w:ascii="宋体" w:hAnsi="宋体"/>
                <w:b/>
                <w:bCs/>
                <w:sz w:val="24"/>
              </w:rPr>
            </w:pPr>
          </w:p>
        </w:tc>
        <w:tc>
          <w:tcPr>
            <w:tcW w:w="900" w:type="dxa"/>
            <w:noWrap w:val="0"/>
            <w:vAlign w:val="center"/>
          </w:tcPr>
          <w:p w14:paraId="09453EEE">
            <w:pPr>
              <w:spacing w:line="480" w:lineRule="auto"/>
              <w:jc w:val="center"/>
              <w:rPr>
                <w:rFonts w:hint="eastAsia" w:ascii="宋体" w:hAnsi="宋体" w:eastAsia="宋体"/>
                <w:b w:val="0"/>
                <w:bCs w:val="0"/>
                <w:sz w:val="24"/>
                <w:lang w:val="en-US" w:eastAsia="zh-CN"/>
              </w:rPr>
            </w:pPr>
            <w:r>
              <w:rPr>
                <w:rFonts w:hint="eastAsia" w:ascii="宋体" w:hAnsi="宋体"/>
                <w:b w:val="0"/>
                <w:bCs w:val="0"/>
                <w:sz w:val="24"/>
                <w:lang w:val="en-US" w:eastAsia="zh-CN"/>
              </w:rPr>
              <w:t>3</w:t>
            </w:r>
          </w:p>
        </w:tc>
        <w:tc>
          <w:tcPr>
            <w:tcW w:w="1260" w:type="dxa"/>
            <w:noWrap w:val="0"/>
            <w:vAlign w:val="center"/>
          </w:tcPr>
          <w:p w14:paraId="01200780">
            <w:pPr>
              <w:spacing w:line="480" w:lineRule="auto"/>
              <w:jc w:val="center"/>
              <w:rPr>
                <w:rFonts w:hint="eastAsia" w:ascii="宋体" w:hAnsi="宋体"/>
                <w:sz w:val="24"/>
              </w:rPr>
            </w:pPr>
          </w:p>
        </w:tc>
      </w:tr>
      <w:tr w14:paraId="33E5E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4F344DB2">
            <w:pPr>
              <w:spacing w:line="480" w:lineRule="auto"/>
              <w:jc w:val="center"/>
              <w:rPr>
                <w:rFonts w:hint="eastAsia" w:ascii="宋体" w:hAnsi="宋体"/>
                <w:b/>
                <w:bCs/>
                <w:sz w:val="24"/>
              </w:rPr>
            </w:pPr>
            <w:r>
              <w:rPr>
                <w:rFonts w:hint="eastAsia" w:ascii="宋体" w:hAnsi="宋体"/>
                <w:b/>
                <w:bCs/>
                <w:sz w:val="24"/>
              </w:rPr>
              <w:t>2</w:t>
            </w:r>
          </w:p>
        </w:tc>
        <w:tc>
          <w:tcPr>
            <w:tcW w:w="2683" w:type="dxa"/>
            <w:noWrap w:val="0"/>
            <w:vAlign w:val="center"/>
          </w:tcPr>
          <w:p w14:paraId="4E885A87">
            <w:pPr>
              <w:spacing w:line="480" w:lineRule="auto"/>
              <w:jc w:val="center"/>
              <w:rPr>
                <w:rFonts w:hint="default"/>
                <w:lang w:val="en-US" w:eastAsia="zh-CN"/>
              </w:rPr>
            </w:pPr>
            <w:r>
              <w:rPr>
                <w:rFonts w:hint="eastAsia"/>
                <w:lang w:val="en-US" w:eastAsia="zh-CN"/>
              </w:rPr>
              <w:t>工程预算审定单</w:t>
            </w:r>
          </w:p>
        </w:tc>
        <w:tc>
          <w:tcPr>
            <w:tcW w:w="2897" w:type="dxa"/>
            <w:noWrap w:val="0"/>
            <w:vAlign w:val="center"/>
          </w:tcPr>
          <w:p w14:paraId="08F19133">
            <w:pPr>
              <w:spacing w:line="480" w:lineRule="auto"/>
              <w:jc w:val="center"/>
              <w:rPr>
                <w:rFonts w:hint="eastAsia" w:ascii="宋体" w:hAnsi="宋体"/>
                <w:b/>
                <w:bCs/>
                <w:sz w:val="24"/>
              </w:rPr>
            </w:pPr>
          </w:p>
        </w:tc>
        <w:tc>
          <w:tcPr>
            <w:tcW w:w="900" w:type="dxa"/>
            <w:noWrap w:val="0"/>
            <w:vAlign w:val="center"/>
          </w:tcPr>
          <w:p w14:paraId="7B560A39">
            <w:pPr>
              <w:spacing w:line="480" w:lineRule="auto"/>
              <w:jc w:val="center"/>
              <w:rPr>
                <w:rFonts w:hint="eastAsia" w:ascii="宋体" w:hAnsi="宋体" w:eastAsia="宋体"/>
                <w:b w:val="0"/>
                <w:bCs w:val="0"/>
                <w:sz w:val="24"/>
                <w:lang w:val="en-US" w:eastAsia="zh-CN"/>
              </w:rPr>
            </w:pPr>
            <w:r>
              <w:rPr>
                <w:rFonts w:hint="eastAsia" w:ascii="宋体" w:hAnsi="宋体"/>
                <w:b w:val="0"/>
                <w:bCs w:val="0"/>
                <w:sz w:val="24"/>
                <w:lang w:val="en-US" w:eastAsia="zh-CN"/>
              </w:rPr>
              <w:t>1</w:t>
            </w:r>
          </w:p>
        </w:tc>
        <w:tc>
          <w:tcPr>
            <w:tcW w:w="1260" w:type="dxa"/>
            <w:noWrap w:val="0"/>
            <w:vAlign w:val="center"/>
          </w:tcPr>
          <w:p w14:paraId="7B703DA3">
            <w:pPr>
              <w:spacing w:line="480" w:lineRule="auto"/>
              <w:jc w:val="center"/>
              <w:rPr>
                <w:rFonts w:hint="eastAsia" w:ascii="宋体" w:hAnsi="宋体"/>
                <w:sz w:val="24"/>
              </w:rPr>
            </w:pPr>
          </w:p>
        </w:tc>
      </w:tr>
      <w:tr w14:paraId="6319C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2F390608">
            <w:pPr>
              <w:spacing w:line="480" w:lineRule="auto"/>
              <w:jc w:val="center"/>
              <w:rPr>
                <w:rFonts w:hint="default" w:ascii="宋体" w:hAnsi="宋体"/>
                <w:b/>
                <w:bCs/>
                <w:sz w:val="24"/>
                <w:lang w:val="en-US" w:eastAsia="zh-CN"/>
              </w:rPr>
            </w:pPr>
            <w:r>
              <w:rPr>
                <w:rFonts w:hint="eastAsia" w:ascii="宋体" w:hAnsi="宋体"/>
                <w:b/>
                <w:bCs/>
                <w:sz w:val="24"/>
                <w:lang w:val="en-US" w:eastAsia="zh-CN"/>
              </w:rPr>
              <w:t>3</w:t>
            </w:r>
          </w:p>
        </w:tc>
        <w:tc>
          <w:tcPr>
            <w:tcW w:w="2683" w:type="dxa"/>
            <w:noWrap w:val="0"/>
            <w:vAlign w:val="center"/>
          </w:tcPr>
          <w:p w14:paraId="41DA36B6">
            <w:pPr>
              <w:spacing w:line="480" w:lineRule="auto"/>
              <w:jc w:val="center"/>
              <w:rPr>
                <w:rFonts w:hint="default" w:ascii="宋体" w:hAnsi="宋体" w:eastAsia="宋体"/>
                <w:b/>
                <w:bCs/>
                <w:sz w:val="24"/>
                <w:lang w:val="en-US" w:eastAsia="zh-CN"/>
              </w:rPr>
            </w:pPr>
            <w:r>
              <w:rPr>
                <w:rFonts w:hint="eastAsia"/>
              </w:rPr>
              <w:t>工程</w:t>
            </w:r>
            <w:r>
              <w:rPr>
                <w:rFonts w:hint="eastAsia"/>
                <w:lang w:val="en-US" w:eastAsia="zh-CN"/>
              </w:rPr>
              <w:t>预</w:t>
            </w:r>
            <w:r>
              <w:rPr>
                <w:rFonts w:hint="eastAsia"/>
              </w:rPr>
              <w:t>算审核</w:t>
            </w:r>
            <w:r>
              <w:rPr>
                <w:rFonts w:hint="eastAsia"/>
                <w:lang w:val="en-US" w:eastAsia="zh-CN"/>
              </w:rPr>
              <w:t>明细表</w:t>
            </w:r>
          </w:p>
        </w:tc>
        <w:tc>
          <w:tcPr>
            <w:tcW w:w="2897" w:type="dxa"/>
            <w:noWrap w:val="0"/>
            <w:vAlign w:val="center"/>
          </w:tcPr>
          <w:p w14:paraId="00E8A4FA">
            <w:pPr>
              <w:spacing w:line="480" w:lineRule="auto"/>
              <w:jc w:val="center"/>
              <w:rPr>
                <w:rFonts w:hint="eastAsia" w:ascii="宋体" w:hAnsi="宋体"/>
                <w:sz w:val="24"/>
              </w:rPr>
            </w:pPr>
          </w:p>
        </w:tc>
        <w:tc>
          <w:tcPr>
            <w:tcW w:w="900" w:type="dxa"/>
            <w:noWrap w:val="0"/>
            <w:vAlign w:val="center"/>
          </w:tcPr>
          <w:p w14:paraId="1875A582">
            <w:pPr>
              <w:spacing w:line="480" w:lineRule="auto"/>
              <w:jc w:val="center"/>
              <w:rPr>
                <w:rFonts w:hint="default" w:ascii="宋体" w:hAnsi="宋体" w:eastAsia="宋体"/>
                <w:sz w:val="24"/>
                <w:lang w:val="en-US" w:eastAsia="zh-CN"/>
              </w:rPr>
            </w:pPr>
            <w:r>
              <w:rPr>
                <w:rFonts w:hint="eastAsia" w:ascii="宋体" w:hAnsi="宋体"/>
                <w:sz w:val="24"/>
                <w:lang w:val="en-US" w:eastAsia="zh-CN"/>
              </w:rPr>
              <w:t>63</w:t>
            </w:r>
          </w:p>
        </w:tc>
        <w:tc>
          <w:tcPr>
            <w:tcW w:w="1260" w:type="dxa"/>
            <w:noWrap w:val="0"/>
            <w:vAlign w:val="center"/>
          </w:tcPr>
          <w:p w14:paraId="0D46A6D6">
            <w:pPr>
              <w:spacing w:line="480" w:lineRule="auto"/>
              <w:jc w:val="center"/>
              <w:rPr>
                <w:rFonts w:hint="eastAsia" w:ascii="宋体" w:hAnsi="宋体"/>
                <w:sz w:val="24"/>
              </w:rPr>
            </w:pPr>
          </w:p>
        </w:tc>
      </w:tr>
      <w:tr w14:paraId="2E49D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5ED4BC09">
            <w:pPr>
              <w:spacing w:line="480" w:lineRule="auto"/>
              <w:jc w:val="center"/>
              <w:rPr>
                <w:rFonts w:hint="default" w:ascii="宋体" w:hAnsi="宋体" w:eastAsia="宋体"/>
                <w:sz w:val="24"/>
                <w:lang w:val="en-US" w:eastAsia="zh-CN"/>
              </w:rPr>
            </w:pPr>
            <w:r>
              <w:rPr>
                <w:rFonts w:hint="eastAsia" w:ascii="宋体" w:hAnsi="宋体"/>
                <w:sz w:val="24"/>
                <w:lang w:val="en-US" w:eastAsia="zh-CN"/>
              </w:rPr>
              <w:t>4</w:t>
            </w:r>
          </w:p>
        </w:tc>
        <w:tc>
          <w:tcPr>
            <w:tcW w:w="2683" w:type="dxa"/>
            <w:noWrap w:val="0"/>
            <w:vAlign w:val="center"/>
          </w:tcPr>
          <w:p w14:paraId="4EC77C6C">
            <w:pPr>
              <w:spacing w:line="480" w:lineRule="auto"/>
              <w:jc w:val="center"/>
              <w:rPr>
                <w:rFonts w:hint="eastAsia" w:ascii="宋体" w:hAnsi="宋体" w:eastAsia="宋体"/>
                <w:b/>
                <w:bCs/>
                <w:sz w:val="24"/>
                <w:lang w:eastAsia="zh-CN"/>
              </w:rPr>
            </w:pPr>
            <w:r>
              <w:rPr>
                <w:rFonts w:hint="eastAsia"/>
                <w:lang w:eastAsia="zh-CN"/>
              </w:rPr>
              <w:t>暂估价部分</w:t>
            </w:r>
          </w:p>
        </w:tc>
        <w:tc>
          <w:tcPr>
            <w:tcW w:w="2897" w:type="dxa"/>
            <w:noWrap w:val="0"/>
            <w:vAlign w:val="center"/>
          </w:tcPr>
          <w:p w14:paraId="749B6D26">
            <w:pPr>
              <w:spacing w:line="480" w:lineRule="auto"/>
              <w:jc w:val="center"/>
              <w:rPr>
                <w:rFonts w:hint="eastAsia" w:ascii="宋体" w:hAnsi="宋体"/>
                <w:sz w:val="24"/>
              </w:rPr>
            </w:pPr>
          </w:p>
        </w:tc>
        <w:tc>
          <w:tcPr>
            <w:tcW w:w="900" w:type="dxa"/>
            <w:noWrap w:val="0"/>
            <w:vAlign w:val="center"/>
          </w:tcPr>
          <w:p w14:paraId="34127719">
            <w:pPr>
              <w:spacing w:line="480" w:lineRule="auto"/>
              <w:jc w:val="center"/>
              <w:rPr>
                <w:rFonts w:hint="eastAsia" w:ascii="宋体" w:hAnsi="宋体" w:eastAsia="宋体"/>
                <w:sz w:val="24"/>
                <w:lang w:val="en-US" w:eastAsia="zh-CN"/>
              </w:rPr>
            </w:pPr>
            <w:r>
              <w:rPr>
                <w:rFonts w:hint="eastAsia" w:ascii="宋体" w:hAnsi="宋体"/>
                <w:sz w:val="24"/>
                <w:lang w:val="en-US" w:eastAsia="zh-CN"/>
              </w:rPr>
              <w:t>1</w:t>
            </w:r>
          </w:p>
        </w:tc>
        <w:tc>
          <w:tcPr>
            <w:tcW w:w="1260" w:type="dxa"/>
            <w:noWrap w:val="0"/>
            <w:vAlign w:val="center"/>
          </w:tcPr>
          <w:p w14:paraId="6BA0AA58">
            <w:pPr>
              <w:spacing w:line="480" w:lineRule="auto"/>
              <w:jc w:val="center"/>
              <w:rPr>
                <w:rFonts w:hint="eastAsia" w:ascii="宋体" w:hAnsi="宋体"/>
                <w:sz w:val="24"/>
              </w:rPr>
            </w:pPr>
          </w:p>
        </w:tc>
      </w:tr>
      <w:tr w14:paraId="1D67F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2CF48351">
            <w:pPr>
              <w:spacing w:line="480" w:lineRule="auto"/>
              <w:jc w:val="center"/>
              <w:rPr>
                <w:rFonts w:hint="eastAsia" w:ascii="宋体" w:hAnsi="宋体"/>
                <w:sz w:val="24"/>
              </w:rPr>
            </w:pPr>
          </w:p>
        </w:tc>
        <w:tc>
          <w:tcPr>
            <w:tcW w:w="2683" w:type="dxa"/>
            <w:noWrap w:val="0"/>
            <w:vAlign w:val="center"/>
          </w:tcPr>
          <w:p w14:paraId="6BD393BA">
            <w:pPr>
              <w:spacing w:line="480" w:lineRule="auto"/>
              <w:rPr>
                <w:rFonts w:hint="eastAsia" w:ascii="宋体" w:hAnsi="宋体"/>
                <w:sz w:val="24"/>
              </w:rPr>
            </w:pPr>
          </w:p>
        </w:tc>
        <w:tc>
          <w:tcPr>
            <w:tcW w:w="2897" w:type="dxa"/>
            <w:noWrap w:val="0"/>
            <w:vAlign w:val="center"/>
          </w:tcPr>
          <w:p w14:paraId="7C15A6BC">
            <w:pPr>
              <w:spacing w:line="480" w:lineRule="auto"/>
              <w:jc w:val="center"/>
              <w:rPr>
                <w:rFonts w:hint="eastAsia" w:ascii="宋体" w:hAnsi="宋体"/>
                <w:sz w:val="24"/>
              </w:rPr>
            </w:pPr>
          </w:p>
        </w:tc>
        <w:tc>
          <w:tcPr>
            <w:tcW w:w="900" w:type="dxa"/>
            <w:noWrap w:val="0"/>
            <w:vAlign w:val="center"/>
          </w:tcPr>
          <w:p w14:paraId="78080247">
            <w:pPr>
              <w:spacing w:line="480" w:lineRule="auto"/>
              <w:jc w:val="center"/>
              <w:rPr>
                <w:rFonts w:hint="eastAsia" w:ascii="宋体" w:hAnsi="宋体"/>
                <w:sz w:val="24"/>
              </w:rPr>
            </w:pPr>
          </w:p>
        </w:tc>
        <w:tc>
          <w:tcPr>
            <w:tcW w:w="1260" w:type="dxa"/>
            <w:noWrap w:val="0"/>
            <w:vAlign w:val="center"/>
          </w:tcPr>
          <w:p w14:paraId="160F63DE">
            <w:pPr>
              <w:spacing w:line="480" w:lineRule="auto"/>
              <w:jc w:val="center"/>
              <w:rPr>
                <w:rFonts w:hint="eastAsia" w:ascii="宋体" w:hAnsi="宋体"/>
                <w:sz w:val="24"/>
              </w:rPr>
            </w:pPr>
          </w:p>
        </w:tc>
      </w:tr>
      <w:tr w14:paraId="3CB06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2A81F447">
            <w:pPr>
              <w:spacing w:line="480" w:lineRule="auto"/>
              <w:jc w:val="center"/>
              <w:rPr>
                <w:rFonts w:hint="eastAsia" w:ascii="宋体" w:hAnsi="宋体"/>
                <w:sz w:val="24"/>
              </w:rPr>
            </w:pPr>
          </w:p>
        </w:tc>
        <w:tc>
          <w:tcPr>
            <w:tcW w:w="2683" w:type="dxa"/>
            <w:noWrap w:val="0"/>
            <w:vAlign w:val="center"/>
          </w:tcPr>
          <w:p w14:paraId="6C8536C8">
            <w:pPr>
              <w:spacing w:line="480" w:lineRule="auto"/>
              <w:rPr>
                <w:rFonts w:hint="eastAsia" w:ascii="宋体" w:hAnsi="宋体"/>
                <w:sz w:val="24"/>
              </w:rPr>
            </w:pPr>
          </w:p>
        </w:tc>
        <w:tc>
          <w:tcPr>
            <w:tcW w:w="2897" w:type="dxa"/>
            <w:noWrap w:val="0"/>
            <w:vAlign w:val="center"/>
          </w:tcPr>
          <w:p w14:paraId="7E9458E4">
            <w:pPr>
              <w:spacing w:line="480" w:lineRule="auto"/>
              <w:jc w:val="center"/>
              <w:rPr>
                <w:rFonts w:hint="eastAsia" w:ascii="宋体" w:hAnsi="宋体"/>
                <w:sz w:val="24"/>
              </w:rPr>
            </w:pPr>
          </w:p>
        </w:tc>
        <w:tc>
          <w:tcPr>
            <w:tcW w:w="900" w:type="dxa"/>
            <w:noWrap w:val="0"/>
            <w:vAlign w:val="center"/>
          </w:tcPr>
          <w:p w14:paraId="7139D4FC">
            <w:pPr>
              <w:spacing w:line="480" w:lineRule="auto"/>
              <w:jc w:val="center"/>
              <w:rPr>
                <w:rFonts w:hint="eastAsia" w:ascii="宋体" w:hAnsi="宋体"/>
                <w:sz w:val="24"/>
              </w:rPr>
            </w:pPr>
          </w:p>
        </w:tc>
        <w:tc>
          <w:tcPr>
            <w:tcW w:w="1260" w:type="dxa"/>
            <w:noWrap w:val="0"/>
            <w:vAlign w:val="center"/>
          </w:tcPr>
          <w:p w14:paraId="619AEE20">
            <w:pPr>
              <w:spacing w:line="480" w:lineRule="auto"/>
              <w:jc w:val="center"/>
              <w:rPr>
                <w:rFonts w:hint="eastAsia" w:ascii="宋体" w:hAnsi="宋体"/>
                <w:sz w:val="24"/>
              </w:rPr>
            </w:pPr>
          </w:p>
        </w:tc>
      </w:tr>
      <w:tr w14:paraId="45EAF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67F864D9">
            <w:pPr>
              <w:spacing w:line="480" w:lineRule="auto"/>
              <w:jc w:val="center"/>
              <w:rPr>
                <w:rFonts w:hint="eastAsia" w:ascii="宋体" w:hAnsi="宋体"/>
                <w:sz w:val="24"/>
              </w:rPr>
            </w:pPr>
          </w:p>
        </w:tc>
        <w:tc>
          <w:tcPr>
            <w:tcW w:w="2683" w:type="dxa"/>
            <w:noWrap w:val="0"/>
            <w:vAlign w:val="center"/>
          </w:tcPr>
          <w:p w14:paraId="78E247D5">
            <w:pPr>
              <w:spacing w:line="480" w:lineRule="auto"/>
              <w:rPr>
                <w:rFonts w:hint="eastAsia" w:ascii="宋体" w:hAnsi="宋体"/>
                <w:sz w:val="24"/>
              </w:rPr>
            </w:pPr>
          </w:p>
        </w:tc>
        <w:tc>
          <w:tcPr>
            <w:tcW w:w="2897" w:type="dxa"/>
            <w:noWrap w:val="0"/>
            <w:vAlign w:val="center"/>
          </w:tcPr>
          <w:p w14:paraId="4739A19E">
            <w:pPr>
              <w:spacing w:line="480" w:lineRule="auto"/>
              <w:jc w:val="center"/>
              <w:rPr>
                <w:rFonts w:hint="eastAsia" w:ascii="宋体" w:hAnsi="宋体"/>
                <w:sz w:val="24"/>
              </w:rPr>
            </w:pPr>
          </w:p>
        </w:tc>
        <w:tc>
          <w:tcPr>
            <w:tcW w:w="900" w:type="dxa"/>
            <w:noWrap w:val="0"/>
            <w:vAlign w:val="center"/>
          </w:tcPr>
          <w:p w14:paraId="44CD72F0">
            <w:pPr>
              <w:spacing w:line="480" w:lineRule="auto"/>
              <w:jc w:val="center"/>
              <w:rPr>
                <w:rFonts w:hint="eastAsia" w:ascii="宋体" w:hAnsi="宋体"/>
                <w:sz w:val="24"/>
              </w:rPr>
            </w:pPr>
          </w:p>
        </w:tc>
        <w:tc>
          <w:tcPr>
            <w:tcW w:w="1260" w:type="dxa"/>
            <w:noWrap w:val="0"/>
            <w:vAlign w:val="center"/>
          </w:tcPr>
          <w:p w14:paraId="3217C149">
            <w:pPr>
              <w:spacing w:line="480" w:lineRule="auto"/>
              <w:jc w:val="center"/>
              <w:rPr>
                <w:rFonts w:hint="eastAsia" w:ascii="宋体" w:hAnsi="宋体"/>
                <w:sz w:val="24"/>
              </w:rPr>
            </w:pPr>
          </w:p>
        </w:tc>
      </w:tr>
      <w:tr w14:paraId="217949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41B37EC7">
            <w:pPr>
              <w:spacing w:line="480" w:lineRule="auto"/>
              <w:jc w:val="center"/>
              <w:rPr>
                <w:rFonts w:hint="eastAsia" w:ascii="宋体" w:hAnsi="宋体"/>
                <w:sz w:val="24"/>
              </w:rPr>
            </w:pPr>
          </w:p>
        </w:tc>
        <w:tc>
          <w:tcPr>
            <w:tcW w:w="2683" w:type="dxa"/>
            <w:noWrap w:val="0"/>
            <w:vAlign w:val="center"/>
          </w:tcPr>
          <w:p w14:paraId="5BC33DA5">
            <w:pPr>
              <w:spacing w:line="480" w:lineRule="auto"/>
              <w:rPr>
                <w:rFonts w:hint="eastAsia" w:ascii="宋体" w:hAnsi="宋体"/>
                <w:sz w:val="24"/>
              </w:rPr>
            </w:pPr>
          </w:p>
        </w:tc>
        <w:tc>
          <w:tcPr>
            <w:tcW w:w="2897" w:type="dxa"/>
            <w:noWrap w:val="0"/>
            <w:vAlign w:val="center"/>
          </w:tcPr>
          <w:p w14:paraId="39391D81">
            <w:pPr>
              <w:spacing w:line="480" w:lineRule="auto"/>
              <w:jc w:val="center"/>
              <w:rPr>
                <w:rFonts w:hint="eastAsia" w:ascii="宋体" w:hAnsi="宋体"/>
                <w:sz w:val="24"/>
              </w:rPr>
            </w:pPr>
          </w:p>
        </w:tc>
        <w:tc>
          <w:tcPr>
            <w:tcW w:w="900" w:type="dxa"/>
            <w:noWrap w:val="0"/>
            <w:vAlign w:val="center"/>
          </w:tcPr>
          <w:p w14:paraId="68986F32">
            <w:pPr>
              <w:spacing w:line="480" w:lineRule="auto"/>
              <w:jc w:val="center"/>
              <w:rPr>
                <w:rFonts w:hint="eastAsia" w:ascii="宋体" w:hAnsi="宋体"/>
                <w:sz w:val="24"/>
              </w:rPr>
            </w:pPr>
          </w:p>
        </w:tc>
        <w:tc>
          <w:tcPr>
            <w:tcW w:w="1260" w:type="dxa"/>
            <w:noWrap w:val="0"/>
            <w:vAlign w:val="center"/>
          </w:tcPr>
          <w:p w14:paraId="06535680">
            <w:pPr>
              <w:spacing w:line="480" w:lineRule="auto"/>
              <w:jc w:val="center"/>
              <w:rPr>
                <w:rFonts w:hint="eastAsia" w:ascii="宋体" w:hAnsi="宋体"/>
                <w:sz w:val="24"/>
              </w:rPr>
            </w:pPr>
          </w:p>
        </w:tc>
      </w:tr>
      <w:tr w14:paraId="27D7A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1E1F25EA">
            <w:pPr>
              <w:spacing w:line="480" w:lineRule="auto"/>
              <w:jc w:val="center"/>
              <w:rPr>
                <w:rFonts w:hint="eastAsia" w:ascii="宋体" w:hAnsi="宋体"/>
                <w:sz w:val="24"/>
              </w:rPr>
            </w:pPr>
          </w:p>
        </w:tc>
        <w:tc>
          <w:tcPr>
            <w:tcW w:w="2683" w:type="dxa"/>
            <w:noWrap w:val="0"/>
            <w:vAlign w:val="center"/>
          </w:tcPr>
          <w:p w14:paraId="5DA6A85F">
            <w:pPr>
              <w:spacing w:line="480" w:lineRule="auto"/>
              <w:rPr>
                <w:rFonts w:hint="eastAsia" w:ascii="宋体" w:hAnsi="宋体"/>
                <w:sz w:val="24"/>
              </w:rPr>
            </w:pPr>
          </w:p>
        </w:tc>
        <w:tc>
          <w:tcPr>
            <w:tcW w:w="2897" w:type="dxa"/>
            <w:noWrap w:val="0"/>
            <w:vAlign w:val="center"/>
          </w:tcPr>
          <w:p w14:paraId="7FC8FC1D">
            <w:pPr>
              <w:spacing w:line="480" w:lineRule="auto"/>
              <w:jc w:val="center"/>
              <w:rPr>
                <w:rFonts w:hint="eastAsia" w:ascii="宋体" w:hAnsi="宋体"/>
                <w:sz w:val="24"/>
              </w:rPr>
            </w:pPr>
          </w:p>
        </w:tc>
        <w:tc>
          <w:tcPr>
            <w:tcW w:w="900" w:type="dxa"/>
            <w:noWrap w:val="0"/>
            <w:vAlign w:val="center"/>
          </w:tcPr>
          <w:p w14:paraId="2BE7DD64">
            <w:pPr>
              <w:spacing w:line="480" w:lineRule="auto"/>
              <w:jc w:val="center"/>
              <w:rPr>
                <w:rFonts w:hint="eastAsia" w:ascii="宋体" w:hAnsi="宋体"/>
                <w:sz w:val="24"/>
              </w:rPr>
            </w:pPr>
          </w:p>
        </w:tc>
        <w:tc>
          <w:tcPr>
            <w:tcW w:w="1260" w:type="dxa"/>
            <w:noWrap w:val="0"/>
            <w:vAlign w:val="center"/>
          </w:tcPr>
          <w:p w14:paraId="4EDA8CC6">
            <w:pPr>
              <w:spacing w:line="480" w:lineRule="auto"/>
              <w:jc w:val="center"/>
              <w:rPr>
                <w:rFonts w:hint="eastAsia" w:ascii="宋体" w:hAnsi="宋体"/>
                <w:sz w:val="24"/>
              </w:rPr>
            </w:pPr>
          </w:p>
        </w:tc>
      </w:tr>
      <w:tr w14:paraId="5922C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12B12F41">
            <w:pPr>
              <w:spacing w:line="480" w:lineRule="auto"/>
              <w:jc w:val="center"/>
              <w:rPr>
                <w:rFonts w:hint="eastAsia" w:ascii="宋体" w:hAnsi="宋体"/>
                <w:sz w:val="24"/>
              </w:rPr>
            </w:pPr>
          </w:p>
        </w:tc>
        <w:tc>
          <w:tcPr>
            <w:tcW w:w="2683" w:type="dxa"/>
            <w:noWrap w:val="0"/>
            <w:vAlign w:val="center"/>
          </w:tcPr>
          <w:p w14:paraId="2084B45F">
            <w:pPr>
              <w:spacing w:line="480" w:lineRule="auto"/>
              <w:rPr>
                <w:rFonts w:hint="eastAsia" w:ascii="宋体" w:hAnsi="宋体"/>
                <w:sz w:val="24"/>
              </w:rPr>
            </w:pPr>
          </w:p>
        </w:tc>
        <w:tc>
          <w:tcPr>
            <w:tcW w:w="2897" w:type="dxa"/>
            <w:noWrap w:val="0"/>
            <w:vAlign w:val="center"/>
          </w:tcPr>
          <w:p w14:paraId="240B3156">
            <w:pPr>
              <w:spacing w:line="480" w:lineRule="auto"/>
              <w:jc w:val="center"/>
              <w:rPr>
                <w:rFonts w:hint="eastAsia" w:ascii="宋体" w:hAnsi="宋体"/>
                <w:sz w:val="24"/>
              </w:rPr>
            </w:pPr>
          </w:p>
        </w:tc>
        <w:tc>
          <w:tcPr>
            <w:tcW w:w="900" w:type="dxa"/>
            <w:noWrap w:val="0"/>
            <w:vAlign w:val="center"/>
          </w:tcPr>
          <w:p w14:paraId="4A8EE031">
            <w:pPr>
              <w:spacing w:line="480" w:lineRule="auto"/>
              <w:jc w:val="center"/>
              <w:rPr>
                <w:rFonts w:hint="eastAsia" w:ascii="宋体" w:hAnsi="宋体"/>
                <w:sz w:val="24"/>
              </w:rPr>
            </w:pPr>
          </w:p>
        </w:tc>
        <w:tc>
          <w:tcPr>
            <w:tcW w:w="1260" w:type="dxa"/>
            <w:noWrap w:val="0"/>
            <w:vAlign w:val="center"/>
          </w:tcPr>
          <w:p w14:paraId="798DC79D">
            <w:pPr>
              <w:spacing w:line="480" w:lineRule="auto"/>
              <w:jc w:val="center"/>
              <w:rPr>
                <w:rFonts w:hint="eastAsia" w:ascii="宋体" w:hAnsi="宋体"/>
                <w:sz w:val="24"/>
              </w:rPr>
            </w:pPr>
          </w:p>
        </w:tc>
      </w:tr>
      <w:tr w14:paraId="284CA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7" w:hRule="atLeast"/>
        </w:trPr>
        <w:tc>
          <w:tcPr>
            <w:tcW w:w="1008" w:type="dxa"/>
            <w:noWrap w:val="0"/>
            <w:vAlign w:val="center"/>
          </w:tcPr>
          <w:p w14:paraId="56F85DB7">
            <w:pPr>
              <w:spacing w:line="480" w:lineRule="auto"/>
              <w:jc w:val="center"/>
              <w:rPr>
                <w:rFonts w:hint="eastAsia" w:ascii="宋体" w:hAnsi="宋体"/>
                <w:sz w:val="24"/>
              </w:rPr>
            </w:pPr>
          </w:p>
        </w:tc>
        <w:tc>
          <w:tcPr>
            <w:tcW w:w="2683" w:type="dxa"/>
            <w:noWrap w:val="0"/>
            <w:vAlign w:val="center"/>
          </w:tcPr>
          <w:p w14:paraId="2427580C">
            <w:pPr>
              <w:spacing w:line="480" w:lineRule="auto"/>
              <w:rPr>
                <w:rFonts w:hint="eastAsia" w:ascii="宋体" w:hAnsi="宋体"/>
                <w:sz w:val="24"/>
              </w:rPr>
            </w:pPr>
          </w:p>
        </w:tc>
        <w:tc>
          <w:tcPr>
            <w:tcW w:w="2897" w:type="dxa"/>
            <w:noWrap w:val="0"/>
            <w:vAlign w:val="center"/>
          </w:tcPr>
          <w:p w14:paraId="14A9F964">
            <w:pPr>
              <w:spacing w:line="480" w:lineRule="auto"/>
              <w:jc w:val="center"/>
              <w:rPr>
                <w:rFonts w:hint="eastAsia" w:ascii="宋体" w:hAnsi="宋体"/>
                <w:sz w:val="24"/>
              </w:rPr>
            </w:pPr>
          </w:p>
        </w:tc>
        <w:tc>
          <w:tcPr>
            <w:tcW w:w="900" w:type="dxa"/>
            <w:noWrap w:val="0"/>
            <w:vAlign w:val="center"/>
          </w:tcPr>
          <w:p w14:paraId="2B1C0BC7">
            <w:pPr>
              <w:spacing w:line="480" w:lineRule="auto"/>
              <w:jc w:val="center"/>
              <w:rPr>
                <w:rFonts w:hint="eastAsia" w:ascii="宋体" w:hAnsi="宋体"/>
                <w:sz w:val="24"/>
              </w:rPr>
            </w:pPr>
          </w:p>
        </w:tc>
        <w:tc>
          <w:tcPr>
            <w:tcW w:w="1260" w:type="dxa"/>
            <w:noWrap w:val="0"/>
            <w:vAlign w:val="center"/>
          </w:tcPr>
          <w:p w14:paraId="1668C262">
            <w:pPr>
              <w:spacing w:line="480" w:lineRule="auto"/>
              <w:jc w:val="center"/>
              <w:rPr>
                <w:rFonts w:hint="eastAsia" w:ascii="宋体" w:hAnsi="宋体"/>
                <w:sz w:val="24"/>
              </w:rPr>
            </w:pPr>
          </w:p>
        </w:tc>
      </w:tr>
      <w:tr w14:paraId="46D2EA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0B5CE378">
            <w:pPr>
              <w:spacing w:line="480" w:lineRule="auto"/>
              <w:jc w:val="center"/>
              <w:rPr>
                <w:rFonts w:hint="eastAsia" w:ascii="宋体" w:hAnsi="宋体"/>
                <w:sz w:val="24"/>
              </w:rPr>
            </w:pPr>
          </w:p>
        </w:tc>
        <w:tc>
          <w:tcPr>
            <w:tcW w:w="2683" w:type="dxa"/>
            <w:noWrap w:val="0"/>
            <w:vAlign w:val="center"/>
          </w:tcPr>
          <w:p w14:paraId="0072AD6F">
            <w:pPr>
              <w:spacing w:line="480" w:lineRule="auto"/>
              <w:rPr>
                <w:rFonts w:hint="eastAsia" w:ascii="宋体" w:hAnsi="宋体"/>
                <w:sz w:val="24"/>
              </w:rPr>
            </w:pPr>
          </w:p>
        </w:tc>
        <w:tc>
          <w:tcPr>
            <w:tcW w:w="2897" w:type="dxa"/>
            <w:noWrap w:val="0"/>
            <w:vAlign w:val="center"/>
          </w:tcPr>
          <w:p w14:paraId="2CFC947E">
            <w:pPr>
              <w:spacing w:line="480" w:lineRule="auto"/>
              <w:jc w:val="center"/>
              <w:rPr>
                <w:rFonts w:hint="eastAsia" w:ascii="宋体" w:hAnsi="宋体"/>
                <w:sz w:val="24"/>
              </w:rPr>
            </w:pPr>
          </w:p>
        </w:tc>
        <w:tc>
          <w:tcPr>
            <w:tcW w:w="900" w:type="dxa"/>
            <w:noWrap w:val="0"/>
            <w:vAlign w:val="center"/>
          </w:tcPr>
          <w:p w14:paraId="17FD6BBE">
            <w:pPr>
              <w:spacing w:line="480" w:lineRule="auto"/>
              <w:jc w:val="center"/>
              <w:rPr>
                <w:rFonts w:hint="eastAsia" w:ascii="宋体" w:hAnsi="宋体"/>
                <w:sz w:val="24"/>
              </w:rPr>
            </w:pPr>
          </w:p>
        </w:tc>
        <w:tc>
          <w:tcPr>
            <w:tcW w:w="1260" w:type="dxa"/>
            <w:noWrap w:val="0"/>
            <w:vAlign w:val="center"/>
          </w:tcPr>
          <w:p w14:paraId="7B9317B7">
            <w:pPr>
              <w:spacing w:line="480" w:lineRule="auto"/>
              <w:jc w:val="center"/>
              <w:rPr>
                <w:rFonts w:hint="eastAsia" w:ascii="宋体" w:hAnsi="宋体"/>
                <w:sz w:val="24"/>
              </w:rPr>
            </w:pPr>
          </w:p>
        </w:tc>
      </w:tr>
      <w:tr w14:paraId="35F15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02741245">
            <w:pPr>
              <w:spacing w:line="480" w:lineRule="auto"/>
              <w:jc w:val="center"/>
              <w:rPr>
                <w:rFonts w:hint="eastAsia" w:ascii="宋体" w:hAnsi="宋体"/>
                <w:sz w:val="24"/>
              </w:rPr>
            </w:pPr>
          </w:p>
        </w:tc>
        <w:tc>
          <w:tcPr>
            <w:tcW w:w="2683" w:type="dxa"/>
            <w:noWrap w:val="0"/>
            <w:vAlign w:val="center"/>
          </w:tcPr>
          <w:p w14:paraId="1C679729">
            <w:pPr>
              <w:spacing w:line="480" w:lineRule="auto"/>
              <w:rPr>
                <w:rFonts w:hint="eastAsia" w:ascii="宋体" w:hAnsi="宋体"/>
                <w:sz w:val="24"/>
              </w:rPr>
            </w:pPr>
          </w:p>
        </w:tc>
        <w:tc>
          <w:tcPr>
            <w:tcW w:w="2897" w:type="dxa"/>
            <w:noWrap w:val="0"/>
            <w:vAlign w:val="center"/>
          </w:tcPr>
          <w:p w14:paraId="71EF8AD9">
            <w:pPr>
              <w:spacing w:line="480" w:lineRule="auto"/>
              <w:jc w:val="center"/>
              <w:rPr>
                <w:rFonts w:hint="eastAsia" w:ascii="宋体" w:hAnsi="宋体"/>
                <w:sz w:val="24"/>
              </w:rPr>
            </w:pPr>
          </w:p>
        </w:tc>
        <w:tc>
          <w:tcPr>
            <w:tcW w:w="900" w:type="dxa"/>
            <w:noWrap w:val="0"/>
            <w:vAlign w:val="center"/>
          </w:tcPr>
          <w:p w14:paraId="2E224A8D">
            <w:pPr>
              <w:spacing w:line="480" w:lineRule="auto"/>
              <w:jc w:val="center"/>
              <w:rPr>
                <w:rFonts w:hint="eastAsia" w:ascii="宋体" w:hAnsi="宋体"/>
                <w:sz w:val="24"/>
              </w:rPr>
            </w:pPr>
          </w:p>
        </w:tc>
        <w:tc>
          <w:tcPr>
            <w:tcW w:w="1260" w:type="dxa"/>
            <w:noWrap w:val="0"/>
            <w:vAlign w:val="center"/>
          </w:tcPr>
          <w:p w14:paraId="56BFC8E4">
            <w:pPr>
              <w:spacing w:line="480" w:lineRule="auto"/>
              <w:jc w:val="center"/>
              <w:rPr>
                <w:rFonts w:hint="eastAsia" w:ascii="宋体" w:hAnsi="宋体"/>
                <w:sz w:val="24"/>
              </w:rPr>
            </w:pPr>
          </w:p>
        </w:tc>
      </w:tr>
      <w:tr w14:paraId="184D3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67503FD0">
            <w:pPr>
              <w:spacing w:line="480" w:lineRule="auto"/>
              <w:jc w:val="center"/>
              <w:rPr>
                <w:rFonts w:hint="eastAsia" w:ascii="宋体" w:hAnsi="宋体"/>
                <w:sz w:val="24"/>
              </w:rPr>
            </w:pPr>
          </w:p>
        </w:tc>
        <w:tc>
          <w:tcPr>
            <w:tcW w:w="2683" w:type="dxa"/>
            <w:noWrap w:val="0"/>
            <w:vAlign w:val="center"/>
          </w:tcPr>
          <w:p w14:paraId="4DCFA729">
            <w:pPr>
              <w:spacing w:line="480" w:lineRule="auto"/>
              <w:jc w:val="center"/>
              <w:rPr>
                <w:rFonts w:hint="eastAsia" w:ascii="宋体" w:hAnsi="宋体"/>
                <w:sz w:val="24"/>
              </w:rPr>
            </w:pPr>
          </w:p>
        </w:tc>
        <w:tc>
          <w:tcPr>
            <w:tcW w:w="2897" w:type="dxa"/>
            <w:noWrap w:val="0"/>
            <w:vAlign w:val="center"/>
          </w:tcPr>
          <w:p w14:paraId="37D3BA42">
            <w:pPr>
              <w:spacing w:line="480" w:lineRule="auto"/>
              <w:jc w:val="center"/>
              <w:rPr>
                <w:rFonts w:hint="eastAsia" w:ascii="宋体" w:hAnsi="宋体"/>
                <w:sz w:val="24"/>
              </w:rPr>
            </w:pPr>
          </w:p>
        </w:tc>
        <w:tc>
          <w:tcPr>
            <w:tcW w:w="900" w:type="dxa"/>
            <w:noWrap w:val="0"/>
            <w:vAlign w:val="center"/>
          </w:tcPr>
          <w:p w14:paraId="644337A1">
            <w:pPr>
              <w:spacing w:line="480" w:lineRule="auto"/>
              <w:jc w:val="center"/>
              <w:rPr>
                <w:rFonts w:hint="eastAsia" w:ascii="宋体" w:hAnsi="宋体"/>
                <w:sz w:val="24"/>
              </w:rPr>
            </w:pPr>
          </w:p>
        </w:tc>
        <w:tc>
          <w:tcPr>
            <w:tcW w:w="1260" w:type="dxa"/>
            <w:noWrap w:val="0"/>
            <w:vAlign w:val="center"/>
          </w:tcPr>
          <w:p w14:paraId="06641BDC">
            <w:pPr>
              <w:spacing w:line="480" w:lineRule="auto"/>
              <w:jc w:val="center"/>
              <w:rPr>
                <w:rFonts w:hint="eastAsia" w:ascii="宋体" w:hAnsi="宋体"/>
                <w:sz w:val="24"/>
              </w:rPr>
            </w:pPr>
          </w:p>
        </w:tc>
      </w:tr>
      <w:tr w14:paraId="34CC7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3F694731">
            <w:pPr>
              <w:spacing w:line="480" w:lineRule="auto"/>
              <w:jc w:val="center"/>
              <w:rPr>
                <w:rFonts w:hint="eastAsia" w:ascii="宋体" w:hAnsi="宋体"/>
                <w:sz w:val="24"/>
              </w:rPr>
            </w:pPr>
          </w:p>
        </w:tc>
        <w:tc>
          <w:tcPr>
            <w:tcW w:w="2683" w:type="dxa"/>
            <w:noWrap w:val="0"/>
            <w:vAlign w:val="center"/>
          </w:tcPr>
          <w:p w14:paraId="76980A05">
            <w:pPr>
              <w:spacing w:line="480" w:lineRule="auto"/>
              <w:jc w:val="center"/>
              <w:rPr>
                <w:rFonts w:hint="eastAsia" w:ascii="宋体" w:hAnsi="宋体"/>
                <w:sz w:val="24"/>
              </w:rPr>
            </w:pPr>
          </w:p>
        </w:tc>
        <w:tc>
          <w:tcPr>
            <w:tcW w:w="2897" w:type="dxa"/>
            <w:noWrap w:val="0"/>
            <w:vAlign w:val="center"/>
          </w:tcPr>
          <w:p w14:paraId="117C8CD8">
            <w:pPr>
              <w:spacing w:line="480" w:lineRule="auto"/>
              <w:jc w:val="center"/>
              <w:rPr>
                <w:rFonts w:hint="eastAsia" w:ascii="宋体" w:hAnsi="宋体"/>
                <w:sz w:val="24"/>
              </w:rPr>
            </w:pPr>
          </w:p>
        </w:tc>
        <w:tc>
          <w:tcPr>
            <w:tcW w:w="900" w:type="dxa"/>
            <w:noWrap w:val="0"/>
            <w:vAlign w:val="center"/>
          </w:tcPr>
          <w:p w14:paraId="5D6F416A">
            <w:pPr>
              <w:spacing w:line="480" w:lineRule="auto"/>
              <w:jc w:val="center"/>
              <w:rPr>
                <w:rFonts w:hint="eastAsia" w:ascii="宋体" w:hAnsi="宋体"/>
                <w:sz w:val="24"/>
              </w:rPr>
            </w:pPr>
          </w:p>
        </w:tc>
        <w:tc>
          <w:tcPr>
            <w:tcW w:w="1260" w:type="dxa"/>
            <w:noWrap w:val="0"/>
            <w:vAlign w:val="center"/>
          </w:tcPr>
          <w:p w14:paraId="4F8516FF">
            <w:pPr>
              <w:spacing w:line="480" w:lineRule="auto"/>
              <w:jc w:val="center"/>
              <w:rPr>
                <w:rFonts w:hint="eastAsia" w:ascii="宋体" w:hAnsi="宋体"/>
                <w:sz w:val="24"/>
              </w:rPr>
            </w:pPr>
          </w:p>
        </w:tc>
      </w:tr>
      <w:tr w14:paraId="3A2EF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6B9452BF">
            <w:pPr>
              <w:spacing w:line="480" w:lineRule="auto"/>
              <w:jc w:val="center"/>
              <w:rPr>
                <w:rFonts w:hint="eastAsia" w:ascii="宋体" w:hAnsi="宋体"/>
                <w:sz w:val="24"/>
              </w:rPr>
            </w:pPr>
          </w:p>
        </w:tc>
        <w:tc>
          <w:tcPr>
            <w:tcW w:w="2683" w:type="dxa"/>
            <w:noWrap w:val="0"/>
            <w:vAlign w:val="center"/>
          </w:tcPr>
          <w:p w14:paraId="454CC53E">
            <w:pPr>
              <w:spacing w:line="480" w:lineRule="auto"/>
              <w:jc w:val="center"/>
              <w:rPr>
                <w:rFonts w:hint="eastAsia" w:ascii="宋体" w:hAnsi="宋体"/>
                <w:sz w:val="24"/>
              </w:rPr>
            </w:pPr>
          </w:p>
        </w:tc>
        <w:tc>
          <w:tcPr>
            <w:tcW w:w="2897" w:type="dxa"/>
            <w:noWrap w:val="0"/>
            <w:vAlign w:val="center"/>
          </w:tcPr>
          <w:p w14:paraId="071E51E7">
            <w:pPr>
              <w:spacing w:line="480" w:lineRule="auto"/>
              <w:jc w:val="center"/>
              <w:rPr>
                <w:rFonts w:hint="eastAsia" w:ascii="宋体" w:hAnsi="宋体"/>
                <w:sz w:val="24"/>
              </w:rPr>
            </w:pPr>
          </w:p>
        </w:tc>
        <w:tc>
          <w:tcPr>
            <w:tcW w:w="900" w:type="dxa"/>
            <w:noWrap w:val="0"/>
            <w:vAlign w:val="center"/>
          </w:tcPr>
          <w:p w14:paraId="219F55C2">
            <w:pPr>
              <w:spacing w:line="480" w:lineRule="auto"/>
              <w:jc w:val="center"/>
              <w:rPr>
                <w:rFonts w:hint="eastAsia" w:ascii="宋体" w:hAnsi="宋体"/>
                <w:sz w:val="24"/>
              </w:rPr>
            </w:pPr>
          </w:p>
        </w:tc>
        <w:tc>
          <w:tcPr>
            <w:tcW w:w="1260" w:type="dxa"/>
            <w:noWrap w:val="0"/>
            <w:vAlign w:val="center"/>
          </w:tcPr>
          <w:p w14:paraId="5F56F395">
            <w:pPr>
              <w:spacing w:line="480" w:lineRule="auto"/>
              <w:jc w:val="center"/>
              <w:rPr>
                <w:rFonts w:hint="eastAsia" w:ascii="宋体" w:hAnsi="宋体"/>
                <w:sz w:val="24"/>
              </w:rPr>
            </w:pPr>
          </w:p>
        </w:tc>
      </w:tr>
      <w:tr w14:paraId="41D6E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6D57FBAA">
            <w:pPr>
              <w:spacing w:line="480" w:lineRule="auto"/>
              <w:jc w:val="center"/>
              <w:rPr>
                <w:rFonts w:hint="eastAsia" w:ascii="宋体" w:hAnsi="宋体"/>
                <w:sz w:val="24"/>
              </w:rPr>
            </w:pPr>
          </w:p>
        </w:tc>
        <w:tc>
          <w:tcPr>
            <w:tcW w:w="2683" w:type="dxa"/>
            <w:noWrap w:val="0"/>
            <w:vAlign w:val="center"/>
          </w:tcPr>
          <w:p w14:paraId="12B21FE6">
            <w:pPr>
              <w:spacing w:line="480" w:lineRule="auto"/>
              <w:jc w:val="center"/>
              <w:rPr>
                <w:rFonts w:hint="eastAsia" w:ascii="宋体" w:hAnsi="宋体"/>
                <w:sz w:val="24"/>
              </w:rPr>
            </w:pPr>
          </w:p>
        </w:tc>
        <w:tc>
          <w:tcPr>
            <w:tcW w:w="2897" w:type="dxa"/>
            <w:noWrap w:val="0"/>
            <w:vAlign w:val="center"/>
          </w:tcPr>
          <w:p w14:paraId="6C74E24E">
            <w:pPr>
              <w:spacing w:line="480" w:lineRule="auto"/>
              <w:jc w:val="center"/>
              <w:rPr>
                <w:rFonts w:hint="eastAsia" w:ascii="宋体" w:hAnsi="宋体"/>
                <w:sz w:val="24"/>
              </w:rPr>
            </w:pPr>
          </w:p>
        </w:tc>
        <w:tc>
          <w:tcPr>
            <w:tcW w:w="900" w:type="dxa"/>
            <w:noWrap w:val="0"/>
            <w:vAlign w:val="center"/>
          </w:tcPr>
          <w:p w14:paraId="2EF98CB8">
            <w:pPr>
              <w:spacing w:line="480" w:lineRule="auto"/>
              <w:jc w:val="center"/>
              <w:rPr>
                <w:rFonts w:hint="eastAsia" w:ascii="宋体" w:hAnsi="宋体"/>
                <w:sz w:val="24"/>
              </w:rPr>
            </w:pPr>
          </w:p>
        </w:tc>
        <w:tc>
          <w:tcPr>
            <w:tcW w:w="1260" w:type="dxa"/>
            <w:noWrap w:val="0"/>
            <w:vAlign w:val="center"/>
          </w:tcPr>
          <w:p w14:paraId="11A6C0A6">
            <w:pPr>
              <w:spacing w:line="480" w:lineRule="auto"/>
              <w:jc w:val="center"/>
              <w:rPr>
                <w:rFonts w:hint="eastAsia" w:ascii="宋体" w:hAnsi="宋体"/>
                <w:sz w:val="24"/>
              </w:rPr>
            </w:pPr>
          </w:p>
        </w:tc>
      </w:tr>
      <w:tr w14:paraId="2019C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8" w:type="dxa"/>
            <w:noWrap w:val="0"/>
            <w:vAlign w:val="center"/>
          </w:tcPr>
          <w:p w14:paraId="3642D4EF">
            <w:pPr>
              <w:spacing w:line="480" w:lineRule="auto"/>
              <w:jc w:val="center"/>
              <w:rPr>
                <w:rFonts w:hint="eastAsia" w:ascii="宋体" w:hAnsi="宋体"/>
                <w:sz w:val="24"/>
              </w:rPr>
            </w:pPr>
          </w:p>
        </w:tc>
        <w:tc>
          <w:tcPr>
            <w:tcW w:w="2683" w:type="dxa"/>
            <w:noWrap w:val="0"/>
            <w:vAlign w:val="center"/>
          </w:tcPr>
          <w:p w14:paraId="08763572">
            <w:pPr>
              <w:spacing w:line="480" w:lineRule="auto"/>
              <w:jc w:val="center"/>
              <w:rPr>
                <w:rFonts w:hint="eastAsia" w:ascii="宋体" w:hAnsi="宋体"/>
                <w:sz w:val="24"/>
              </w:rPr>
            </w:pPr>
          </w:p>
        </w:tc>
        <w:tc>
          <w:tcPr>
            <w:tcW w:w="2897" w:type="dxa"/>
            <w:noWrap w:val="0"/>
            <w:vAlign w:val="center"/>
          </w:tcPr>
          <w:p w14:paraId="504C43B6">
            <w:pPr>
              <w:spacing w:line="480" w:lineRule="auto"/>
              <w:jc w:val="center"/>
              <w:rPr>
                <w:rFonts w:hint="eastAsia" w:ascii="宋体" w:hAnsi="宋体"/>
                <w:sz w:val="24"/>
              </w:rPr>
            </w:pPr>
          </w:p>
        </w:tc>
        <w:tc>
          <w:tcPr>
            <w:tcW w:w="900" w:type="dxa"/>
            <w:noWrap w:val="0"/>
            <w:vAlign w:val="center"/>
          </w:tcPr>
          <w:p w14:paraId="27F1AF9E">
            <w:pPr>
              <w:spacing w:line="480" w:lineRule="auto"/>
              <w:jc w:val="center"/>
              <w:rPr>
                <w:rFonts w:hint="eastAsia" w:ascii="宋体" w:hAnsi="宋体"/>
                <w:sz w:val="24"/>
              </w:rPr>
            </w:pPr>
          </w:p>
        </w:tc>
        <w:tc>
          <w:tcPr>
            <w:tcW w:w="1260" w:type="dxa"/>
            <w:noWrap w:val="0"/>
            <w:vAlign w:val="center"/>
          </w:tcPr>
          <w:p w14:paraId="34249DD4">
            <w:pPr>
              <w:spacing w:line="480" w:lineRule="auto"/>
              <w:jc w:val="center"/>
              <w:rPr>
                <w:rFonts w:hint="eastAsia" w:ascii="宋体" w:hAnsi="宋体"/>
                <w:sz w:val="24"/>
              </w:rPr>
            </w:pPr>
          </w:p>
        </w:tc>
      </w:tr>
    </w:tbl>
    <w:p w14:paraId="741DD4F4">
      <w:pPr>
        <w:pStyle w:val="6"/>
        <w:spacing w:line="640" w:lineRule="exact"/>
        <w:jc w:val="center"/>
        <w:rPr>
          <w:rFonts w:hint="eastAsia" w:ascii="宋体" w:hAnsi="宋体" w:eastAsia="宋体" w:cs="宋体"/>
          <w:b/>
          <w:spacing w:val="-20"/>
          <w:kern w:val="2"/>
          <w:sz w:val="60"/>
          <w:szCs w:val="60"/>
          <w:lang w:val="en-US" w:eastAsia="zh-CN" w:bidi="ar-SA"/>
        </w:rPr>
      </w:pPr>
      <w:r>
        <w:br w:type="page"/>
      </w:r>
    </w:p>
    <w:p w14:paraId="172EE079">
      <w:pPr>
        <w:pStyle w:val="6"/>
        <w:spacing w:line="640" w:lineRule="exact"/>
        <w:jc w:val="center"/>
        <w:rPr>
          <w:rFonts w:hint="eastAsia" w:ascii="宋体" w:hAnsi="宋体" w:eastAsia="宋体" w:cs="宋体"/>
          <w:b/>
          <w:spacing w:val="-20"/>
          <w:kern w:val="2"/>
          <w:sz w:val="48"/>
          <w:szCs w:val="48"/>
          <w:lang w:val="en-US" w:eastAsia="zh-CN" w:bidi="ar-SA"/>
        </w:rPr>
      </w:pPr>
      <w:r>
        <w:rPr>
          <w:rFonts w:hint="eastAsia" w:ascii="宋体" w:hAnsi="宋体" w:eastAsia="宋体" w:cs="宋体"/>
          <w:b/>
          <w:spacing w:val="-20"/>
          <w:kern w:val="2"/>
          <w:sz w:val="48"/>
          <w:szCs w:val="48"/>
          <w:lang w:val="en-US" w:eastAsia="zh-CN" w:bidi="ar-SA"/>
        </w:rPr>
        <w:t>杭州广厦建筑咨询有限公司</w:t>
      </w:r>
    </w:p>
    <w:p w14:paraId="665809EB">
      <w:pPr>
        <w:bidi w:val="0"/>
        <w:rPr>
          <w:rFonts w:hint="eastAsia"/>
        </w:rPr>
      </w:pPr>
    </w:p>
    <w:p w14:paraId="19B04A01">
      <w:pPr>
        <w:pStyle w:val="6"/>
        <w:spacing w:line="480" w:lineRule="auto"/>
        <w:jc w:val="both"/>
        <w:rPr>
          <w:rFonts w:hint="default" w:eastAsia="宋体"/>
          <w:sz w:val="36"/>
          <w:u w:val="single"/>
          <w:lang w:val="en-US" w:eastAsia="zh-CN"/>
        </w:rPr>
      </w:pPr>
      <w:r>
        <w:rPr>
          <w:rFonts w:hint="eastAsia" w:hAnsi="宋体" w:cs="宋体"/>
          <w:color w:val="0000FF"/>
          <w:sz w:val="24"/>
          <w:szCs w:val="24"/>
          <w:u w:val="single"/>
          <w:lang w:val="en-US" w:eastAsia="zh-CN"/>
        </w:rPr>
        <w:t xml:space="preserve">                     </w:t>
      </w:r>
      <w:r>
        <w:rPr>
          <w:rFonts w:hint="eastAsia" w:hAnsi="宋体" w:cs="宋体"/>
          <w:color w:val="0000FF"/>
          <w:sz w:val="24"/>
          <w:szCs w:val="24"/>
          <w:highlight w:val="none"/>
          <w:u w:val="single"/>
          <w:lang w:val="en-US" w:eastAsia="zh-CN"/>
        </w:rPr>
        <w:t xml:space="preserve"> </w:t>
      </w:r>
      <w:r>
        <w:rPr>
          <w:rFonts w:hint="eastAsia" w:hAnsi="宋体" w:cs="宋体"/>
          <w:color w:val="0000FF"/>
          <w:sz w:val="24"/>
          <w:szCs w:val="24"/>
          <w:highlight w:val="none"/>
          <w:u w:val="single"/>
          <w:lang w:eastAsia="zh-CN"/>
        </w:rPr>
        <w:t>杭广咨</w:t>
      </w:r>
      <w:r>
        <w:rPr>
          <w:rFonts w:hint="eastAsia" w:hAnsi="宋体" w:cs="宋体"/>
          <w:color w:val="0000FF"/>
          <w:sz w:val="24"/>
          <w:szCs w:val="24"/>
          <w:highlight w:val="none"/>
          <w:u w:val="single"/>
          <w:lang w:val="en-US" w:eastAsia="zh-CN"/>
        </w:rPr>
        <w:t>(审)</w:t>
      </w:r>
      <w:r>
        <w:rPr>
          <w:rFonts w:hint="eastAsia" w:hAnsi="宋体" w:cs="宋体"/>
          <w:color w:val="0000FF"/>
          <w:sz w:val="24"/>
          <w:szCs w:val="24"/>
          <w:highlight w:val="none"/>
          <w:u w:val="single"/>
          <w:lang w:eastAsia="zh-CN"/>
        </w:rPr>
        <w:t>字</w:t>
      </w:r>
      <w:r>
        <w:rPr>
          <w:rFonts w:hint="eastAsia" w:hAnsi="宋体" w:cs="宋体"/>
          <w:color w:val="0000FF"/>
          <w:sz w:val="24"/>
          <w:szCs w:val="24"/>
          <w:highlight w:val="none"/>
          <w:u w:val="single"/>
          <w:lang w:val="en-US" w:eastAsia="zh-CN"/>
        </w:rPr>
        <w:t xml:space="preserve">[2026]005号   </w:t>
      </w:r>
      <w:r>
        <w:rPr>
          <w:rFonts w:hint="eastAsia" w:hAnsi="宋体" w:cs="宋体"/>
          <w:color w:val="0000FF"/>
          <w:sz w:val="24"/>
          <w:szCs w:val="24"/>
          <w:u w:val="single"/>
          <w:lang w:val="en-US" w:eastAsia="zh-CN"/>
        </w:rPr>
        <w:t xml:space="preserve">                      </w:t>
      </w:r>
    </w:p>
    <w:p w14:paraId="343C40A5">
      <w:pPr>
        <w:pStyle w:val="2"/>
        <w:keepNext w:val="0"/>
        <w:keepLines w:val="0"/>
        <w:pageBreakBefore w:val="0"/>
        <w:widowControl w:val="0"/>
        <w:kinsoku/>
        <w:wordWrap/>
        <w:overflowPunct/>
        <w:topLinePunct w:val="0"/>
        <w:autoSpaceDE/>
        <w:autoSpaceDN/>
        <w:bidi w:val="0"/>
        <w:adjustRightInd/>
        <w:snapToGrid/>
        <w:spacing w:line="480" w:lineRule="exact"/>
        <w:ind w:left="-3" w:leftChars="0" w:right="-92" w:rightChars="-44" w:hanging="3" w:firstLineChars="0"/>
        <w:jc w:val="center"/>
        <w:textAlignment w:val="auto"/>
        <w:rPr>
          <w:rFonts w:hint="eastAsia" w:ascii="黑体" w:eastAsia="黑体"/>
          <w:sz w:val="32"/>
          <w:szCs w:val="32"/>
          <w:highlight w:val="none"/>
          <w:lang w:val="en-US" w:eastAsia="zh-CN"/>
        </w:rPr>
      </w:pPr>
      <w:r>
        <w:rPr>
          <w:rFonts w:hint="eastAsia" w:ascii="黑体" w:eastAsia="黑体"/>
          <w:sz w:val="32"/>
          <w:szCs w:val="32"/>
          <w:highlight w:val="none"/>
          <w:lang w:val="en-US" w:eastAsia="zh-CN"/>
        </w:rPr>
        <w:t>湖塘村庄基础设施提升工程</w:t>
      </w:r>
    </w:p>
    <w:p w14:paraId="350E112D">
      <w:pPr>
        <w:pStyle w:val="2"/>
        <w:keepNext w:val="0"/>
        <w:keepLines w:val="0"/>
        <w:pageBreakBefore w:val="0"/>
        <w:widowControl w:val="0"/>
        <w:kinsoku/>
        <w:wordWrap/>
        <w:overflowPunct/>
        <w:topLinePunct w:val="0"/>
        <w:autoSpaceDE/>
        <w:autoSpaceDN/>
        <w:bidi w:val="0"/>
        <w:adjustRightInd/>
        <w:snapToGrid/>
        <w:spacing w:line="480" w:lineRule="exact"/>
        <w:ind w:left="-3" w:leftChars="0" w:right="-92" w:rightChars="-44" w:hanging="3" w:firstLineChars="0"/>
        <w:jc w:val="center"/>
        <w:textAlignment w:val="auto"/>
        <w:rPr>
          <w:rFonts w:hint="eastAsia" w:ascii="黑体" w:hAnsi="宋体" w:eastAsia="黑体"/>
          <w:sz w:val="32"/>
          <w:szCs w:val="32"/>
          <w:highlight w:val="none"/>
          <w:lang w:eastAsia="zh-CN"/>
        </w:rPr>
      </w:pPr>
      <w:r>
        <w:rPr>
          <w:rFonts w:hint="eastAsia" w:ascii="黑体" w:eastAsia="黑体"/>
          <w:sz w:val="32"/>
          <w:szCs w:val="32"/>
          <w:highlight w:val="none"/>
          <w:lang w:val="en-US" w:eastAsia="zh-CN"/>
        </w:rPr>
        <w:t>工程预算审核</w:t>
      </w:r>
      <w:r>
        <w:rPr>
          <w:rFonts w:hint="eastAsia" w:ascii="黑体" w:eastAsia="黑体"/>
          <w:sz w:val="32"/>
          <w:szCs w:val="32"/>
          <w:highlight w:val="none"/>
          <w:lang w:eastAsia="zh-CN"/>
        </w:rPr>
        <w:t>报</w:t>
      </w:r>
      <w:r>
        <w:rPr>
          <w:rFonts w:hint="eastAsia" w:ascii="黑体" w:hAnsi="宋体" w:eastAsia="黑体"/>
          <w:sz w:val="32"/>
          <w:szCs w:val="32"/>
          <w:highlight w:val="none"/>
          <w:lang w:eastAsia="zh-CN"/>
        </w:rPr>
        <w:t>告</w:t>
      </w:r>
    </w:p>
    <w:p w14:paraId="2C78EF77">
      <w:pPr>
        <w:keepNext w:val="0"/>
        <w:keepLines w:val="0"/>
        <w:pageBreakBefore w:val="0"/>
        <w:widowControl w:val="0"/>
        <w:kinsoku/>
        <w:wordWrap/>
        <w:overflowPunct/>
        <w:topLinePunct w:val="0"/>
        <w:bidi w:val="0"/>
        <w:spacing w:line="324" w:lineRule="auto"/>
        <w:textAlignment w:val="auto"/>
        <w:rPr>
          <w:rFonts w:hint="eastAsia"/>
          <w:lang w:eastAsia="zh-CN"/>
        </w:rPr>
      </w:pPr>
    </w:p>
    <w:p w14:paraId="1CDAAE0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lang w:val="en-US" w:eastAsia="zh-CN"/>
        </w:rPr>
        <w:t>建德市大慈岩镇人民政府</w:t>
      </w:r>
      <w:r>
        <w:rPr>
          <w:rFonts w:hint="eastAsia" w:asciiTheme="majorEastAsia" w:hAnsiTheme="majorEastAsia" w:eastAsiaTheme="majorEastAsia" w:cstheme="majorEastAsia"/>
          <w:color w:val="000000"/>
          <w:sz w:val="28"/>
          <w:szCs w:val="28"/>
        </w:rPr>
        <w:t xml:space="preserve">： </w:t>
      </w:r>
    </w:p>
    <w:p w14:paraId="1B57820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color w:val="000000"/>
          <w:sz w:val="28"/>
          <w:szCs w:val="28"/>
        </w:rPr>
        <w:t>我们接受贵单位的委托，审核了由</w:t>
      </w:r>
      <w:r>
        <w:rPr>
          <w:rFonts w:hint="eastAsia" w:asciiTheme="majorEastAsia" w:hAnsiTheme="majorEastAsia" w:eastAsiaTheme="majorEastAsia" w:cstheme="majorEastAsia"/>
          <w:color w:val="000000"/>
          <w:sz w:val="28"/>
          <w:szCs w:val="28"/>
          <w:lang w:val="en-US" w:eastAsia="zh-CN"/>
        </w:rPr>
        <w:t>贵单位</w:t>
      </w:r>
      <w:r>
        <w:rPr>
          <w:rFonts w:hint="eastAsia" w:asciiTheme="majorEastAsia" w:hAnsiTheme="majorEastAsia" w:eastAsiaTheme="majorEastAsia" w:cstheme="majorEastAsia"/>
          <w:color w:val="000000"/>
          <w:sz w:val="28"/>
          <w:szCs w:val="28"/>
        </w:rPr>
        <w:t>提供的由</w:t>
      </w:r>
      <w:r>
        <w:rPr>
          <w:rFonts w:hint="eastAsia" w:asciiTheme="majorEastAsia" w:hAnsiTheme="majorEastAsia" w:eastAsiaTheme="majorEastAsia" w:cstheme="majorEastAsia"/>
          <w:color w:val="auto"/>
          <w:sz w:val="28"/>
          <w:szCs w:val="28"/>
          <w:lang w:val="en-US" w:eastAsia="zh-CN"/>
        </w:rPr>
        <w:t>杭州博望建设工程招标投标代理有限公司</w:t>
      </w:r>
      <w:r>
        <w:rPr>
          <w:rFonts w:hint="eastAsia" w:asciiTheme="majorEastAsia" w:hAnsiTheme="majorEastAsia" w:eastAsiaTheme="majorEastAsia" w:cstheme="majorEastAsia"/>
          <w:color w:val="000000"/>
          <w:sz w:val="28"/>
          <w:szCs w:val="28"/>
        </w:rPr>
        <w:t>编制的</w:t>
      </w:r>
      <w:r>
        <w:rPr>
          <w:rFonts w:hint="eastAsia" w:asciiTheme="majorEastAsia" w:hAnsiTheme="majorEastAsia" w:eastAsiaTheme="majorEastAsia" w:cstheme="majorEastAsia"/>
          <w:color w:val="000000"/>
          <w:sz w:val="28"/>
          <w:szCs w:val="28"/>
          <w:lang w:eastAsia="zh-CN"/>
        </w:rPr>
        <w:t>湖塘村庄基础设施提升工程工程</w:t>
      </w:r>
      <w:r>
        <w:rPr>
          <w:rFonts w:hint="eastAsia" w:asciiTheme="majorEastAsia" w:hAnsiTheme="majorEastAsia" w:eastAsiaTheme="majorEastAsia" w:cstheme="majorEastAsia"/>
          <w:color w:val="000000"/>
          <w:sz w:val="28"/>
          <w:szCs w:val="28"/>
        </w:rPr>
        <w:t>预算表。该表的真实性由</w:t>
      </w:r>
      <w:r>
        <w:rPr>
          <w:rFonts w:hint="eastAsia" w:asciiTheme="majorEastAsia" w:hAnsiTheme="majorEastAsia" w:eastAsiaTheme="majorEastAsia" w:cstheme="majorEastAsia"/>
          <w:color w:val="000000"/>
          <w:sz w:val="28"/>
          <w:szCs w:val="28"/>
          <w:lang w:val="en-US" w:eastAsia="zh-CN"/>
        </w:rPr>
        <w:t>贵单位</w:t>
      </w:r>
      <w:r>
        <w:rPr>
          <w:rFonts w:hint="eastAsia" w:asciiTheme="majorEastAsia" w:hAnsiTheme="majorEastAsia" w:eastAsiaTheme="majorEastAsia" w:cstheme="majorEastAsia"/>
          <w:color w:val="000000"/>
          <w:sz w:val="28"/>
          <w:szCs w:val="28"/>
        </w:rPr>
        <w:t>（提供预算表者）及</w:t>
      </w:r>
      <w:r>
        <w:rPr>
          <w:rFonts w:hint="eastAsia" w:asciiTheme="majorEastAsia" w:hAnsiTheme="majorEastAsia" w:eastAsiaTheme="majorEastAsia" w:cstheme="majorEastAsia"/>
          <w:color w:val="auto"/>
          <w:sz w:val="28"/>
          <w:szCs w:val="28"/>
          <w:lang w:val="en-US" w:eastAsia="zh-CN"/>
        </w:rPr>
        <w:t>杭州博望建设工程招标投标代理有限公司</w:t>
      </w:r>
      <w:r>
        <w:rPr>
          <w:rFonts w:hint="eastAsia" w:asciiTheme="majorEastAsia" w:hAnsiTheme="majorEastAsia" w:eastAsiaTheme="majorEastAsia" w:cstheme="majorEastAsia"/>
          <w:color w:val="000000"/>
          <w:sz w:val="28"/>
          <w:szCs w:val="28"/>
        </w:rPr>
        <w:t>负责。我们的责任是对该表发表审计意见。</w:t>
      </w:r>
    </w:p>
    <w:p w14:paraId="164F257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rPr>
        <w:t>在审核过程中，我们结合工程实际情况，实施了我们认为必要的审核程序。我们经过认真细致、客观公正的审核，现将</w:t>
      </w:r>
      <w:r>
        <w:rPr>
          <w:rFonts w:hint="eastAsia" w:asciiTheme="majorEastAsia" w:hAnsiTheme="majorEastAsia" w:eastAsiaTheme="majorEastAsia" w:cstheme="majorEastAsia"/>
          <w:color w:val="000000"/>
          <w:sz w:val="28"/>
          <w:szCs w:val="28"/>
          <w:lang w:eastAsia="zh-CN"/>
        </w:rPr>
        <w:t>湖塘村庄基础设施提升工程工程</w:t>
      </w:r>
      <w:r>
        <w:rPr>
          <w:rFonts w:hint="eastAsia" w:asciiTheme="majorEastAsia" w:hAnsiTheme="majorEastAsia" w:eastAsiaTheme="majorEastAsia" w:cstheme="majorEastAsia"/>
          <w:color w:val="000000"/>
          <w:sz w:val="28"/>
          <w:szCs w:val="28"/>
        </w:rPr>
        <w:t>审核结果报告如下：</w:t>
      </w:r>
    </w:p>
    <w:p w14:paraId="48876C55">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562" w:firstLineChars="200"/>
        <w:textAlignment w:val="auto"/>
        <w:outlineLvl w:val="0"/>
        <w:rPr>
          <w:rFonts w:hint="eastAsia" w:asciiTheme="majorEastAsia" w:hAnsiTheme="majorEastAsia" w:eastAsiaTheme="majorEastAsia" w:cstheme="majorEastAsia"/>
          <w:b/>
          <w:bCs/>
          <w:color w:val="000000"/>
          <w:sz w:val="28"/>
          <w:szCs w:val="28"/>
        </w:rPr>
      </w:pPr>
      <w:r>
        <w:rPr>
          <w:rFonts w:hint="eastAsia" w:asciiTheme="majorEastAsia" w:hAnsiTheme="majorEastAsia" w:eastAsiaTheme="majorEastAsia" w:cstheme="majorEastAsia"/>
          <w:b/>
          <w:bCs/>
          <w:color w:val="000000"/>
          <w:sz w:val="28"/>
          <w:szCs w:val="28"/>
        </w:rPr>
        <w:t>工程基本概况</w:t>
      </w:r>
    </w:p>
    <w:p w14:paraId="30194FC9">
      <w:pPr>
        <w:keepNext w:val="0"/>
        <w:keepLines w:val="0"/>
        <w:pageBreakBefore w:val="0"/>
        <w:widowControl w:val="0"/>
        <w:kinsoku/>
        <w:wordWrap/>
        <w:overflowPunct/>
        <w:topLinePunct w:val="0"/>
        <w:autoSpaceDE/>
        <w:autoSpaceDN/>
        <w:bidi w:val="0"/>
        <w:adjustRightInd w:val="0"/>
        <w:snapToGrid w:val="0"/>
        <w:spacing w:line="360" w:lineRule="auto"/>
        <w:ind w:left="2550" w:hanging="2380" w:hangingChars="850"/>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rPr>
        <w:t xml:space="preserve">    1、工程名称：</w:t>
      </w:r>
      <w:r>
        <w:rPr>
          <w:rFonts w:hint="eastAsia" w:asciiTheme="majorEastAsia" w:hAnsiTheme="majorEastAsia" w:eastAsiaTheme="majorEastAsia" w:cstheme="majorEastAsia"/>
          <w:color w:val="000000"/>
          <w:sz w:val="28"/>
          <w:szCs w:val="28"/>
          <w:lang w:eastAsia="zh-CN"/>
        </w:rPr>
        <w:t xml:space="preserve">湖塘村庄基础设施提升工程  </w:t>
      </w:r>
      <w:r>
        <w:rPr>
          <w:rFonts w:hint="eastAsia" w:asciiTheme="majorEastAsia" w:hAnsiTheme="majorEastAsia" w:eastAsiaTheme="majorEastAsia" w:cstheme="majorEastAsia"/>
          <w:color w:val="000000"/>
          <w:sz w:val="28"/>
          <w:szCs w:val="28"/>
        </w:rPr>
        <w:t xml:space="preserve"> </w:t>
      </w:r>
    </w:p>
    <w:p w14:paraId="23EA4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000000"/>
          <w:sz w:val="28"/>
          <w:szCs w:val="28"/>
          <w:lang w:val="en-US" w:eastAsia="zh-CN"/>
        </w:rPr>
      </w:pPr>
      <w:r>
        <w:rPr>
          <w:rFonts w:hint="eastAsia" w:asciiTheme="majorEastAsia" w:hAnsiTheme="majorEastAsia" w:eastAsiaTheme="majorEastAsia" w:cstheme="majorEastAsia"/>
          <w:color w:val="000000"/>
          <w:sz w:val="28"/>
          <w:szCs w:val="28"/>
        </w:rPr>
        <w:t>2、工程地点：</w:t>
      </w:r>
      <w:r>
        <w:rPr>
          <w:rFonts w:hint="eastAsia" w:asciiTheme="majorEastAsia" w:hAnsiTheme="majorEastAsia" w:eastAsiaTheme="majorEastAsia" w:cstheme="majorEastAsia"/>
          <w:color w:val="000000"/>
          <w:sz w:val="28"/>
          <w:szCs w:val="28"/>
          <w:lang w:val="en-US" w:eastAsia="zh-CN"/>
        </w:rPr>
        <w:t>建德市</w:t>
      </w:r>
      <w:r>
        <w:rPr>
          <w:rFonts w:hint="eastAsia" w:asciiTheme="majorEastAsia" w:hAnsiTheme="majorEastAsia" w:eastAsiaTheme="majorEastAsia" w:cstheme="majorEastAsia"/>
          <w:color w:val="000000"/>
          <w:sz w:val="28"/>
          <w:szCs w:val="28"/>
          <w:lang w:eastAsia="zh-CN"/>
        </w:rPr>
        <w:t>大慈岩镇</w:t>
      </w:r>
      <w:r>
        <w:rPr>
          <w:rFonts w:hint="eastAsia" w:asciiTheme="majorEastAsia" w:hAnsiTheme="majorEastAsia" w:eastAsiaTheme="majorEastAsia" w:cstheme="majorEastAsia"/>
          <w:color w:val="000000"/>
          <w:sz w:val="28"/>
          <w:szCs w:val="28"/>
          <w:lang w:val="en-US" w:eastAsia="zh-CN"/>
        </w:rPr>
        <w:t>檀村村湖塘</w:t>
      </w:r>
    </w:p>
    <w:p w14:paraId="70B42FA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000000"/>
          <w:sz w:val="28"/>
          <w:szCs w:val="28"/>
          <w:lang w:val="en-US" w:eastAsia="zh-CN"/>
        </w:rPr>
      </w:pPr>
      <w:r>
        <w:rPr>
          <w:rFonts w:hint="eastAsia" w:asciiTheme="majorEastAsia" w:hAnsiTheme="majorEastAsia" w:eastAsiaTheme="majorEastAsia" w:cstheme="majorEastAsia"/>
          <w:color w:val="000000"/>
          <w:sz w:val="28"/>
          <w:szCs w:val="28"/>
        </w:rPr>
        <w:t>3、工程性质：</w:t>
      </w:r>
      <w:r>
        <w:rPr>
          <w:rFonts w:hint="eastAsia" w:asciiTheme="majorEastAsia" w:hAnsiTheme="majorEastAsia" w:eastAsiaTheme="majorEastAsia" w:cstheme="majorEastAsia"/>
          <w:color w:val="000000"/>
          <w:sz w:val="28"/>
          <w:szCs w:val="28"/>
          <w:lang w:val="en-US" w:eastAsia="zh-CN"/>
        </w:rPr>
        <w:t>新建</w:t>
      </w:r>
    </w:p>
    <w:p w14:paraId="37F7A95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Theme="majorEastAsia" w:hAnsiTheme="majorEastAsia" w:eastAsiaTheme="majorEastAsia" w:cstheme="majorEastAsia"/>
          <w:color w:val="000000"/>
          <w:sz w:val="28"/>
          <w:szCs w:val="28"/>
          <w:lang w:val="en-US" w:eastAsia="zh-CN"/>
        </w:rPr>
      </w:pPr>
      <w:r>
        <w:rPr>
          <w:rFonts w:hint="eastAsia" w:asciiTheme="majorEastAsia" w:hAnsiTheme="majorEastAsia" w:eastAsiaTheme="majorEastAsia" w:cstheme="majorEastAsia"/>
          <w:color w:val="000000"/>
          <w:sz w:val="28"/>
          <w:szCs w:val="28"/>
        </w:rPr>
        <w:t xml:space="preserve"> 4、建设单位：</w:t>
      </w:r>
      <w:r>
        <w:rPr>
          <w:rFonts w:hint="eastAsia" w:asciiTheme="majorEastAsia" w:hAnsiTheme="majorEastAsia" w:eastAsiaTheme="majorEastAsia" w:cstheme="majorEastAsia"/>
          <w:color w:val="000000"/>
          <w:sz w:val="28"/>
          <w:szCs w:val="28"/>
          <w:lang w:val="en-US" w:eastAsia="zh-CN"/>
        </w:rPr>
        <w:t xml:space="preserve">建德市大慈岩镇檀村村集体经济组织 </w:t>
      </w:r>
    </w:p>
    <w:p w14:paraId="2B691A0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Theme="majorEastAsia" w:hAnsiTheme="majorEastAsia" w:eastAsiaTheme="majorEastAsia" w:cstheme="majorEastAsia"/>
          <w:color w:val="000000"/>
          <w:sz w:val="28"/>
          <w:szCs w:val="28"/>
          <w:lang w:eastAsia="zh-CN"/>
        </w:rPr>
      </w:pPr>
      <w:r>
        <w:rPr>
          <w:rFonts w:hint="eastAsia" w:asciiTheme="majorEastAsia" w:hAnsiTheme="majorEastAsia" w:eastAsiaTheme="majorEastAsia" w:cstheme="majorEastAsia"/>
          <w:color w:val="000000"/>
          <w:sz w:val="28"/>
          <w:szCs w:val="28"/>
        </w:rPr>
        <w:t xml:space="preserve"> 5、设计单位：</w:t>
      </w:r>
      <w:r>
        <w:rPr>
          <w:rFonts w:hint="eastAsia" w:asciiTheme="majorEastAsia" w:hAnsiTheme="majorEastAsia" w:eastAsiaTheme="majorEastAsia" w:cstheme="majorEastAsia"/>
          <w:color w:val="000000"/>
          <w:kern w:val="2"/>
          <w:sz w:val="28"/>
          <w:szCs w:val="28"/>
          <w:lang w:val="en-US" w:eastAsia="zh-CN" w:bidi="ar-SA"/>
        </w:rPr>
        <w:t>浙江联艺勘察规划设计有限公司</w:t>
      </w:r>
    </w:p>
    <w:p w14:paraId="4596E3F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150"/>
        <w:textAlignment w:val="auto"/>
        <w:rPr>
          <w:rFonts w:hint="eastAsia" w:asciiTheme="majorEastAsia" w:hAnsiTheme="majorEastAsia" w:eastAsiaTheme="majorEastAsia" w:cstheme="majorEastAsia"/>
          <w:b/>
          <w:bCs/>
          <w:color w:val="000000"/>
          <w:sz w:val="28"/>
          <w:szCs w:val="28"/>
        </w:rPr>
      </w:pPr>
      <w:r>
        <w:rPr>
          <w:rFonts w:hint="eastAsia" w:asciiTheme="majorEastAsia" w:hAnsiTheme="majorEastAsia" w:eastAsiaTheme="majorEastAsia" w:cstheme="majorEastAsia"/>
          <w:b/>
          <w:bCs/>
          <w:color w:val="000000"/>
          <w:sz w:val="28"/>
          <w:szCs w:val="28"/>
        </w:rPr>
        <w:t>二、审核依据</w:t>
      </w:r>
    </w:p>
    <w:p w14:paraId="16BA0B1B">
      <w:pPr>
        <w:keepNext w:val="0"/>
        <w:keepLines w:val="0"/>
        <w:pageBreakBefore w:val="0"/>
        <w:widowControl w:val="0"/>
        <w:kinsoku/>
        <w:wordWrap/>
        <w:overflowPunct/>
        <w:topLinePunct w:val="0"/>
        <w:autoSpaceDE/>
        <w:autoSpaceDN/>
        <w:bidi w:val="0"/>
        <w:adjustRightInd w:val="0"/>
        <w:snapToGrid w:val="0"/>
        <w:spacing w:line="360" w:lineRule="auto"/>
        <w:ind w:left="149" w:leftChars="71" w:firstLine="414" w:firstLineChars="148"/>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rPr>
        <w:t>1、</w:t>
      </w:r>
      <w:r>
        <w:rPr>
          <w:rFonts w:hint="eastAsia" w:asciiTheme="majorEastAsia" w:hAnsiTheme="majorEastAsia" w:eastAsiaTheme="majorEastAsia" w:cstheme="majorEastAsia"/>
          <w:spacing w:val="6"/>
          <w:sz w:val="28"/>
          <w:szCs w:val="28"/>
          <w:lang w:eastAsia="zh-CN"/>
        </w:rPr>
        <w:t>《建工程工程量清单计价规范》（GB50500-2013）；《浙江省建设工程计价规则》（2018版</w:t>
      </w:r>
      <w:r>
        <w:rPr>
          <w:rFonts w:hint="eastAsia" w:asciiTheme="majorEastAsia" w:hAnsiTheme="majorEastAsia" w:eastAsiaTheme="majorEastAsia" w:cstheme="majorEastAsia"/>
          <w:spacing w:val="6"/>
          <w:sz w:val="28"/>
          <w:szCs w:val="28"/>
        </w:rPr>
        <w:t>）</w:t>
      </w:r>
      <w:r>
        <w:rPr>
          <w:rFonts w:hint="eastAsia" w:asciiTheme="majorEastAsia" w:hAnsiTheme="majorEastAsia" w:eastAsiaTheme="majorEastAsia" w:cstheme="majorEastAsia"/>
          <w:spacing w:val="6"/>
          <w:sz w:val="28"/>
          <w:szCs w:val="28"/>
          <w:lang w:eastAsia="zh-CN"/>
        </w:rPr>
        <w:t>；</w:t>
      </w:r>
      <w:r>
        <w:rPr>
          <w:rFonts w:hint="eastAsia" w:asciiTheme="majorEastAsia" w:hAnsiTheme="majorEastAsia" w:eastAsiaTheme="majorEastAsia" w:cstheme="majorEastAsia"/>
          <w:spacing w:val="6"/>
          <w:sz w:val="28"/>
          <w:szCs w:val="28"/>
          <w:lang w:val="en-US" w:eastAsia="zh-CN"/>
        </w:rPr>
        <w:t>《浙江省园林绿化及仿古建筑工程预算定额》(2018版)；</w:t>
      </w:r>
      <w:r>
        <w:rPr>
          <w:rFonts w:hint="eastAsia" w:asciiTheme="majorEastAsia" w:hAnsiTheme="majorEastAsia" w:eastAsiaTheme="majorEastAsia" w:cstheme="majorEastAsia"/>
          <w:spacing w:val="6"/>
          <w:sz w:val="28"/>
          <w:szCs w:val="28"/>
          <w:lang w:eastAsia="zh-CN"/>
        </w:rPr>
        <w:t>《浙江省</w:t>
      </w:r>
      <w:r>
        <w:rPr>
          <w:rFonts w:hint="eastAsia" w:asciiTheme="majorEastAsia" w:hAnsiTheme="majorEastAsia" w:eastAsiaTheme="majorEastAsia" w:cstheme="majorEastAsia"/>
          <w:spacing w:val="6"/>
          <w:sz w:val="28"/>
          <w:szCs w:val="28"/>
          <w:lang w:val="en-US" w:eastAsia="zh-CN"/>
        </w:rPr>
        <w:t>房屋</w:t>
      </w:r>
      <w:r>
        <w:rPr>
          <w:rFonts w:hint="eastAsia" w:asciiTheme="majorEastAsia" w:hAnsiTheme="majorEastAsia" w:eastAsiaTheme="majorEastAsia" w:cstheme="majorEastAsia"/>
          <w:spacing w:val="6"/>
          <w:sz w:val="28"/>
          <w:szCs w:val="28"/>
          <w:lang w:eastAsia="zh-CN"/>
        </w:rPr>
        <w:t>建筑</w:t>
      </w:r>
      <w:r>
        <w:rPr>
          <w:rFonts w:hint="eastAsia" w:asciiTheme="majorEastAsia" w:hAnsiTheme="majorEastAsia" w:eastAsiaTheme="majorEastAsia" w:cstheme="majorEastAsia"/>
          <w:spacing w:val="6"/>
          <w:sz w:val="28"/>
          <w:szCs w:val="28"/>
          <w:lang w:val="en-US" w:eastAsia="zh-CN"/>
        </w:rPr>
        <w:t>与装饰</w:t>
      </w:r>
      <w:r>
        <w:rPr>
          <w:rFonts w:hint="eastAsia" w:asciiTheme="majorEastAsia" w:hAnsiTheme="majorEastAsia" w:eastAsiaTheme="majorEastAsia" w:cstheme="majorEastAsia"/>
          <w:spacing w:val="6"/>
          <w:sz w:val="28"/>
          <w:szCs w:val="28"/>
          <w:lang w:eastAsia="zh-CN"/>
        </w:rPr>
        <w:t>工程预算定额》</w:t>
      </w:r>
      <w:r>
        <w:rPr>
          <w:rFonts w:hint="eastAsia" w:asciiTheme="majorEastAsia" w:hAnsiTheme="majorEastAsia" w:eastAsiaTheme="majorEastAsia" w:cstheme="majorEastAsia"/>
          <w:spacing w:val="6"/>
          <w:sz w:val="28"/>
          <w:szCs w:val="28"/>
          <w:lang w:val="en-US" w:eastAsia="zh-CN"/>
        </w:rPr>
        <w:t>(</w:t>
      </w:r>
      <w:r>
        <w:rPr>
          <w:rFonts w:hint="eastAsia" w:asciiTheme="majorEastAsia" w:hAnsiTheme="majorEastAsia" w:eastAsiaTheme="majorEastAsia" w:cstheme="majorEastAsia"/>
          <w:spacing w:val="6"/>
          <w:sz w:val="28"/>
          <w:szCs w:val="28"/>
          <w:lang w:eastAsia="zh-CN"/>
        </w:rPr>
        <w:t>201</w:t>
      </w:r>
      <w:r>
        <w:rPr>
          <w:rFonts w:hint="eastAsia" w:asciiTheme="majorEastAsia" w:hAnsiTheme="majorEastAsia" w:eastAsiaTheme="majorEastAsia" w:cstheme="majorEastAsia"/>
          <w:spacing w:val="6"/>
          <w:sz w:val="28"/>
          <w:szCs w:val="28"/>
          <w:lang w:val="en-US" w:eastAsia="zh-CN"/>
        </w:rPr>
        <w:t>8</w:t>
      </w:r>
      <w:r>
        <w:rPr>
          <w:rFonts w:hint="eastAsia" w:asciiTheme="majorEastAsia" w:hAnsiTheme="majorEastAsia" w:eastAsiaTheme="majorEastAsia" w:cstheme="majorEastAsia"/>
          <w:spacing w:val="6"/>
          <w:sz w:val="28"/>
          <w:szCs w:val="28"/>
          <w:lang w:eastAsia="zh-CN"/>
        </w:rPr>
        <w:t>版</w:t>
      </w:r>
      <w:r>
        <w:rPr>
          <w:rFonts w:hint="eastAsia" w:asciiTheme="majorEastAsia" w:hAnsiTheme="majorEastAsia" w:eastAsiaTheme="majorEastAsia" w:cstheme="majorEastAsia"/>
          <w:spacing w:val="6"/>
          <w:sz w:val="28"/>
          <w:szCs w:val="28"/>
          <w:lang w:val="en-US" w:eastAsia="zh-CN"/>
        </w:rPr>
        <w:t>)；</w:t>
      </w:r>
      <w:r>
        <w:rPr>
          <w:rFonts w:hint="eastAsia" w:asciiTheme="majorEastAsia" w:hAnsiTheme="majorEastAsia" w:eastAsiaTheme="majorEastAsia" w:cstheme="majorEastAsia"/>
          <w:spacing w:val="6"/>
          <w:sz w:val="28"/>
          <w:szCs w:val="28"/>
          <w:lang w:eastAsia="zh-CN"/>
        </w:rPr>
        <w:t>《浙江省市政工程预算定额》</w:t>
      </w:r>
      <w:r>
        <w:rPr>
          <w:rFonts w:hint="eastAsia" w:asciiTheme="majorEastAsia" w:hAnsiTheme="majorEastAsia" w:eastAsiaTheme="majorEastAsia" w:cstheme="majorEastAsia"/>
          <w:spacing w:val="6"/>
          <w:sz w:val="28"/>
          <w:szCs w:val="28"/>
          <w:lang w:val="en-US" w:eastAsia="zh-CN"/>
        </w:rPr>
        <w:t>(</w:t>
      </w:r>
      <w:r>
        <w:rPr>
          <w:rFonts w:hint="eastAsia" w:asciiTheme="majorEastAsia" w:hAnsiTheme="majorEastAsia" w:eastAsiaTheme="majorEastAsia" w:cstheme="majorEastAsia"/>
          <w:spacing w:val="6"/>
          <w:sz w:val="28"/>
          <w:szCs w:val="28"/>
          <w:lang w:eastAsia="zh-CN"/>
        </w:rPr>
        <w:t>201</w:t>
      </w:r>
      <w:r>
        <w:rPr>
          <w:rFonts w:hint="eastAsia" w:asciiTheme="majorEastAsia" w:hAnsiTheme="majorEastAsia" w:eastAsiaTheme="majorEastAsia" w:cstheme="majorEastAsia"/>
          <w:spacing w:val="6"/>
          <w:sz w:val="28"/>
          <w:szCs w:val="28"/>
          <w:lang w:val="en-US" w:eastAsia="zh-CN"/>
        </w:rPr>
        <w:t>8</w:t>
      </w:r>
      <w:r>
        <w:rPr>
          <w:rFonts w:hint="eastAsia" w:asciiTheme="majorEastAsia" w:hAnsiTheme="majorEastAsia" w:eastAsiaTheme="majorEastAsia" w:cstheme="majorEastAsia"/>
          <w:spacing w:val="6"/>
          <w:sz w:val="28"/>
          <w:szCs w:val="28"/>
          <w:lang w:eastAsia="zh-CN"/>
        </w:rPr>
        <w:t>版</w:t>
      </w:r>
      <w:r>
        <w:rPr>
          <w:rFonts w:hint="eastAsia" w:asciiTheme="majorEastAsia" w:hAnsiTheme="majorEastAsia" w:eastAsiaTheme="majorEastAsia" w:cstheme="majorEastAsia"/>
          <w:spacing w:val="6"/>
          <w:sz w:val="28"/>
          <w:szCs w:val="28"/>
          <w:lang w:val="en-US" w:eastAsia="zh-CN"/>
        </w:rPr>
        <w:t>)</w:t>
      </w:r>
      <w:r>
        <w:rPr>
          <w:rFonts w:hint="eastAsia" w:asciiTheme="majorEastAsia" w:hAnsiTheme="majorEastAsia" w:eastAsiaTheme="majorEastAsia" w:cstheme="majorEastAsia"/>
          <w:spacing w:val="6"/>
          <w:sz w:val="28"/>
          <w:szCs w:val="28"/>
          <w:lang w:eastAsia="zh-CN"/>
        </w:rPr>
        <w:t>；</w:t>
      </w:r>
      <w:r>
        <w:rPr>
          <w:rFonts w:hint="eastAsia" w:asciiTheme="majorEastAsia" w:hAnsiTheme="majorEastAsia" w:eastAsiaTheme="majorEastAsia" w:cstheme="majorEastAsia"/>
          <w:color w:val="000000"/>
          <w:sz w:val="28"/>
          <w:szCs w:val="28"/>
        </w:rPr>
        <w:t>；</w:t>
      </w:r>
    </w:p>
    <w:p w14:paraId="6F41A665">
      <w:pPr>
        <w:keepNext w:val="0"/>
        <w:keepLines w:val="0"/>
        <w:pageBreakBefore w:val="0"/>
        <w:widowControl w:val="0"/>
        <w:kinsoku/>
        <w:wordWrap/>
        <w:overflowPunct/>
        <w:topLinePunct w:val="0"/>
        <w:autoSpaceDE/>
        <w:autoSpaceDN/>
        <w:bidi w:val="0"/>
        <w:adjustRightInd w:val="0"/>
        <w:snapToGrid w:val="0"/>
        <w:spacing w:line="360" w:lineRule="auto"/>
        <w:ind w:left="540" w:leftChars="257" w:firstLine="56" w:firstLineChars="20"/>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rPr>
        <w:t>2、</w:t>
      </w:r>
      <w:r>
        <w:rPr>
          <w:rFonts w:hint="eastAsia" w:asciiTheme="majorEastAsia" w:hAnsiTheme="majorEastAsia" w:eastAsiaTheme="majorEastAsia" w:cstheme="majorEastAsia"/>
          <w:color w:val="000000"/>
          <w:sz w:val="28"/>
          <w:szCs w:val="28"/>
          <w:lang w:eastAsia="zh-CN"/>
        </w:rPr>
        <w:t>湖塘村庄基础设施提升工程工程</w:t>
      </w:r>
      <w:r>
        <w:rPr>
          <w:rFonts w:hint="eastAsia" w:asciiTheme="majorEastAsia" w:hAnsiTheme="majorEastAsia" w:eastAsiaTheme="majorEastAsia" w:cstheme="majorEastAsia"/>
          <w:color w:val="000000"/>
          <w:sz w:val="28"/>
          <w:szCs w:val="28"/>
        </w:rPr>
        <w:t>预算书；</w:t>
      </w:r>
    </w:p>
    <w:p w14:paraId="7CBE43A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16" w:firstLineChars="220"/>
        <w:textAlignment w:val="auto"/>
        <w:rPr>
          <w:rFonts w:hint="eastAsia" w:asciiTheme="majorEastAsia" w:hAnsiTheme="majorEastAsia" w:eastAsiaTheme="majorEastAsia" w:cstheme="majorEastAsia"/>
          <w:color w:val="000000"/>
          <w:sz w:val="28"/>
          <w:szCs w:val="28"/>
          <w:lang w:val="en-US" w:eastAsia="zh-CN"/>
        </w:rPr>
      </w:pPr>
      <w:r>
        <w:rPr>
          <w:rFonts w:hint="eastAsia" w:asciiTheme="majorEastAsia" w:hAnsiTheme="majorEastAsia" w:eastAsiaTheme="majorEastAsia" w:cstheme="majorEastAsia"/>
          <w:color w:val="000000"/>
          <w:sz w:val="28"/>
          <w:szCs w:val="28"/>
          <w:lang w:val="en-US" w:eastAsia="zh-CN"/>
        </w:rPr>
        <w:t>3、</w:t>
      </w:r>
      <w:r>
        <w:rPr>
          <w:rFonts w:hint="eastAsia" w:asciiTheme="majorEastAsia" w:hAnsiTheme="majorEastAsia" w:eastAsiaTheme="majorEastAsia" w:cstheme="majorEastAsia"/>
          <w:color w:val="000000"/>
          <w:kern w:val="2"/>
          <w:sz w:val="28"/>
          <w:szCs w:val="28"/>
          <w:lang w:val="en-US" w:eastAsia="zh-CN" w:bidi="ar-SA"/>
        </w:rPr>
        <w:t>浙江联艺勘察规划设计有限公司</w:t>
      </w:r>
      <w:r>
        <w:rPr>
          <w:rFonts w:hint="eastAsia" w:asciiTheme="majorEastAsia" w:hAnsiTheme="majorEastAsia" w:eastAsiaTheme="majorEastAsia" w:cstheme="majorEastAsia"/>
          <w:color w:val="000000"/>
          <w:sz w:val="28"/>
          <w:szCs w:val="28"/>
          <w:lang w:val="en-US" w:eastAsia="zh-CN"/>
        </w:rPr>
        <w:t>设计的</w:t>
      </w:r>
      <w:r>
        <w:rPr>
          <w:rFonts w:hint="eastAsia" w:asciiTheme="majorEastAsia" w:hAnsiTheme="majorEastAsia" w:eastAsiaTheme="majorEastAsia" w:cstheme="majorEastAsia"/>
          <w:color w:val="000000"/>
          <w:sz w:val="28"/>
          <w:szCs w:val="28"/>
          <w:lang w:eastAsia="zh-CN"/>
        </w:rPr>
        <w:t>湖塘村庄基础设施提升工程</w:t>
      </w:r>
      <w:r>
        <w:rPr>
          <w:rFonts w:hint="eastAsia" w:asciiTheme="majorEastAsia" w:hAnsiTheme="majorEastAsia" w:eastAsiaTheme="majorEastAsia" w:cstheme="majorEastAsia"/>
          <w:color w:val="000000"/>
          <w:sz w:val="28"/>
          <w:szCs w:val="28"/>
          <w:lang w:val="en-US" w:eastAsia="zh-CN"/>
        </w:rPr>
        <w:t>CAD电子图</w:t>
      </w:r>
    </w:p>
    <w:p w14:paraId="24E811B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16" w:firstLineChars="220"/>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lang w:val="en-US" w:eastAsia="zh-CN"/>
        </w:rPr>
        <w:t>4</w:t>
      </w:r>
      <w:r>
        <w:rPr>
          <w:rFonts w:hint="eastAsia" w:asciiTheme="majorEastAsia" w:hAnsiTheme="majorEastAsia" w:eastAsiaTheme="majorEastAsia" w:cstheme="majorEastAsia"/>
          <w:color w:val="000000"/>
          <w:sz w:val="28"/>
          <w:szCs w:val="28"/>
        </w:rPr>
        <w:t>、20</w:t>
      </w:r>
      <w:r>
        <w:rPr>
          <w:rFonts w:hint="eastAsia" w:asciiTheme="majorEastAsia" w:hAnsiTheme="majorEastAsia" w:eastAsiaTheme="majorEastAsia" w:cstheme="majorEastAsia"/>
          <w:color w:val="000000"/>
          <w:sz w:val="28"/>
          <w:szCs w:val="28"/>
          <w:lang w:val="en-US" w:eastAsia="zh-CN"/>
        </w:rPr>
        <w:t>26</w:t>
      </w:r>
      <w:r>
        <w:rPr>
          <w:rFonts w:hint="eastAsia" w:asciiTheme="majorEastAsia" w:hAnsiTheme="majorEastAsia" w:eastAsiaTheme="majorEastAsia" w:cstheme="majorEastAsia"/>
          <w:color w:val="000000"/>
          <w:sz w:val="28"/>
          <w:szCs w:val="28"/>
        </w:rPr>
        <w:t>年第</w:t>
      </w:r>
      <w:r>
        <w:rPr>
          <w:rFonts w:hint="eastAsia" w:asciiTheme="majorEastAsia" w:hAnsiTheme="majorEastAsia" w:eastAsiaTheme="majorEastAsia" w:cstheme="majorEastAsia"/>
          <w:color w:val="000000"/>
          <w:sz w:val="28"/>
          <w:szCs w:val="28"/>
          <w:lang w:val="en-US" w:eastAsia="zh-CN"/>
        </w:rPr>
        <w:t>3</w:t>
      </w:r>
      <w:r>
        <w:rPr>
          <w:rFonts w:hint="eastAsia" w:asciiTheme="majorEastAsia" w:hAnsiTheme="majorEastAsia" w:eastAsiaTheme="majorEastAsia" w:cstheme="majorEastAsia"/>
          <w:color w:val="000000"/>
          <w:sz w:val="28"/>
          <w:szCs w:val="28"/>
        </w:rPr>
        <w:t>期《杭州造价信息》（建德）、20</w:t>
      </w:r>
      <w:r>
        <w:rPr>
          <w:rFonts w:hint="eastAsia" w:asciiTheme="majorEastAsia" w:hAnsiTheme="majorEastAsia" w:eastAsiaTheme="majorEastAsia" w:cstheme="majorEastAsia"/>
          <w:color w:val="000000"/>
          <w:sz w:val="28"/>
          <w:szCs w:val="28"/>
          <w:lang w:val="en-US" w:eastAsia="zh-CN"/>
        </w:rPr>
        <w:t>26</w:t>
      </w:r>
      <w:r>
        <w:rPr>
          <w:rFonts w:hint="eastAsia" w:asciiTheme="majorEastAsia" w:hAnsiTheme="majorEastAsia" w:eastAsiaTheme="majorEastAsia" w:cstheme="majorEastAsia"/>
          <w:color w:val="000000"/>
          <w:sz w:val="28"/>
          <w:szCs w:val="28"/>
        </w:rPr>
        <w:t>年</w:t>
      </w:r>
      <w:r>
        <w:rPr>
          <w:rFonts w:hint="eastAsia" w:asciiTheme="majorEastAsia" w:hAnsiTheme="majorEastAsia" w:eastAsiaTheme="majorEastAsia" w:cstheme="majorEastAsia"/>
          <w:color w:val="000000"/>
          <w:sz w:val="28"/>
          <w:szCs w:val="28"/>
          <w:lang w:val="en-US" w:eastAsia="zh-CN"/>
        </w:rPr>
        <w:t>2</w:t>
      </w:r>
      <w:r>
        <w:rPr>
          <w:rFonts w:hint="eastAsia" w:asciiTheme="majorEastAsia" w:hAnsiTheme="majorEastAsia" w:eastAsiaTheme="majorEastAsia" w:cstheme="majorEastAsia"/>
          <w:color w:val="000000"/>
          <w:sz w:val="28"/>
          <w:szCs w:val="28"/>
        </w:rPr>
        <w:t>期《浙江造价信息》信息价，市场价；</w:t>
      </w:r>
    </w:p>
    <w:p w14:paraId="63C3BF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0"/>
        <w:rPr>
          <w:rFonts w:hint="eastAsia" w:asciiTheme="majorEastAsia" w:hAnsiTheme="majorEastAsia" w:eastAsiaTheme="majorEastAsia" w:cstheme="majorEastAsia"/>
          <w:b/>
          <w:bCs/>
          <w:color w:val="000000"/>
          <w:sz w:val="28"/>
          <w:szCs w:val="28"/>
        </w:rPr>
      </w:pPr>
      <w:r>
        <w:rPr>
          <w:rFonts w:hint="eastAsia" w:asciiTheme="majorEastAsia" w:hAnsiTheme="majorEastAsia" w:eastAsiaTheme="majorEastAsia" w:cstheme="majorEastAsia"/>
          <w:b/>
          <w:bCs/>
          <w:color w:val="000000"/>
          <w:sz w:val="28"/>
          <w:szCs w:val="28"/>
          <w:lang w:val="en-US" w:eastAsia="zh-CN"/>
        </w:rPr>
        <w:t>三、</w:t>
      </w:r>
      <w:r>
        <w:rPr>
          <w:rFonts w:hint="eastAsia" w:asciiTheme="majorEastAsia" w:hAnsiTheme="majorEastAsia" w:eastAsiaTheme="majorEastAsia" w:cstheme="majorEastAsia"/>
          <w:b/>
          <w:bCs/>
          <w:color w:val="000000"/>
          <w:sz w:val="28"/>
          <w:szCs w:val="28"/>
        </w:rPr>
        <w:t xml:space="preserve">预算审核情况  </w:t>
      </w:r>
    </w:p>
    <w:p w14:paraId="2966519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outlineLvl w:val="0"/>
        <w:rPr>
          <w:rFonts w:hint="eastAsia" w:asciiTheme="majorEastAsia" w:hAnsiTheme="majorEastAsia" w:eastAsiaTheme="majorEastAsia" w:cstheme="majorEastAsia"/>
          <w:color w:val="auto"/>
          <w:sz w:val="28"/>
          <w:szCs w:val="28"/>
          <w:lang w:eastAsia="zh-CN"/>
        </w:rPr>
      </w:pPr>
      <w:r>
        <w:rPr>
          <w:rFonts w:hint="eastAsia" w:asciiTheme="majorEastAsia" w:hAnsiTheme="majorEastAsia" w:eastAsiaTheme="majorEastAsia" w:cstheme="majorEastAsia"/>
          <w:color w:val="auto"/>
          <w:sz w:val="28"/>
          <w:szCs w:val="28"/>
        </w:rPr>
        <w:t>1、</w:t>
      </w:r>
      <w:r>
        <w:rPr>
          <w:rFonts w:hint="eastAsia" w:asciiTheme="majorEastAsia" w:hAnsiTheme="majorEastAsia" w:eastAsiaTheme="majorEastAsia" w:cstheme="majorEastAsia"/>
          <w:color w:val="auto"/>
          <w:sz w:val="28"/>
          <w:szCs w:val="28"/>
          <w:lang w:eastAsia="zh-CN"/>
        </w:rPr>
        <w:t>企业</w:t>
      </w:r>
      <w:r>
        <w:rPr>
          <w:rFonts w:hint="eastAsia" w:asciiTheme="majorEastAsia" w:hAnsiTheme="majorEastAsia" w:eastAsiaTheme="majorEastAsia" w:cstheme="majorEastAsia"/>
          <w:color w:val="auto"/>
          <w:sz w:val="28"/>
          <w:szCs w:val="28"/>
        </w:rPr>
        <w:t>管理费及利润按相应工程</w:t>
      </w:r>
      <w:r>
        <w:rPr>
          <w:rFonts w:hint="eastAsia" w:asciiTheme="majorEastAsia" w:hAnsiTheme="majorEastAsia" w:eastAsiaTheme="majorEastAsia" w:cstheme="majorEastAsia"/>
          <w:color w:val="auto"/>
          <w:sz w:val="28"/>
          <w:szCs w:val="28"/>
          <w:lang w:eastAsia="zh-CN"/>
        </w:rPr>
        <w:t>中值</w:t>
      </w:r>
      <w:r>
        <w:rPr>
          <w:rFonts w:hint="eastAsia" w:asciiTheme="majorEastAsia" w:hAnsiTheme="majorEastAsia" w:eastAsiaTheme="majorEastAsia" w:cstheme="majorEastAsia"/>
          <w:color w:val="auto"/>
          <w:sz w:val="28"/>
          <w:szCs w:val="28"/>
        </w:rPr>
        <w:t>计取</w:t>
      </w:r>
      <w:r>
        <w:rPr>
          <w:rFonts w:hint="eastAsia" w:asciiTheme="majorEastAsia" w:hAnsiTheme="majorEastAsia" w:eastAsiaTheme="majorEastAsia" w:cstheme="majorEastAsia"/>
          <w:color w:val="auto"/>
          <w:sz w:val="28"/>
          <w:szCs w:val="28"/>
          <w:lang w:eastAsia="zh-CN"/>
        </w:rPr>
        <w:t>；</w:t>
      </w:r>
    </w:p>
    <w:p w14:paraId="39AFD57A">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b w:val="0"/>
          <w:bCs w:val="0"/>
          <w:color w:val="auto"/>
          <w:sz w:val="28"/>
          <w:szCs w:val="28"/>
          <w:lang w:eastAsia="zh-CN"/>
        </w:rPr>
      </w:pPr>
      <w:r>
        <w:rPr>
          <w:rFonts w:hint="eastAsia" w:asciiTheme="majorEastAsia" w:hAnsiTheme="majorEastAsia" w:eastAsiaTheme="majorEastAsia" w:cstheme="majorEastAsia"/>
          <w:color w:val="auto"/>
          <w:sz w:val="28"/>
          <w:szCs w:val="28"/>
          <w:lang w:val="en-US" w:eastAsia="zh-CN"/>
        </w:rPr>
        <w:t>2、</w:t>
      </w:r>
      <w:r>
        <w:rPr>
          <w:rFonts w:hint="eastAsia" w:asciiTheme="majorEastAsia" w:hAnsiTheme="majorEastAsia" w:eastAsiaTheme="majorEastAsia" w:cstheme="majorEastAsia"/>
          <w:color w:val="auto"/>
          <w:sz w:val="28"/>
          <w:szCs w:val="28"/>
          <w:lang w:eastAsia="zh-CN"/>
        </w:rPr>
        <w:t>安全文明施工基本费按</w:t>
      </w:r>
      <w:r>
        <w:rPr>
          <w:rFonts w:hint="eastAsia" w:asciiTheme="majorEastAsia" w:hAnsiTheme="majorEastAsia" w:eastAsiaTheme="majorEastAsia" w:cstheme="majorEastAsia"/>
          <w:b w:val="0"/>
          <w:bCs w:val="0"/>
          <w:color w:val="auto"/>
          <w:sz w:val="28"/>
          <w:szCs w:val="28"/>
          <w:lang w:eastAsia="zh-CN"/>
        </w:rPr>
        <w:t>浙建建函〔2025〕320 号《省建设厅关于调整我省 2018 版建筑安装工程安全文明施工费的通知》</w:t>
      </w:r>
      <w:r>
        <w:rPr>
          <w:rStyle w:val="15"/>
          <w:rFonts w:hint="eastAsia" w:asciiTheme="majorEastAsia" w:hAnsiTheme="majorEastAsia" w:eastAsiaTheme="majorEastAsia" w:cstheme="majorEastAsia"/>
          <w:b w:val="0"/>
          <w:bCs w:val="0"/>
          <w:i w:val="0"/>
          <w:iCs w:val="0"/>
          <w:caps w:val="0"/>
          <w:color w:val="auto"/>
          <w:spacing w:val="8"/>
          <w:sz w:val="28"/>
          <w:szCs w:val="28"/>
          <w:shd w:val="clear" w:color="auto" w:fill="FFFFFF"/>
          <w:lang w:eastAsia="zh-CN"/>
        </w:rPr>
        <w:t>调整。</w:t>
      </w:r>
    </w:p>
    <w:p w14:paraId="7AF6436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lang w:val="en-US" w:eastAsia="zh-CN"/>
        </w:rPr>
        <w:t>3、</w:t>
      </w:r>
      <w:r>
        <w:rPr>
          <w:rFonts w:hint="eastAsia" w:asciiTheme="majorEastAsia" w:hAnsiTheme="majorEastAsia" w:eastAsiaTheme="majorEastAsia" w:cstheme="majorEastAsia"/>
          <w:color w:val="000000"/>
          <w:sz w:val="28"/>
          <w:szCs w:val="28"/>
        </w:rPr>
        <w:t>规费按《浙江省建设工程计价规则》（2018版）计取。</w:t>
      </w:r>
    </w:p>
    <w:p w14:paraId="06F0325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Theme="majorEastAsia" w:hAnsiTheme="majorEastAsia" w:eastAsiaTheme="majorEastAsia" w:cstheme="majorEastAsia"/>
          <w:color w:val="000000"/>
          <w:sz w:val="28"/>
          <w:szCs w:val="28"/>
        </w:rPr>
      </w:pPr>
      <w:r>
        <w:rPr>
          <w:rFonts w:hint="eastAsia" w:asciiTheme="majorEastAsia" w:hAnsiTheme="majorEastAsia" w:eastAsiaTheme="majorEastAsia" w:cstheme="majorEastAsia"/>
          <w:color w:val="000000"/>
          <w:sz w:val="28"/>
          <w:szCs w:val="28"/>
          <w:lang w:val="en-US" w:eastAsia="zh-CN"/>
        </w:rPr>
        <w:t>4</w:t>
      </w:r>
      <w:r>
        <w:rPr>
          <w:rFonts w:hint="eastAsia" w:asciiTheme="majorEastAsia" w:hAnsiTheme="majorEastAsia" w:eastAsiaTheme="majorEastAsia" w:cstheme="majorEastAsia"/>
          <w:color w:val="000000"/>
          <w:sz w:val="28"/>
          <w:szCs w:val="28"/>
        </w:rPr>
        <w:t>、税金按浙建建发〔2019〕92 号文件</w:t>
      </w:r>
      <w:r>
        <w:rPr>
          <w:rFonts w:hint="eastAsia" w:asciiTheme="majorEastAsia" w:hAnsiTheme="majorEastAsia" w:eastAsiaTheme="majorEastAsia" w:cstheme="majorEastAsia"/>
          <w:color w:val="000000"/>
          <w:sz w:val="28"/>
          <w:szCs w:val="28"/>
          <w:lang w:eastAsia="zh-CN"/>
        </w:rPr>
        <w:t>“</w:t>
      </w:r>
      <w:r>
        <w:rPr>
          <w:rFonts w:hint="eastAsia" w:asciiTheme="majorEastAsia" w:hAnsiTheme="majorEastAsia" w:eastAsiaTheme="majorEastAsia" w:cstheme="majorEastAsia"/>
          <w:color w:val="000000"/>
          <w:sz w:val="28"/>
          <w:szCs w:val="28"/>
        </w:rPr>
        <w:t>关于增值税调整后我省建设工程计价依据增值税税率及有关计价调整的通知</w:t>
      </w:r>
      <w:r>
        <w:rPr>
          <w:rFonts w:hint="eastAsia" w:asciiTheme="majorEastAsia" w:hAnsiTheme="majorEastAsia" w:eastAsiaTheme="majorEastAsia" w:cstheme="majorEastAsia"/>
          <w:color w:val="000000"/>
          <w:sz w:val="28"/>
          <w:szCs w:val="28"/>
          <w:lang w:eastAsia="zh-CN"/>
        </w:rPr>
        <w:t>”</w:t>
      </w:r>
      <w:r>
        <w:rPr>
          <w:rFonts w:hint="eastAsia" w:asciiTheme="majorEastAsia" w:hAnsiTheme="majorEastAsia" w:eastAsiaTheme="majorEastAsia" w:cstheme="majorEastAsia"/>
          <w:color w:val="000000"/>
          <w:sz w:val="28"/>
          <w:szCs w:val="28"/>
        </w:rPr>
        <w:t>。</w:t>
      </w:r>
    </w:p>
    <w:p w14:paraId="285D1BB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150"/>
        <w:textAlignment w:val="auto"/>
        <w:rPr>
          <w:rFonts w:hint="eastAsia" w:asciiTheme="majorEastAsia" w:hAnsiTheme="majorEastAsia" w:eastAsiaTheme="majorEastAsia" w:cstheme="majorEastAsia"/>
          <w:b/>
          <w:bCs/>
          <w:color w:val="000000"/>
          <w:sz w:val="28"/>
          <w:szCs w:val="28"/>
        </w:rPr>
      </w:pPr>
      <w:r>
        <w:rPr>
          <w:rFonts w:hint="eastAsia" w:asciiTheme="majorEastAsia" w:hAnsiTheme="majorEastAsia" w:eastAsiaTheme="majorEastAsia" w:cstheme="majorEastAsia"/>
          <w:b/>
          <w:bCs/>
          <w:color w:val="000000"/>
          <w:sz w:val="28"/>
          <w:szCs w:val="28"/>
        </w:rPr>
        <w:t xml:space="preserve">四、预算审核说明 </w:t>
      </w:r>
    </w:p>
    <w:p w14:paraId="7E6F3EE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000000"/>
          <w:sz w:val="28"/>
          <w:szCs w:val="28"/>
        </w:rPr>
        <w:t>1、渣土（废渣）</w:t>
      </w:r>
      <w:r>
        <w:rPr>
          <w:rFonts w:hint="eastAsia" w:asciiTheme="majorEastAsia" w:hAnsiTheme="majorEastAsia" w:eastAsiaTheme="majorEastAsia" w:cstheme="majorEastAsia"/>
          <w:color w:val="000000"/>
          <w:sz w:val="28"/>
          <w:szCs w:val="28"/>
          <w:lang w:val="en-US" w:eastAsia="zh-CN"/>
        </w:rPr>
        <w:t>按相关要</w:t>
      </w:r>
      <w:r>
        <w:rPr>
          <w:rFonts w:hint="eastAsia" w:asciiTheme="majorEastAsia" w:hAnsiTheme="majorEastAsia" w:eastAsiaTheme="majorEastAsia" w:cstheme="majorEastAsia"/>
          <w:color w:val="auto"/>
          <w:sz w:val="28"/>
          <w:szCs w:val="28"/>
          <w:lang w:val="en-US" w:eastAsia="zh-CN"/>
        </w:rPr>
        <w:t>求</w:t>
      </w:r>
      <w:r>
        <w:rPr>
          <w:rFonts w:hint="eastAsia" w:asciiTheme="majorEastAsia" w:hAnsiTheme="majorEastAsia" w:eastAsiaTheme="majorEastAsia" w:cstheme="majorEastAsia"/>
          <w:color w:val="auto"/>
          <w:sz w:val="28"/>
          <w:szCs w:val="28"/>
        </w:rPr>
        <w:t>运至</w:t>
      </w:r>
      <w:r>
        <w:rPr>
          <w:rFonts w:hint="eastAsia" w:asciiTheme="majorEastAsia" w:hAnsiTheme="majorEastAsia" w:eastAsiaTheme="majorEastAsia" w:cstheme="majorEastAsia"/>
          <w:color w:val="auto"/>
          <w:sz w:val="28"/>
          <w:szCs w:val="28"/>
          <w:lang w:val="en-US" w:eastAsia="zh-CN"/>
        </w:rPr>
        <w:t>指定</w:t>
      </w:r>
      <w:r>
        <w:rPr>
          <w:rFonts w:hint="eastAsia" w:asciiTheme="majorEastAsia" w:hAnsiTheme="majorEastAsia" w:eastAsiaTheme="majorEastAsia" w:cstheme="majorEastAsia"/>
          <w:color w:val="auto"/>
          <w:sz w:val="28"/>
          <w:szCs w:val="28"/>
        </w:rPr>
        <w:t>消纳场地</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本工程按“新蓬消纳场地”考虑运距30km，场地消纳处置费用暂估，结算时根据相应资料按实结算；</w:t>
      </w:r>
    </w:p>
    <w:p w14:paraId="2C6B97BD">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2、建筑图中3.3m位置圈梁设计以结构图为准，即3.3m处无砼圈梁；</w:t>
      </w:r>
    </w:p>
    <w:p w14:paraId="00EC6D36">
      <w:pPr>
        <w:keepNext w:val="0"/>
        <w:keepLines w:val="0"/>
        <w:pageBreakBefore w:val="0"/>
        <w:widowControl w:val="0"/>
        <w:tabs>
          <w:tab w:val="left" w:pos="360"/>
          <w:tab w:val="left" w:pos="540"/>
          <w:tab w:val="left" w:pos="882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3、门窗周圈砼门窗套按结构图；</w:t>
      </w:r>
    </w:p>
    <w:p w14:paraId="50AC009D">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4、铺装钢筋砼基层：设置单层双向Φ12@150钢筋；</w:t>
      </w:r>
    </w:p>
    <w:p w14:paraId="73F62EB2">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5、两樘M1021采用铝合金门；铝合金门窗均按70系考虑；</w:t>
      </w:r>
    </w:p>
    <w:p w14:paraId="0A22EDE5">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6、建筑屋面图中09J202-1 4/K20节点，图集中的金属天沟和落水管不计量，此处挑檐吊顶做法按室内吊顶做法；天棚吊顶顶面标高以上未考虑抹灰计算；</w:t>
      </w:r>
    </w:p>
    <w:p w14:paraId="7F64D1F9">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 xml:space="preserve">7、卫生间大便器成品隔断高度按1.8m计，小便器成品隔断按1m2/个考虑。 </w:t>
      </w:r>
    </w:p>
    <w:p w14:paraId="55F00521">
      <w:pPr>
        <w:keepNext w:val="0"/>
        <w:keepLines w:val="0"/>
        <w:pageBreakBefore w:val="0"/>
        <w:widowControl w:val="0"/>
        <w:tabs>
          <w:tab w:val="left" w:pos="360"/>
          <w:tab w:val="left" w:pos="540"/>
        </w:tabs>
        <w:kinsoku/>
        <w:wordWrap/>
        <w:overflowPunct/>
        <w:topLinePunct w:val="0"/>
        <w:autoSpaceDE/>
        <w:autoSpaceDN/>
        <w:bidi w:val="0"/>
        <w:adjustRightInd w:val="0"/>
        <w:snapToGrid w:val="0"/>
        <w:spacing w:line="360" w:lineRule="auto"/>
        <w:ind w:firstLine="560" w:firstLineChars="200"/>
        <w:textAlignment w:val="auto"/>
        <w:rPr>
          <w:rFonts w:hint="default"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8、瓦屋面做法中的“20厚1:3水泥砂浆找平”取消。</w:t>
      </w:r>
    </w:p>
    <w:p w14:paraId="32F68F99">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Theme="majorEastAsia" w:hAnsiTheme="majorEastAsia" w:eastAsiaTheme="majorEastAsia" w:cstheme="majorEastAsia"/>
          <w:b/>
          <w:bCs/>
          <w:color w:val="auto"/>
          <w:sz w:val="28"/>
          <w:szCs w:val="28"/>
        </w:rPr>
      </w:pPr>
    </w:p>
    <w:p w14:paraId="06E7D8F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五、预算审核结果</w:t>
      </w:r>
    </w:p>
    <w:p w14:paraId="3933DFA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000000"/>
          <w:sz w:val="28"/>
          <w:szCs w:val="28"/>
          <w:lang w:eastAsia="zh-CN"/>
        </w:rPr>
        <w:t>湖塘村庄基础设施提升工程</w:t>
      </w:r>
      <w:r>
        <w:rPr>
          <w:rFonts w:hint="eastAsia" w:asciiTheme="majorEastAsia" w:hAnsiTheme="majorEastAsia" w:eastAsiaTheme="majorEastAsia" w:cstheme="majorEastAsia"/>
          <w:color w:val="auto"/>
          <w:sz w:val="28"/>
          <w:szCs w:val="28"/>
        </w:rPr>
        <w:t>送审预算造价为</w:t>
      </w:r>
      <w:r>
        <w:rPr>
          <w:rFonts w:hint="eastAsia" w:asciiTheme="majorEastAsia" w:hAnsiTheme="majorEastAsia" w:eastAsiaTheme="majorEastAsia" w:cstheme="majorEastAsia"/>
          <w:color w:val="auto"/>
          <w:sz w:val="28"/>
          <w:szCs w:val="28"/>
          <w:lang w:val="en-US" w:eastAsia="zh-CN"/>
        </w:rPr>
        <w:t>752378</w:t>
      </w:r>
      <w:r>
        <w:rPr>
          <w:rFonts w:hint="eastAsia" w:asciiTheme="majorEastAsia" w:hAnsiTheme="majorEastAsia" w:eastAsiaTheme="majorEastAsia" w:cstheme="majorEastAsia"/>
          <w:color w:val="auto"/>
          <w:sz w:val="28"/>
          <w:szCs w:val="28"/>
        </w:rPr>
        <w:t>元，审核后造价为</w:t>
      </w:r>
      <w:r>
        <w:rPr>
          <w:rFonts w:hint="eastAsia" w:asciiTheme="majorEastAsia" w:hAnsiTheme="majorEastAsia" w:eastAsiaTheme="majorEastAsia" w:cstheme="majorEastAsia"/>
          <w:color w:val="auto"/>
          <w:sz w:val="28"/>
          <w:szCs w:val="28"/>
          <w:lang w:val="en-US" w:eastAsia="zh-CN"/>
        </w:rPr>
        <w:t>748017</w:t>
      </w:r>
      <w:r>
        <w:rPr>
          <w:rFonts w:hint="eastAsia" w:asciiTheme="majorEastAsia" w:hAnsiTheme="majorEastAsia" w:eastAsiaTheme="majorEastAsia" w:cstheme="majorEastAsia"/>
          <w:color w:val="auto"/>
          <w:sz w:val="28"/>
          <w:szCs w:val="28"/>
        </w:rPr>
        <w:t>元</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核减4361元，核增0元，</w:t>
      </w:r>
      <w:r>
        <w:rPr>
          <w:rFonts w:hint="eastAsia" w:asciiTheme="majorEastAsia" w:hAnsiTheme="majorEastAsia" w:eastAsiaTheme="majorEastAsia" w:cstheme="majorEastAsia"/>
          <w:color w:val="auto"/>
          <w:sz w:val="28"/>
          <w:szCs w:val="28"/>
        </w:rPr>
        <w:t>净核</w:t>
      </w:r>
      <w:r>
        <w:rPr>
          <w:rFonts w:hint="eastAsia" w:asciiTheme="majorEastAsia" w:hAnsiTheme="majorEastAsia" w:eastAsiaTheme="majorEastAsia" w:cstheme="majorEastAsia"/>
          <w:color w:val="auto"/>
          <w:sz w:val="28"/>
          <w:szCs w:val="28"/>
          <w:lang w:val="en-US" w:eastAsia="zh-CN"/>
        </w:rPr>
        <w:t>增4361</w:t>
      </w:r>
      <w:r>
        <w:rPr>
          <w:rFonts w:hint="eastAsia" w:asciiTheme="majorEastAsia" w:hAnsiTheme="majorEastAsia" w:eastAsiaTheme="majorEastAsia" w:cstheme="majorEastAsia"/>
          <w:color w:val="auto"/>
          <w:sz w:val="28"/>
          <w:szCs w:val="28"/>
        </w:rPr>
        <w:t>元</w:t>
      </w:r>
      <w:r>
        <w:rPr>
          <w:rFonts w:hint="eastAsia" w:asciiTheme="majorEastAsia" w:hAnsiTheme="majorEastAsia" w:eastAsiaTheme="majorEastAsia" w:cstheme="majorEastAsia"/>
          <w:color w:val="auto"/>
          <w:sz w:val="28"/>
          <w:szCs w:val="28"/>
          <w:lang w:eastAsia="zh-CN"/>
        </w:rPr>
        <w:t>，净核</w:t>
      </w:r>
      <w:r>
        <w:rPr>
          <w:rFonts w:hint="eastAsia" w:asciiTheme="majorEastAsia" w:hAnsiTheme="majorEastAsia" w:eastAsiaTheme="majorEastAsia" w:cstheme="majorEastAsia"/>
          <w:color w:val="auto"/>
          <w:sz w:val="28"/>
          <w:szCs w:val="28"/>
          <w:lang w:val="en-US" w:eastAsia="zh-CN"/>
        </w:rPr>
        <w:t>减</w:t>
      </w:r>
      <w:r>
        <w:rPr>
          <w:rFonts w:hint="eastAsia" w:asciiTheme="majorEastAsia" w:hAnsiTheme="majorEastAsia" w:eastAsiaTheme="majorEastAsia" w:cstheme="majorEastAsia"/>
          <w:color w:val="auto"/>
          <w:sz w:val="28"/>
          <w:szCs w:val="28"/>
          <w:lang w:eastAsia="zh-CN"/>
        </w:rPr>
        <w:t>率</w:t>
      </w:r>
      <w:r>
        <w:rPr>
          <w:rFonts w:hint="eastAsia" w:asciiTheme="majorEastAsia" w:hAnsiTheme="majorEastAsia" w:eastAsiaTheme="majorEastAsia" w:cstheme="majorEastAsia"/>
          <w:color w:val="auto"/>
          <w:sz w:val="28"/>
          <w:szCs w:val="28"/>
          <w:lang w:val="en-US" w:eastAsia="zh-CN"/>
        </w:rPr>
        <w:t>0.58%。</w:t>
      </w:r>
    </w:p>
    <w:p w14:paraId="60B69D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color w:val="000000"/>
          <w:sz w:val="28"/>
          <w:szCs w:val="28"/>
        </w:rPr>
      </w:pPr>
    </w:p>
    <w:p w14:paraId="3E5EF50E">
      <w:pPr>
        <w:pStyle w:val="23"/>
        <w:keepNext w:val="0"/>
        <w:keepLines w:val="0"/>
        <w:pageBreakBefore w:val="0"/>
        <w:widowControl w:val="0"/>
        <w:numPr>
          <w:ilvl w:val="0"/>
          <w:numId w:val="0"/>
        </w:numPr>
        <w:kinsoku/>
        <w:wordWrap/>
        <w:overflowPunct/>
        <w:topLinePunct w:val="0"/>
        <w:autoSpaceDE/>
        <w:autoSpaceDN/>
        <w:bidi w:val="0"/>
        <w:adjustRightInd/>
        <w:snapToGrid/>
        <w:spacing w:line="324" w:lineRule="auto"/>
        <w:ind w:leftChars="0" w:firstLine="280" w:firstLineChars="100"/>
        <w:textAlignment w:val="auto"/>
        <w:rPr>
          <w:rFonts w:hint="eastAsia" w:asciiTheme="majorEastAsia" w:hAnsiTheme="majorEastAsia" w:eastAsiaTheme="majorEastAsia" w:cstheme="majorEastAsia"/>
          <w:sz w:val="28"/>
          <w:szCs w:val="28"/>
        </w:rPr>
      </w:pPr>
    </w:p>
    <w:p w14:paraId="28C36455">
      <w:pPr>
        <w:pStyle w:val="23"/>
        <w:keepNext w:val="0"/>
        <w:keepLines w:val="0"/>
        <w:pageBreakBefore w:val="0"/>
        <w:widowControl w:val="0"/>
        <w:numPr>
          <w:ilvl w:val="0"/>
          <w:numId w:val="0"/>
        </w:numPr>
        <w:kinsoku/>
        <w:wordWrap/>
        <w:overflowPunct/>
        <w:topLinePunct w:val="0"/>
        <w:autoSpaceDE/>
        <w:autoSpaceDN/>
        <w:bidi w:val="0"/>
        <w:adjustRightInd/>
        <w:snapToGrid/>
        <w:spacing w:line="324" w:lineRule="auto"/>
        <w:ind w:leftChars="0" w:firstLine="280" w:firstLineChars="10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附件</w:t>
      </w:r>
    </w:p>
    <w:p w14:paraId="2E97FC23">
      <w:pPr>
        <w:pStyle w:val="23"/>
        <w:keepNext w:val="0"/>
        <w:keepLines w:val="0"/>
        <w:pageBreakBefore w:val="0"/>
        <w:widowControl w:val="0"/>
        <w:numPr>
          <w:ilvl w:val="0"/>
          <w:numId w:val="0"/>
        </w:numPr>
        <w:kinsoku/>
        <w:wordWrap/>
        <w:overflowPunct/>
        <w:topLinePunct w:val="0"/>
        <w:autoSpaceDE/>
        <w:autoSpaceDN/>
        <w:bidi w:val="0"/>
        <w:adjustRightInd/>
        <w:snapToGrid/>
        <w:spacing w:line="324" w:lineRule="auto"/>
        <w:ind w:left="480" w:leftChars="0"/>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工程预算审定单</w:t>
      </w:r>
    </w:p>
    <w:p w14:paraId="726979AC">
      <w:pPr>
        <w:pStyle w:val="23"/>
        <w:keepNext w:val="0"/>
        <w:keepLines w:val="0"/>
        <w:pageBreakBefore w:val="0"/>
        <w:widowControl w:val="0"/>
        <w:numPr>
          <w:ilvl w:val="0"/>
          <w:numId w:val="0"/>
        </w:numPr>
        <w:kinsoku/>
        <w:wordWrap/>
        <w:overflowPunct/>
        <w:topLinePunct w:val="0"/>
        <w:autoSpaceDE/>
        <w:autoSpaceDN/>
        <w:bidi w:val="0"/>
        <w:adjustRightInd/>
        <w:snapToGrid/>
        <w:spacing w:line="324" w:lineRule="auto"/>
        <w:ind w:left="480" w:leftChars="0"/>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2、工程预算</w:t>
      </w:r>
      <w:r>
        <w:rPr>
          <w:rFonts w:hint="eastAsia" w:asciiTheme="majorEastAsia" w:hAnsiTheme="majorEastAsia" w:eastAsiaTheme="majorEastAsia" w:cstheme="majorEastAsia"/>
          <w:sz w:val="28"/>
          <w:szCs w:val="28"/>
        </w:rPr>
        <w:t>审核明细</w:t>
      </w:r>
      <w:r>
        <w:rPr>
          <w:rFonts w:hint="eastAsia" w:asciiTheme="majorEastAsia" w:hAnsiTheme="majorEastAsia" w:eastAsiaTheme="majorEastAsia" w:cstheme="majorEastAsia"/>
          <w:sz w:val="28"/>
          <w:szCs w:val="28"/>
          <w:lang w:val="en-US" w:eastAsia="zh-CN"/>
        </w:rPr>
        <w:t>表</w:t>
      </w:r>
    </w:p>
    <w:p w14:paraId="38E88B83">
      <w:pPr>
        <w:pStyle w:val="23"/>
        <w:keepNext w:val="0"/>
        <w:keepLines w:val="0"/>
        <w:pageBreakBefore w:val="0"/>
        <w:widowControl w:val="0"/>
        <w:numPr>
          <w:ilvl w:val="0"/>
          <w:numId w:val="0"/>
        </w:numPr>
        <w:kinsoku/>
        <w:wordWrap/>
        <w:overflowPunct/>
        <w:topLinePunct w:val="0"/>
        <w:autoSpaceDE/>
        <w:autoSpaceDN/>
        <w:bidi w:val="0"/>
        <w:adjustRightInd/>
        <w:snapToGrid/>
        <w:spacing w:line="324" w:lineRule="auto"/>
        <w:textAlignment w:val="auto"/>
        <w:rPr>
          <w:rFonts w:hint="eastAsia" w:asciiTheme="majorEastAsia" w:hAnsiTheme="majorEastAsia" w:eastAsiaTheme="majorEastAsia" w:cstheme="majorEastAsia"/>
          <w:sz w:val="28"/>
          <w:szCs w:val="28"/>
        </w:rPr>
      </w:pPr>
    </w:p>
    <w:p w14:paraId="44D195CB">
      <w:pPr>
        <w:keepNext w:val="0"/>
        <w:keepLines w:val="0"/>
        <w:pageBreakBefore w:val="0"/>
        <w:widowControl w:val="0"/>
        <w:kinsoku/>
        <w:wordWrap/>
        <w:overflowPunct/>
        <w:topLinePunct w:val="0"/>
        <w:autoSpaceDE/>
        <w:autoSpaceDN/>
        <w:bidi w:val="0"/>
        <w:adjustRightInd/>
        <w:snapToGrid/>
        <w:spacing w:line="324" w:lineRule="auto"/>
        <w:ind w:right="75" w:firstLine="420" w:firstLineChars="150"/>
        <w:jc w:val="right"/>
        <w:textAlignment w:val="auto"/>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杭州广厦建筑咨询有限公司</w:t>
      </w:r>
    </w:p>
    <w:p w14:paraId="2684C43B">
      <w:pPr>
        <w:keepNext w:val="0"/>
        <w:keepLines w:val="0"/>
        <w:pageBreakBefore w:val="0"/>
        <w:widowControl w:val="0"/>
        <w:numPr>
          <w:ilvl w:val="0"/>
          <w:numId w:val="0"/>
        </w:numPr>
        <w:kinsoku/>
        <w:wordWrap/>
        <w:overflowPunct/>
        <w:topLinePunct w:val="0"/>
        <w:autoSpaceDE/>
        <w:autoSpaceDN/>
        <w:bidi w:val="0"/>
        <w:adjustRightInd/>
        <w:snapToGrid/>
        <w:spacing w:line="324" w:lineRule="auto"/>
        <w:ind w:left="-3" w:leftChars="0" w:right="-92" w:rightChars="-44" w:hanging="3" w:firstLineChars="0"/>
        <w:jc w:val="left"/>
        <w:textAlignment w:val="auto"/>
        <w:rPr>
          <w:rFonts w:hint="eastAsia" w:asciiTheme="majorEastAsia" w:hAnsiTheme="majorEastAsia" w:eastAsiaTheme="majorEastAsia" w:cstheme="majorEastAsia"/>
          <w:color w:val="auto"/>
          <w:sz w:val="28"/>
          <w:szCs w:val="28"/>
          <w:highlight w:val="yellow"/>
          <w:lang w:val="en-US" w:eastAsia="zh-CN"/>
        </w:rPr>
      </w:pP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 xml:space="preserve">      2026年3月30日</w:t>
      </w:r>
    </w:p>
    <w:sectPr>
      <w:pgSz w:w="11906" w:h="16838"/>
      <w:pgMar w:top="1246" w:right="170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altName w:val="黑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F92231"/>
    <w:multiLevelType w:val="singleLevel"/>
    <w:tmpl w:val="60F9223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iOThhMDNmNzEwZmJmMWZhZjk0NmY4MGY4ZjU2ZWMifQ=="/>
  </w:docVars>
  <w:rsids>
    <w:rsidRoot w:val="00F230A6"/>
    <w:rsid w:val="0000420C"/>
    <w:rsid w:val="0000595A"/>
    <w:rsid w:val="000072ED"/>
    <w:rsid w:val="000129EF"/>
    <w:rsid w:val="00017D88"/>
    <w:rsid w:val="000205B3"/>
    <w:rsid w:val="0002220A"/>
    <w:rsid w:val="0002237F"/>
    <w:rsid w:val="0002472E"/>
    <w:rsid w:val="00025861"/>
    <w:rsid w:val="00025B5D"/>
    <w:rsid w:val="00026200"/>
    <w:rsid w:val="000329C6"/>
    <w:rsid w:val="000334BC"/>
    <w:rsid w:val="00035445"/>
    <w:rsid w:val="00040E30"/>
    <w:rsid w:val="00040ED1"/>
    <w:rsid w:val="00041B44"/>
    <w:rsid w:val="00044B4A"/>
    <w:rsid w:val="000516E9"/>
    <w:rsid w:val="00051872"/>
    <w:rsid w:val="00052D9B"/>
    <w:rsid w:val="00053090"/>
    <w:rsid w:val="00053327"/>
    <w:rsid w:val="00060344"/>
    <w:rsid w:val="000616DC"/>
    <w:rsid w:val="000667B3"/>
    <w:rsid w:val="00076458"/>
    <w:rsid w:val="000804FC"/>
    <w:rsid w:val="0008308A"/>
    <w:rsid w:val="00086E45"/>
    <w:rsid w:val="00087431"/>
    <w:rsid w:val="00092182"/>
    <w:rsid w:val="00093F16"/>
    <w:rsid w:val="000946A6"/>
    <w:rsid w:val="0009477E"/>
    <w:rsid w:val="000A16D2"/>
    <w:rsid w:val="000B6A40"/>
    <w:rsid w:val="000C04BF"/>
    <w:rsid w:val="000C30B1"/>
    <w:rsid w:val="000C695B"/>
    <w:rsid w:val="000D1D6D"/>
    <w:rsid w:val="000D3011"/>
    <w:rsid w:val="000D34F3"/>
    <w:rsid w:val="000D3C46"/>
    <w:rsid w:val="000F7BE3"/>
    <w:rsid w:val="00100632"/>
    <w:rsid w:val="00114CDA"/>
    <w:rsid w:val="00116913"/>
    <w:rsid w:val="00117B19"/>
    <w:rsid w:val="0012082F"/>
    <w:rsid w:val="00120F5C"/>
    <w:rsid w:val="00124D23"/>
    <w:rsid w:val="0012630C"/>
    <w:rsid w:val="001267C5"/>
    <w:rsid w:val="00131EFB"/>
    <w:rsid w:val="00146701"/>
    <w:rsid w:val="00151298"/>
    <w:rsid w:val="00153B46"/>
    <w:rsid w:val="001602AE"/>
    <w:rsid w:val="00166DBA"/>
    <w:rsid w:val="00170535"/>
    <w:rsid w:val="00171CDD"/>
    <w:rsid w:val="00172F43"/>
    <w:rsid w:val="00180105"/>
    <w:rsid w:val="00180B80"/>
    <w:rsid w:val="00181F58"/>
    <w:rsid w:val="0018629C"/>
    <w:rsid w:val="00186B99"/>
    <w:rsid w:val="00192A54"/>
    <w:rsid w:val="00193664"/>
    <w:rsid w:val="00194BCA"/>
    <w:rsid w:val="00197641"/>
    <w:rsid w:val="00197C17"/>
    <w:rsid w:val="001A1EB7"/>
    <w:rsid w:val="001A344F"/>
    <w:rsid w:val="001B0C21"/>
    <w:rsid w:val="001B25F4"/>
    <w:rsid w:val="001B3E8F"/>
    <w:rsid w:val="001B408B"/>
    <w:rsid w:val="001B4355"/>
    <w:rsid w:val="001B7DD6"/>
    <w:rsid w:val="001C1B11"/>
    <w:rsid w:val="001C5A44"/>
    <w:rsid w:val="001C6A82"/>
    <w:rsid w:val="001C750D"/>
    <w:rsid w:val="001D1C3C"/>
    <w:rsid w:val="001E3D6C"/>
    <w:rsid w:val="001F5EAF"/>
    <w:rsid w:val="0020096E"/>
    <w:rsid w:val="00200AF6"/>
    <w:rsid w:val="00200D70"/>
    <w:rsid w:val="002039B1"/>
    <w:rsid w:val="002100FC"/>
    <w:rsid w:val="002130DF"/>
    <w:rsid w:val="002152EB"/>
    <w:rsid w:val="00216935"/>
    <w:rsid w:val="00217A69"/>
    <w:rsid w:val="00220FCF"/>
    <w:rsid w:val="00227BD0"/>
    <w:rsid w:val="0024061A"/>
    <w:rsid w:val="0024757D"/>
    <w:rsid w:val="00251DF7"/>
    <w:rsid w:val="00262AC0"/>
    <w:rsid w:val="00266429"/>
    <w:rsid w:val="00266960"/>
    <w:rsid w:val="002739C4"/>
    <w:rsid w:val="00281CEB"/>
    <w:rsid w:val="0028663F"/>
    <w:rsid w:val="00291198"/>
    <w:rsid w:val="002A4334"/>
    <w:rsid w:val="002A657F"/>
    <w:rsid w:val="002B1503"/>
    <w:rsid w:val="002C000E"/>
    <w:rsid w:val="002C006B"/>
    <w:rsid w:val="002C6DF6"/>
    <w:rsid w:val="002D1FB1"/>
    <w:rsid w:val="002D68CA"/>
    <w:rsid w:val="002D69A7"/>
    <w:rsid w:val="002D7A82"/>
    <w:rsid w:val="002E179E"/>
    <w:rsid w:val="002E43BA"/>
    <w:rsid w:val="002E536E"/>
    <w:rsid w:val="002F19EB"/>
    <w:rsid w:val="002F1E10"/>
    <w:rsid w:val="002F210A"/>
    <w:rsid w:val="002F284C"/>
    <w:rsid w:val="002F2F22"/>
    <w:rsid w:val="002F54D6"/>
    <w:rsid w:val="00303195"/>
    <w:rsid w:val="003068FC"/>
    <w:rsid w:val="00311E97"/>
    <w:rsid w:val="00312CB6"/>
    <w:rsid w:val="003263E8"/>
    <w:rsid w:val="003300D4"/>
    <w:rsid w:val="003318FC"/>
    <w:rsid w:val="003350E8"/>
    <w:rsid w:val="00336C00"/>
    <w:rsid w:val="003453B2"/>
    <w:rsid w:val="00351645"/>
    <w:rsid w:val="00383653"/>
    <w:rsid w:val="003854E2"/>
    <w:rsid w:val="003920A5"/>
    <w:rsid w:val="003947A9"/>
    <w:rsid w:val="003974F5"/>
    <w:rsid w:val="003A1198"/>
    <w:rsid w:val="003A11ED"/>
    <w:rsid w:val="003B211C"/>
    <w:rsid w:val="003B286E"/>
    <w:rsid w:val="003B50EF"/>
    <w:rsid w:val="003B5A2D"/>
    <w:rsid w:val="003B73F6"/>
    <w:rsid w:val="003C4131"/>
    <w:rsid w:val="003D4418"/>
    <w:rsid w:val="003D5546"/>
    <w:rsid w:val="003E0977"/>
    <w:rsid w:val="003E4585"/>
    <w:rsid w:val="003E7E26"/>
    <w:rsid w:val="003F023F"/>
    <w:rsid w:val="003F2407"/>
    <w:rsid w:val="003F6070"/>
    <w:rsid w:val="00411711"/>
    <w:rsid w:val="00412000"/>
    <w:rsid w:val="00420A61"/>
    <w:rsid w:val="0042122E"/>
    <w:rsid w:val="00425E99"/>
    <w:rsid w:val="0042774C"/>
    <w:rsid w:val="00431CE2"/>
    <w:rsid w:val="004339AA"/>
    <w:rsid w:val="00434A63"/>
    <w:rsid w:val="004358D2"/>
    <w:rsid w:val="004374A3"/>
    <w:rsid w:val="004510E0"/>
    <w:rsid w:val="00457D83"/>
    <w:rsid w:val="00460528"/>
    <w:rsid w:val="004627BC"/>
    <w:rsid w:val="00466584"/>
    <w:rsid w:val="00466B81"/>
    <w:rsid w:val="00467739"/>
    <w:rsid w:val="00471BC6"/>
    <w:rsid w:val="00473F58"/>
    <w:rsid w:val="00474196"/>
    <w:rsid w:val="00476A29"/>
    <w:rsid w:val="00481F4F"/>
    <w:rsid w:val="00487EF8"/>
    <w:rsid w:val="00487FF7"/>
    <w:rsid w:val="00494751"/>
    <w:rsid w:val="00494931"/>
    <w:rsid w:val="00495CBB"/>
    <w:rsid w:val="004A0CBE"/>
    <w:rsid w:val="004A1A0C"/>
    <w:rsid w:val="004B14EC"/>
    <w:rsid w:val="004B17D7"/>
    <w:rsid w:val="004B39B2"/>
    <w:rsid w:val="004C0400"/>
    <w:rsid w:val="004C059E"/>
    <w:rsid w:val="004C11BF"/>
    <w:rsid w:val="004C36A7"/>
    <w:rsid w:val="004C6C53"/>
    <w:rsid w:val="004D7B0D"/>
    <w:rsid w:val="004E58A5"/>
    <w:rsid w:val="004E6C78"/>
    <w:rsid w:val="004E7393"/>
    <w:rsid w:val="004F409C"/>
    <w:rsid w:val="004F72BD"/>
    <w:rsid w:val="00500EBF"/>
    <w:rsid w:val="005051B0"/>
    <w:rsid w:val="005061E2"/>
    <w:rsid w:val="00512572"/>
    <w:rsid w:val="00513580"/>
    <w:rsid w:val="00515242"/>
    <w:rsid w:val="00515D34"/>
    <w:rsid w:val="00520237"/>
    <w:rsid w:val="00521E81"/>
    <w:rsid w:val="00524298"/>
    <w:rsid w:val="00524442"/>
    <w:rsid w:val="00526414"/>
    <w:rsid w:val="00531268"/>
    <w:rsid w:val="00531EB1"/>
    <w:rsid w:val="005345F9"/>
    <w:rsid w:val="0054097D"/>
    <w:rsid w:val="0054276D"/>
    <w:rsid w:val="00551C8B"/>
    <w:rsid w:val="00557599"/>
    <w:rsid w:val="00562788"/>
    <w:rsid w:val="005628DE"/>
    <w:rsid w:val="005701E5"/>
    <w:rsid w:val="0057055C"/>
    <w:rsid w:val="00571302"/>
    <w:rsid w:val="00577404"/>
    <w:rsid w:val="00580601"/>
    <w:rsid w:val="00582BD9"/>
    <w:rsid w:val="005837C7"/>
    <w:rsid w:val="00585277"/>
    <w:rsid w:val="0058576E"/>
    <w:rsid w:val="00587A67"/>
    <w:rsid w:val="00587C72"/>
    <w:rsid w:val="0059043B"/>
    <w:rsid w:val="00592159"/>
    <w:rsid w:val="00596793"/>
    <w:rsid w:val="00597C72"/>
    <w:rsid w:val="005A0EF3"/>
    <w:rsid w:val="005A3302"/>
    <w:rsid w:val="005A4197"/>
    <w:rsid w:val="005A6445"/>
    <w:rsid w:val="005B2023"/>
    <w:rsid w:val="005B4E42"/>
    <w:rsid w:val="005C295A"/>
    <w:rsid w:val="005C57D6"/>
    <w:rsid w:val="005D5691"/>
    <w:rsid w:val="005E2F6A"/>
    <w:rsid w:val="005E5BF4"/>
    <w:rsid w:val="005F0560"/>
    <w:rsid w:val="005F0892"/>
    <w:rsid w:val="005F1200"/>
    <w:rsid w:val="005F54C0"/>
    <w:rsid w:val="005F65D9"/>
    <w:rsid w:val="005F6876"/>
    <w:rsid w:val="005F6919"/>
    <w:rsid w:val="00603211"/>
    <w:rsid w:val="00614A99"/>
    <w:rsid w:val="00620711"/>
    <w:rsid w:val="006269B5"/>
    <w:rsid w:val="0063005A"/>
    <w:rsid w:val="006309F5"/>
    <w:rsid w:val="00633C74"/>
    <w:rsid w:val="00636E9E"/>
    <w:rsid w:val="00644576"/>
    <w:rsid w:val="00644BF4"/>
    <w:rsid w:val="00645324"/>
    <w:rsid w:val="006454C7"/>
    <w:rsid w:val="006528C4"/>
    <w:rsid w:val="00655F76"/>
    <w:rsid w:val="00663DA8"/>
    <w:rsid w:val="00664394"/>
    <w:rsid w:val="006725CC"/>
    <w:rsid w:val="00674F8C"/>
    <w:rsid w:val="00675245"/>
    <w:rsid w:val="006802D0"/>
    <w:rsid w:val="0068139F"/>
    <w:rsid w:val="00682716"/>
    <w:rsid w:val="006836A8"/>
    <w:rsid w:val="00684BCB"/>
    <w:rsid w:val="006867D1"/>
    <w:rsid w:val="00686F73"/>
    <w:rsid w:val="00687582"/>
    <w:rsid w:val="006928A8"/>
    <w:rsid w:val="00697308"/>
    <w:rsid w:val="00697BCC"/>
    <w:rsid w:val="006A128B"/>
    <w:rsid w:val="006A3EFA"/>
    <w:rsid w:val="006A4FBC"/>
    <w:rsid w:val="006A6E13"/>
    <w:rsid w:val="006A7C2E"/>
    <w:rsid w:val="006B709F"/>
    <w:rsid w:val="006B7440"/>
    <w:rsid w:val="006C16A2"/>
    <w:rsid w:val="006C55FA"/>
    <w:rsid w:val="006C62BF"/>
    <w:rsid w:val="006C6362"/>
    <w:rsid w:val="006C72C7"/>
    <w:rsid w:val="006D4A8E"/>
    <w:rsid w:val="006D756D"/>
    <w:rsid w:val="006E4978"/>
    <w:rsid w:val="006F0995"/>
    <w:rsid w:val="006F17F1"/>
    <w:rsid w:val="006F3612"/>
    <w:rsid w:val="006F4CB6"/>
    <w:rsid w:val="00700201"/>
    <w:rsid w:val="0070227B"/>
    <w:rsid w:val="007024FB"/>
    <w:rsid w:val="007209E4"/>
    <w:rsid w:val="007219F6"/>
    <w:rsid w:val="007244BD"/>
    <w:rsid w:val="007245CD"/>
    <w:rsid w:val="007316DF"/>
    <w:rsid w:val="007327BC"/>
    <w:rsid w:val="00733183"/>
    <w:rsid w:val="00740443"/>
    <w:rsid w:val="00740592"/>
    <w:rsid w:val="00746CF9"/>
    <w:rsid w:val="007506E6"/>
    <w:rsid w:val="00751130"/>
    <w:rsid w:val="007668B8"/>
    <w:rsid w:val="007669B5"/>
    <w:rsid w:val="0076792C"/>
    <w:rsid w:val="0077617C"/>
    <w:rsid w:val="00780F13"/>
    <w:rsid w:val="007840A9"/>
    <w:rsid w:val="00785780"/>
    <w:rsid w:val="00786F14"/>
    <w:rsid w:val="00791D10"/>
    <w:rsid w:val="007955EA"/>
    <w:rsid w:val="007A5275"/>
    <w:rsid w:val="007A7D11"/>
    <w:rsid w:val="007A7EE3"/>
    <w:rsid w:val="007B2927"/>
    <w:rsid w:val="007B32B7"/>
    <w:rsid w:val="007C2A2A"/>
    <w:rsid w:val="007C631A"/>
    <w:rsid w:val="007D0E13"/>
    <w:rsid w:val="007D4204"/>
    <w:rsid w:val="007E269D"/>
    <w:rsid w:val="007E7797"/>
    <w:rsid w:val="007F46DE"/>
    <w:rsid w:val="007F7479"/>
    <w:rsid w:val="00811125"/>
    <w:rsid w:val="00813DC9"/>
    <w:rsid w:val="00815312"/>
    <w:rsid w:val="00816F73"/>
    <w:rsid w:val="00821D87"/>
    <w:rsid w:val="00831F56"/>
    <w:rsid w:val="00833FA6"/>
    <w:rsid w:val="00836094"/>
    <w:rsid w:val="00840FC4"/>
    <w:rsid w:val="00846C94"/>
    <w:rsid w:val="00847A5A"/>
    <w:rsid w:val="00857321"/>
    <w:rsid w:val="008639F5"/>
    <w:rsid w:val="0086507C"/>
    <w:rsid w:val="0086640A"/>
    <w:rsid w:val="00876AE5"/>
    <w:rsid w:val="00882E10"/>
    <w:rsid w:val="00890D92"/>
    <w:rsid w:val="00891D03"/>
    <w:rsid w:val="00896C42"/>
    <w:rsid w:val="00896E66"/>
    <w:rsid w:val="008A2153"/>
    <w:rsid w:val="008B3C74"/>
    <w:rsid w:val="008B5062"/>
    <w:rsid w:val="008B6C47"/>
    <w:rsid w:val="008C2081"/>
    <w:rsid w:val="008C5D42"/>
    <w:rsid w:val="008D077B"/>
    <w:rsid w:val="008D329F"/>
    <w:rsid w:val="008E46BD"/>
    <w:rsid w:val="008E6FFA"/>
    <w:rsid w:val="008F5F79"/>
    <w:rsid w:val="00900451"/>
    <w:rsid w:val="00900BA5"/>
    <w:rsid w:val="00902D61"/>
    <w:rsid w:val="0090635A"/>
    <w:rsid w:val="0091082A"/>
    <w:rsid w:val="00916B81"/>
    <w:rsid w:val="00922114"/>
    <w:rsid w:val="009261D3"/>
    <w:rsid w:val="00930B2A"/>
    <w:rsid w:val="0093148D"/>
    <w:rsid w:val="0093375D"/>
    <w:rsid w:val="00940D3E"/>
    <w:rsid w:val="00942109"/>
    <w:rsid w:val="00942BBC"/>
    <w:rsid w:val="00950C32"/>
    <w:rsid w:val="0095409D"/>
    <w:rsid w:val="009541E2"/>
    <w:rsid w:val="00957FA9"/>
    <w:rsid w:val="00960C52"/>
    <w:rsid w:val="00962623"/>
    <w:rsid w:val="0096693A"/>
    <w:rsid w:val="0096777E"/>
    <w:rsid w:val="00967A41"/>
    <w:rsid w:val="00975540"/>
    <w:rsid w:val="00976AF2"/>
    <w:rsid w:val="00986944"/>
    <w:rsid w:val="009911A7"/>
    <w:rsid w:val="00992D6D"/>
    <w:rsid w:val="00993BC6"/>
    <w:rsid w:val="00995792"/>
    <w:rsid w:val="009964C5"/>
    <w:rsid w:val="009972BC"/>
    <w:rsid w:val="009A2B91"/>
    <w:rsid w:val="009A3642"/>
    <w:rsid w:val="009A42CE"/>
    <w:rsid w:val="009B64E9"/>
    <w:rsid w:val="009B7781"/>
    <w:rsid w:val="009C18FA"/>
    <w:rsid w:val="009C1F05"/>
    <w:rsid w:val="009C2B83"/>
    <w:rsid w:val="009D399C"/>
    <w:rsid w:val="009E2A72"/>
    <w:rsid w:val="009E33BC"/>
    <w:rsid w:val="009E42D1"/>
    <w:rsid w:val="009E4D91"/>
    <w:rsid w:val="009E5BAB"/>
    <w:rsid w:val="009F1DE2"/>
    <w:rsid w:val="009F4D04"/>
    <w:rsid w:val="009F5E92"/>
    <w:rsid w:val="00A004EB"/>
    <w:rsid w:val="00A012E6"/>
    <w:rsid w:val="00A068E8"/>
    <w:rsid w:val="00A06A58"/>
    <w:rsid w:val="00A1386E"/>
    <w:rsid w:val="00A15431"/>
    <w:rsid w:val="00A330BD"/>
    <w:rsid w:val="00A40BD6"/>
    <w:rsid w:val="00A4452F"/>
    <w:rsid w:val="00A50B15"/>
    <w:rsid w:val="00A51067"/>
    <w:rsid w:val="00A540A8"/>
    <w:rsid w:val="00A56B7A"/>
    <w:rsid w:val="00A7094A"/>
    <w:rsid w:val="00A73CBC"/>
    <w:rsid w:val="00A73ED4"/>
    <w:rsid w:val="00A8124B"/>
    <w:rsid w:val="00A86D1E"/>
    <w:rsid w:val="00A86D84"/>
    <w:rsid w:val="00A86DA0"/>
    <w:rsid w:val="00A87B62"/>
    <w:rsid w:val="00A90AC0"/>
    <w:rsid w:val="00A926B2"/>
    <w:rsid w:val="00A92BFB"/>
    <w:rsid w:val="00A95092"/>
    <w:rsid w:val="00A9524D"/>
    <w:rsid w:val="00A95C8C"/>
    <w:rsid w:val="00A95E3D"/>
    <w:rsid w:val="00AA4457"/>
    <w:rsid w:val="00AA6FF5"/>
    <w:rsid w:val="00AB31FE"/>
    <w:rsid w:val="00AB4F33"/>
    <w:rsid w:val="00AC23EC"/>
    <w:rsid w:val="00AD3A7B"/>
    <w:rsid w:val="00AD3C6C"/>
    <w:rsid w:val="00AD45FB"/>
    <w:rsid w:val="00AE1AF0"/>
    <w:rsid w:val="00AE257F"/>
    <w:rsid w:val="00AE2959"/>
    <w:rsid w:val="00AE577A"/>
    <w:rsid w:val="00AE6E12"/>
    <w:rsid w:val="00AF1008"/>
    <w:rsid w:val="00AF72DD"/>
    <w:rsid w:val="00B0026C"/>
    <w:rsid w:val="00B00B76"/>
    <w:rsid w:val="00B00DE4"/>
    <w:rsid w:val="00B0164F"/>
    <w:rsid w:val="00B12CA5"/>
    <w:rsid w:val="00B1432D"/>
    <w:rsid w:val="00B1729D"/>
    <w:rsid w:val="00B22B3F"/>
    <w:rsid w:val="00B3101C"/>
    <w:rsid w:val="00B33B74"/>
    <w:rsid w:val="00B3617D"/>
    <w:rsid w:val="00B36EED"/>
    <w:rsid w:val="00B46B8E"/>
    <w:rsid w:val="00B4707A"/>
    <w:rsid w:val="00B6122E"/>
    <w:rsid w:val="00B712A7"/>
    <w:rsid w:val="00B80426"/>
    <w:rsid w:val="00B812CA"/>
    <w:rsid w:val="00B81DF5"/>
    <w:rsid w:val="00B81F03"/>
    <w:rsid w:val="00B85A80"/>
    <w:rsid w:val="00B87B69"/>
    <w:rsid w:val="00BA0D48"/>
    <w:rsid w:val="00BA62FB"/>
    <w:rsid w:val="00BA6A65"/>
    <w:rsid w:val="00BB1B41"/>
    <w:rsid w:val="00BB791C"/>
    <w:rsid w:val="00BD24CE"/>
    <w:rsid w:val="00BD7D57"/>
    <w:rsid w:val="00BD7FA1"/>
    <w:rsid w:val="00BF0632"/>
    <w:rsid w:val="00BF0665"/>
    <w:rsid w:val="00BF3750"/>
    <w:rsid w:val="00BF415D"/>
    <w:rsid w:val="00BF767D"/>
    <w:rsid w:val="00C00CD9"/>
    <w:rsid w:val="00C028AE"/>
    <w:rsid w:val="00C043FC"/>
    <w:rsid w:val="00C077B0"/>
    <w:rsid w:val="00C10DCD"/>
    <w:rsid w:val="00C22E10"/>
    <w:rsid w:val="00C242B7"/>
    <w:rsid w:val="00C25FE2"/>
    <w:rsid w:val="00C33279"/>
    <w:rsid w:val="00C36662"/>
    <w:rsid w:val="00C42124"/>
    <w:rsid w:val="00C472AF"/>
    <w:rsid w:val="00C621A0"/>
    <w:rsid w:val="00C630C3"/>
    <w:rsid w:val="00C77213"/>
    <w:rsid w:val="00C8368C"/>
    <w:rsid w:val="00C83E96"/>
    <w:rsid w:val="00C9352C"/>
    <w:rsid w:val="00C94452"/>
    <w:rsid w:val="00CA3C05"/>
    <w:rsid w:val="00CA5380"/>
    <w:rsid w:val="00CA5D84"/>
    <w:rsid w:val="00CA6854"/>
    <w:rsid w:val="00CB1246"/>
    <w:rsid w:val="00CC3778"/>
    <w:rsid w:val="00CE233F"/>
    <w:rsid w:val="00CE6B90"/>
    <w:rsid w:val="00CF31D2"/>
    <w:rsid w:val="00CF61BF"/>
    <w:rsid w:val="00D010C0"/>
    <w:rsid w:val="00D02F66"/>
    <w:rsid w:val="00D05258"/>
    <w:rsid w:val="00D10121"/>
    <w:rsid w:val="00D152FA"/>
    <w:rsid w:val="00D162D1"/>
    <w:rsid w:val="00D20BF6"/>
    <w:rsid w:val="00D23A59"/>
    <w:rsid w:val="00D35446"/>
    <w:rsid w:val="00D3623C"/>
    <w:rsid w:val="00D367E7"/>
    <w:rsid w:val="00D43F9F"/>
    <w:rsid w:val="00D44FF8"/>
    <w:rsid w:val="00D474B2"/>
    <w:rsid w:val="00D4778B"/>
    <w:rsid w:val="00D47FB0"/>
    <w:rsid w:val="00D523F0"/>
    <w:rsid w:val="00D5336B"/>
    <w:rsid w:val="00D54019"/>
    <w:rsid w:val="00D5611A"/>
    <w:rsid w:val="00D60BCD"/>
    <w:rsid w:val="00D719F5"/>
    <w:rsid w:val="00D80243"/>
    <w:rsid w:val="00D848C3"/>
    <w:rsid w:val="00D857D5"/>
    <w:rsid w:val="00D901D2"/>
    <w:rsid w:val="00D92C17"/>
    <w:rsid w:val="00D933FE"/>
    <w:rsid w:val="00DA4074"/>
    <w:rsid w:val="00DB060E"/>
    <w:rsid w:val="00DB1F43"/>
    <w:rsid w:val="00DB5E45"/>
    <w:rsid w:val="00DC123D"/>
    <w:rsid w:val="00DD5AE6"/>
    <w:rsid w:val="00DE11DF"/>
    <w:rsid w:val="00DF2371"/>
    <w:rsid w:val="00DF4ABD"/>
    <w:rsid w:val="00E10E0C"/>
    <w:rsid w:val="00E2524D"/>
    <w:rsid w:val="00E25DE6"/>
    <w:rsid w:val="00E306F9"/>
    <w:rsid w:val="00E31837"/>
    <w:rsid w:val="00E33E14"/>
    <w:rsid w:val="00E36B1F"/>
    <w:rsid w:val="00E42AF2"/>
    <w:rsid w:val="00E57BDE"/>
    <w:rsid w:val="00E61A57"/>
    <w:rsid w:val="00E65537"/>
    <w:rsid w:val="00E77BFA"/>
    <w:rsid w:val="00E874E4"/>
    <w:rsid w:val="00E907BB"/>
    <w:rsid w:val="00E94AEC"/>
    <w:rsid w:val="00E97C91"/>
    <w:rsid w:val="00EA0D2B"/>
    <w:rsid w:val="00EA213B"/>
    <w:rsid w:val="00EA6BDA"/>
    <w:rsid w:val="00EC3D20"/>
    <w:rsid w:val="00EC440F"/>
    <w:rsid w:val="00EC7713"/>
    <w:rsid w:val="00ED0A8B"/>
    <w:rsid w:val="00ED1B7F"/>
    <w:rsid w:val="00EE1C6F"/>
    <w:rsid w:val="00EF5008"/>
    <w:rsid w:val="00F019B2"/>
    <w:rsid w:val="00F01AC4"/>
    <w:rsid w:val="00F17882"/>
    <w:rsid w:val="00F230A6"/>
    <w:rsid w:val="00F26958"/>
    <w:rsid w:val="00F30DF6"/>
    <w:rsid w:val="00F32F0A"/>
    <w:rsid w:val="00F36B56"/>
    <w:rsid w:val="00F41B56"/>
    <w:rsid w:val="00F501A8"/>
    <w:rsid w:val="00F5083D"/>
    <w:rsid w:val="00F50E9B"/>
    <w:rsid w:val="00F55474"/>
    <w:rsid w:val="00F64252"/>
    <w:rsid w:val="00F653FF"/>
    <w:rsid w:val="00F6710A"/>
    <w:rsid w:val="00F77A21"/>
    <w:rsid w:val="00F80A0B"/>
    <w:rsid w:val="00F82940"/>
    <w:rsid w:val="00F83120"/>
    <w:rsid w:val="00F83B7F"/>
    <w:rsid w:val="00F86821"/>
    <w:rsid w:val="00F94530"/>
    <w:rsid w:val="00F965E8"/>
    <w:rsid w:val="00FA1F21"/>
    <w:rsid w:val="00FA53ED"/>
    <w:rsid w:val="00FA566D"/>
    <w:rsid w:val="00FA73A2"/>
    <w:rsid w:val="00FB1C25"/>
    <w:rsid w:val="00FB225D"/>
    <w:rsid w:val="00FB3438"/>
    <w:rsid w:val="00FB4645"/>
    <w:rsid w:val="00FB5AE1"/>
    <w:rsid w:val="00FB6C94"/>
    <w:rsid w:val="00FC3FE6"/>
    <w:rsid w:val="00FC5763"/>
    <w:rsid w:val="00FD0600"/>
    <w:rsid w:val="00FD5677"/>
    <w:rsid w:val="00FD574D"/>
    <w:rsid w:val="00FD65B5"/>
    <w:rsid w:val="00FE493B"/>
    <w:rsid w:val="00FE604E"/>
    <w:rsid w:val="00FE6154"/>
    <w:rsid w:val="00FE6AE8"/>
    <w:rsid w:val="00FF3A61"/>
    <w:rsid w:val="00FF6E06"/>
    <w:rsid w:val="01CF4E72"/>
    <w:rsid w:val="03244F12"/>
    <w:rsid w:val="059B71D4"/>
    <w:rsid w:val="05E63A79"/>
    <w:rsid w:val="067A17A1"/>
    <w:rsid w:val="07A24BBB"/>
    <w:rsid w:val="084E01C2"/>
    <w:rsid w:val="0A124163"/>
    <w:rsid w:val="0A263D59"/>
    <w:rsid w:val="0B7472E0"/>
    <w:rsid w:val="0BB812E8"/>
    <w:rsid w:val="0C8312A6"/>
    <w:rsid w:val="10D44D8E"/>
    <w:rsid w:val="11E240F5"/>
    <w:rsid w:val="13C546F3"/>
    <w:rsid w:val="14563302"/>
    <w:rsid w:val="14795792"/>
    <w:rsid w:val="14B324ED"/>
    <w:rsid w:val="14E07884"/>
    <w:rsid w:val="15750615"/>
    <w:rsid w:val="15D36D2F"/>
    <w:rsid w:val="16087F98"/>
    <w:rsid w:val="16257943"/>
    <w:rsid w:val="166B57E2"/>
    <w:rsid w:val="172E6F50"/>
    <w:rsid w:val="185158DA"/>
    <w:rsid w:val="19E7320F"/>
    <w:rsid w:val="1A274C8C"/>
    <w:rsid w:val="1AAA478C"/>
    <w:rsid w:val="1B702975"/>
    <w:rsid w:val="1BBF2CA5"/>
    <w:rsid w:val="1DFA7E86"/>
    <w:rsid w:val="1E0C7781"/>
    <w:rsid w:val="210A201D"/>
    <w:rsid w:val="22090905"/>
    <w:rsid w:val="22FF3897"/>
    <w:rsid w:val="23CB0DC1"/>
    <w:rsid w:val="24B65506"/>
    <w:rsid w:val="261B24A7"/>
    <w:rsid w:val="27FB7354"/>
    <w:rsid w:val="281A5B8E"/>
    <w:rsid w:val="29651554"/>
    <w:rsid w:val="2AB924D3"/>
    <w:rsid w:val="2C0429DA"/>
    <w:rsid w:val="2C895998"/>
    <w:rsid w:val="2D2D7ACA"/>
    <w:rsid w:val="2E723CFE"/>
    <w:rsid w:val="2EC00C53"/>
    <w:rsid w:val="2FB3575F"/>
    <w:rsid w:val="33010F21"/>
    <w:rsid w:val="348D3416"/>
    <w:rsid w:val="34B9613B"/>
    <w:rsid w:val="34EF7E2C"/>
    <w:rsid w:val="353C6256"/>
    <w:rsid w:val="38955191"/>
    <w:rsid w:val="3BC2003A"/>
    <w:rsid w:val="3BDA521A"/>
    <w:rsid w:val="3BEC4332"/>
    <w:rsid w:val="3D903B80"/>
    <w:rsid w:val="3ED5303D"/>
    <w:rsid w:val="40017F60"/>
    <w:rsid w:val="412D2E29"/>
    <w:rsid w:val="41480232"/>
    <w:rsid w:val="43B04FD7"/>
    <w:rsid w:val="449D203F"/>
    <w:rsid w:val="453D6541"/>
    <w:rsid w:val="45814827"/>
    <w:rsid w:val="45CB27F9"/>
    <w:rsid w:val="45D00F8C"/>
    <w:rsid w:val="46873FE3"/>
    <w:rsid w:val="477734FC"/>
    <w:rsid w:val="47A70A69"/>
    <w:rsid w:val="48996448"/>
    <w:rsid w:val="48EC5DF1"/>
    <w:rsid w:val="495D0754"/>
    <w:rsid w:val="49E2003B"/>
    <w:rsid w:val="4C312853"/>
    <w:rsid w:val="4C563B38"/>
    <w:rsid w:val="4C93651D"/>
    <w:rsid w:val="4CC22A0C"/>
    <w:rsid w:val="4CD3009A"/>
    <w:rsid w:val="4CD90D60"/>
    <w:rsid w:val="4CF61115"/>
    <w:rsid w:val="4D0C4885"/>
    <w:rsid w:val="4DE01B3B"/>
    <w:rsid w:val="4F9210EE"/>
    <w:rsid w:val="4FC01710"/>
    <w:rsid w:val="50B70781"/>
    <w:rsid w:val="50DF290E"/>
    <w:rsid w:val="52E125A8"/>
    <w:rsid w:val="52E40531"/>
    <w:rsid w:val="53CC339F"/>
    <w:rsid w:val="54851C53"/>
    <w:rsid w:val="560357B1"/>
    <w:rsid w:val="560F7F23"/>
    <w:rsid w:val="567B71D0"/>
    <w:rsid w:val="58DE3AEF"/>
    <w:rsid w:val="59895BC5"/>
    <w:rsid w:val="59AA0151"/>
    <w:rsid w:val="5A432B0F"/>
    <w:rsid w:val="5A7B78F4"/>
    <w:rsid w:val="5CD13D5B"/>
    <w:rsid w:val="5DC11E14"/>
    <w:rsid w:val="5DF20CF4"/>
    <w:rsid w:val="5DFB2726"/>
    <w:rsid w:val="5E756785"/>
    <w:rsid w:val="5E7B0443"/>
    <w:rsid w:val="5E9E4314"/>
    <w:rsid w:val="5EB90F94"/>
    <w:rsid w:val="5FA234E8"/>
    <w:rsid w:val="5FFF7577"/>
    <w:rsid w:val="605E5636"/>
    <w:rsid w:val="60F31964"/>
    <w:rsid w:val="61DF2B56"/>
    <w:rsid w:val="628C6774"/>
    <w:rsid w:val="6498039A"/>
    <w:rsid w:val="64B27508"/>
    <w:rsid w:val="660623A6"/>
    <w:rsid w:val="668F43BF"/>
    <w:rsid w:val="68310FB9"/>
    <w:rsid w:val="68383EC8"/>
    <w:rsid w:val="69EE2D70"/>
    <w:rsid w:val="6A7C17FB"/>
    <w:rsid w:val="6BA9335C"/>
    <w:rsid w:val="6D5127DD"/>
    <w:rsid w:val="6D9137E0"/>
    <w:rsid w:val="6E185FDB"/>
    <w:rsid w:val="6E89179D"/>
    <w:rsid w:val="6F273296"/>
    <w:rsid w:val="6F2818CD"/>
    <w:rsid w:val="6F65378F"/>
    <w:rsid w:val="70296B47"/>
    <w:rsid w:val="70ED5AD2"/>
    <w:rsid w:val="70F745D9"/>
    <w:rsid w:val="72037315"/>
    <w:rsid w:val="7406561B"/>
    <w:rsid w:val="74CA31DE"/>
    <w:rsid w:val="74D77B60"/>
    <w:rsid w:val="75361853"/>
    <w:rsid w:val="756931E4"/>
    <w:rsid w:val="75CB0FC6"/>
    <w:rsid w:val="75F24DFD"/>
    <w:rsid w:val="76D037C2"/>
    <w:rsid w:val="779B38C5"/>
    <w:rsid w:val="77DE4179"/>
    <w:rsid w:val="78817823"/>
    <w:rsid w:val="79B16DCE"/>
    <w:rsid w:val="79E40163"/>
    <w:rsid w:val="7B800822"/>
    <w:rsid w:val="7BB62A32"/>
    <w:rsid w:val="7CB36D08"/>
    <w:rsid w:val="7CB55679"/>
    <w:rsid w:val="7DA845E8"/>
    <w:rsid w:val="7EBA3E09"/>
    <w:rsid w:val="7EDF426C"/>
    <w:rsid w:val="7F8E4470"/>
    <w:rsid w:val="7FE12691"/>
    <w:rsid w:val="7FF618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9"/>
    <w:pPr>
      <w:jc w:val="left"/>
      <w:outlineLvl w:val="2"/>
    </w:pPr>
    <w:rPr>
      <w:rFonts w:ascii="宋体" w:hAnsi="宋体" w:eastAsia="宋体"/>
      <w:b/>
      <w:bCs/>
      <w:kern w:val="0"/>
      <w:lang w:eastAsia="en-US"/>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annotation text"/>
    <w:basedOn w:val="1"/>
    <w:link w:val="20"/>
    <w:autoRedefine/>
    <w:qFormat/>
    <w:uiPriority w:val="0"/>
    <w:pPr>
      <w:jc w:val="left"/>
    </w:pPr>
  </w:style>
  <w:style w:type="paragraph" w:styleId="4">
    <w:name w:val="Body Text"/>
    <w:basedOn w:val="1"/>
    <w:autoRedefine/>
    <w:qFormat/>
    <w:uiPriority w:val="1"/>
    <w:pPr>
      <w:ind w:left="118"/>
      <w:jc w:val="left"/>
    </w:pPr>
    <w:rPr>
      <w:rFonts w:ascii="宋体" w:hAnsi="宋体" w:eastAsia="宋体"/>
      <w:kern w:val="0"/>
      <w:lang w:eastAsia="en-US"/>
    </w:rPr>
  </w:style>
  <w:style w:type="paragraph" w:styleId="5">
    <w:name w:val="Body Text Indent"/>
    <w:basedOn w:val="1"/>
    <w:autoRedefine/>
    <w:qFormat/>
    <w:uiPriority w:val="0"/>
    <w:pPr>
      <w:tabs>
        <w:tab w:val="left" w:pos="3780"/>
        <w:tab w:val="left" w:pos="5040"/>
        <w:tab w:val="left" w:pos="6120"/>
      </w:tabs>
      <w:adjustRightInd w:val="0"/>
      <w:snapToGrid w:val="0"/>
      <w:spacing w:line="360" w:lineRule="auto"/>
      <w:ind w:firstLine="560" w:firstLineChars="200"/>
    </w:pPr>
    <w:rPr>
      <w:rFonts w:ascii="宋体" w:hAnsi="宋体"/>
      <w:sz w:val="28"/>
      <w:szCs w:val="32"/>
    </w:rPr>
  </w:style>
  <w:style w:type="paragraph" w:styleId="6">
    <w:name w:val="Plain Text"/>
    <w:basedOn w:val="1"/>
    <w:autoRedefine/>
    <w:qFormat/>
    <w:uiPriority w:val="0"/>
    <w:rPr>
      <w:rFonts w:ascii="宋体" w:hAnsi="Courier New" w:cs="Courier New"/>
      <w:szCs w:val="21"/>
    </w:rPr>
  </w:style>
  <w:style w:type="paragraph" w:styleId="7">
    <w:name w:val="Balloon Text"/>
    <w:basedOn w:val="1"/>
    <w:autoRedefine/>
    <w:semiHidden/>
    <w:qFormat/>
    <w:uiPriority w:val="0"/>
    <w:rPr>
      <w:sz w:val="18"/>
      <w:szCs w:val="18"/>
    </w:rPr>
  </w:style>
  <w:style w:type="paragraph" w:styleId="8">
    <w:name w:val="footer"/>
    <w:basedOn w:val="1"/>
    <w:link w:val="19"/>
    <w:autoRedefine/>
    <w:qFormat/>
    <w:uiPriority w:val="0"/>
    <w:pPr>
      <w:tabs>
        <w:tab w:val="center" w:pos="4153"/>
        <w:tab w:val="right" w:pos="8306"/>
      </w:tabs>
      <w:snapToGrid w:val="0"/>
      <w:jc w:val="left"/>
    </w:pPr>
    <w:rPr>
      <w:sz w:val="18"/>
      <w:szCs w:val="18"/>
    </w:rPr>
  </w:style>
  <w:style w:type="paragraph" w:styleId="9">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autoRedefine/>
    <w:unhideWhenUsed/>
    <w:qFormat/>
    <w:uiPriority w:val="99"/>
    <w:pPr>
      <w:ind w:firstLine="420" w:firstLineChars="1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autoRedefine/>
    <w:qFormat/>
    <w:uiPriority w:val="0"/>
    <w:rPr>
      <w:color w:val="0000FF"/>
      <w:u w:val="single"/>
    </w:rPr>
  </w:style>
  <w:style w:type="character" w:styleId="17">
    <w:name w:val="annotation reference"/>
    <w:basedOn w:val="14"/>
    <w:autoRedefine/>
    <w:qFormat/>
    <w:uiPriority w:val="0"/>
    <w:rPr>
      <w:sz w:val="21"/>
      <w:szCs w:val="21"/>
    </w:rPr>
  </w:style>
  <w:style w:type="character" w:customStyle="1" w:styleId="18">
    <w:name w:val="页眉 Char"/>
    <w:basedOn w:val="14"/>
    <w:link w:val="9"/>
    <w:autoRedefine/>
    <w:qFormat/>
    <w:uiPriority w:val="0"/>
    <w:rPr>
      <w:kern w:val="2"/>
      <w:sz w:val="18"/>
      <w:szCs w:val="18"/>
    </w:rPr>
  </w:style>
  <w:style w:type="character" w:customStyle="1" w:styleId="19">
    <w:name w:val="页脚 Char"/>
    <w:basedOn w:val="14"/>
    <w:link w:val="8"/>
    <w:autoRedefine/>
    <w:qFormat/>
    <w:uiPriority w:val="0"/>
    <w:rPr>
      <w:kern w:val="2"/>
      <w:sz w:val="18"/>
      <w:szCs w:val="18"/>
    </w:rPr>
  </w:style>
  <w:style w:type="character" w:customStyle="1" w:styleId="20">
    <w:name w:val="批注文字 Char"/>
    <w:basedOn w:val="14"/>
    <w:link w:val="3"/>
    <w:autoRedefine/>
    <w:qFormat/>
    <w:uiPriority w:val="0"/>
    <w:rPr>
      <w:rFonts w:eastAsia="宋体"/>
      <w:kern w:val="2"/>
      <w:sz w:val="21"/>
      <w:szCs w:val="24"/>
      <w:lang w:val="en-US" w:eastAsia="zh-CN" w:bidi="ar-SA"/>
    </w:rPr>
  </w:style>
  <w:style w:type="paragraph" w:customStyle="1" w:styleId="21">
    <w:name w:val="Char1"/>
    <w:basedOn w:val="1"/>
    <w:autoRedefine/>
    <w:qFormat/>
    <w:uiPriority w:val="0"/>
    <w:rPr>
      <w:rFonts w:ascii="仿宋_GB2312" w:eastAsia="仿宋_GB2312"/>
      <w:b/>
      <w:sz w:val="32"/>
      <w:szCs w:val="32"/>
    </w:rPr>
  </w:style>
  <w:style w:type="character" w:customStyle="1" w:styleId="22">
    <w:name w:val="16"/>
    <w:autoRedefine/>
    <w:qFormat/>
    <w:uiPriority w:val="0"/>
    <w:rPr>
      <w:rFonts w:hint="eastAsia" w:ascii="微软雅黑" w:hAnsi="微软雅黑" w:eastAsia="微软雅黑"/>
      <w:spacing w:val="10"/>
      <w:sz w:val="22"/>
      <w:szCs w:val="22"/>
    </w:rPr>
  </w:style>
  <w:style w:type="paragraph" w:styleId="23">
    <w:name w:val="List Paragraph"/>
    <w:basedOn w:val="1"/>
    <w:qFormat/>
    <w:uiPriority w:val="34"/>
    <w:pPr>
      <w:ind w:firstLine="420" w:firstLineChars="200"/>
    </w:pPr>
  </w:style>
  <w:style w:type="paragraph" w:customStyle="1" w:styleId="24">
    <w:name w:val="我的正文"/>
    <w:basedOn w:val="1"/>
    <w:qFormat/>
    <w:uiPriority w:val="0"/>
    <w:pPr>
      <w:widowControl/>
      <w:ind w:firstLine="200" w:firstLineChars="200"/>
    </w:pPr>
    <w:rPr>
      <w:rFonts w:ascii="Arial" w:hAnsi="Arial" w:eastAsia="仿宋_GB2312"/>
      <w:kern w:val="0"/>
      <w:sz w:val="30"/>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jujumao</Company>
  <Pages>6</Pages>
  <Words>1393</Words>
  <Characters>1551</Characters>
  <Lines>12</Lines>
  <Paragraphs>3</Paragraphs>
  <TotalTime>326</TotalTime>
  <ScaleCrop>false</ScaleCrop>
  <LinksUpToDate>false</LinksUpToDate>
  <CharactersWithSpaces>1797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2016-02-25T06:46:00Z</dcterms:created>
  <dc:creator>Administrators</dc:creator>
  <cp:lastModifiedBy>望春风</cp:lastModifiedBy>
  <cp:lastPrinted>2024-12-11T08:38:00Z</cp:lastPrinted>
  <dcterms:modified xsi:type="dcterms:W3CDTF">2026-04-01T12:39:00Z</dcterms:modified>
  <dc:title>工程竣工结算审核报告</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33F34C83D15845AEBEA280F9091292FC</vt:lpwstr>
  </property>
  <property fmtid="{D5CDD505-2E9C-101B-9397-08002B2CF9AE}" pid="4" name="KSOTemplateDocerSaveRecord">
    <vt:lpwstr>eyJoZGlkIjoiNWNkMmQ4MWU3NzBmYWE0M2MyOTcwODJkMjAwMzcxZGYiLCJ1c2VySWQiOiI0MDE3MjY0ODQifQ==</vt:lpwstr>
  </property>
</Properties>
</file>