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D7B110">
      <w:pPr>
        <w:ind w:left="4210" w:leftChars="31" w:hanging="4145" w:hangingChars="794"/>
        <w:jc w:val="both"/>
        <w:rPr>
          <w:rFonts w:hint="eastAsia" w:ascii="宋体" w:hAnsi="宋体" w:cs="宋体"/>
          <w:b/>
          <w:bCs/>
          <w:sz w:val="52"/>
          <w:szCs w:val="52"/>
          <w:lang w:eastAsia="zh-CN"/>
        </w:rPr>
      </w:pPr>
    </w:p>
    <w:p w14:paraId="7D1AD351">
      <w:pPr>
        <w:jc w:val="center"/>
        <w:rPr>
          <w:rFonts w:hint="eastAsia" w:eastAsia="宋体"/>
          <w:b/>
          <w:sz w:val="48"/>
          <w:szCs w:val="48"/>
          <w:lang w:eastAsia="zh-CN"/>
        </w:rPr>
      </w:pPr>
      <w:r>
        <w:rPr>
          <w:rFonts w:hint="eastAsia" w:ascii="宋体" w:hAnsi="宋体" w:cs="宋体"/>
          <w:b/>
          <w:bCs/>
          <w:sz w:val="52"/>
          <w:szCs w:val="52"/>
          <w:lang w:eastAsia="zh-CN"/>
        </w:rPr>
        <w:t>浙江老年关怀医院1号楼二、三楼部分病房及六楼改造</w:t>
      </w:r>
    </w:p>
    <w:p w14:paraId="0B10709B">
      <w:pPr>
        <w:pStyle w:val="4"/>
      </w:pPr>
    </w:p>
    <w:p w14:paraId="5755584C">
      <w:pPr>
        <w:spacing w:line="360" w:lineRule="auto"/>
        <w:jc w:val="both"/>
        <w:rPr>
          <w:rFonts w:hint="eastAsia" w:ascii="宋体" w:hAnsi="宋体" w:cs="宋体"/>
          <w:b/>
          <w:bCs/>
          <w:sz w:val="52"/>
          <w:szCs w:val="52"/>
        </w:rPr>
      </w:pPr>
    </w:p>
    <w:p w14:paraId="7B73AE76">
      <w:pPr>
        <w:spacing w:line="360" w:lineRule="auto"/>
        <w:ind w:left="480"/>
        <w:jc w:val="center"/>
        <w:rPr>
          <w:rFonts w:ascii="宋体" w:hAnsi="宋体" w:cs="宋体"/>
          <w:b/>
          <w:bCs/>
          <w:sz w:val="52"/>
          <w:szCs w:val="52"/>
        </w:rPr>
      </w:pPr>
      <w:r>
        <w:rPr>
          <w:rFonts w:hint="eastAsia" w:ascii="宋体" w:hAnsi="宋体" w:cs="宋体"/>
          <w:b/>
          <w:bCs/>
          <w:sz w:val="52"/>
          <w:szCs w:val="52"/>
        </w:rPr>
        <w:t>招 标 工 程 量 清 单</w:t>
      </w:r>
    </w:p>
    <w:p w14:paraId="44038753">
      <w:pPr>
        <w:pStyle w:val="4"/>
      </w:pPr>
    </w:p>
    <w:p w14:paraId="538C883A">
      <w:pPr>
        <w:spacing w:line="360" w:lineRule="auto"/>
        <w:ind w:left="480"/>
        <w:jc w:val="center"/>
        <w:rPr>
          <w:rFonts w:ascii="宋体" w:hAnsi="宋体" w:cs="宋体"/>
          <w:b/>
          <w:sz w:val="72"/>
          <w:szCs w:val="44"/>
        </w:rPr>
      </w:pPr>
    </w:p>
    <w:p w14:paraId="05D65100">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招标人：</w:t>
      </w:r>
      <w:r>
        <w:rPr>
          <w:rFonts w:hint="eastAsia" w:ascii="宋体" w:hAnsi="宋体" w:cs="宋体"/>
          <w:b/>
          <w:bCs/>
          <w:sz w:val="32"/>
          <w:szCs w:val="32"/>
          <w:u w:val="single"/>
        </w:rPr>
        <w:t xml:space="preserve">                                        </w:t>
      </w:r>
      <w:r>
        <w:rPr>
          <w:rFonts w:hint="eastAsia" w:ascii="宋体" w:hAnsi="宋体" w:cs="宋体"/>
          <w:b/>
          <w:bCs/>
          <w:sz w:val="24"/>
        </w:rPr>
        <w:t>（单位盖章）</w:t>
      </w:r>
    </w:p>
    <w:p w14:paraId="36C4E91E">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法定代表人：</w:t>
      </w:r>
      <w:r>
        <w:rPr>
          <w:rFonts w:hint="eastAsia" w:ascii="宋体" w:hAnsi="宋体" w:cs="宋体"/>
          <w:b/>
          <w:bCs/>
          <w:sz w:val="32"/>
          <w:szCs w:val="32"/>
          <w:u w:val="single"/>
        </w:rPr>
        <w:t xml:space="preserve">                                   </w:t>
      </w:r>
      <w:r>
        <w:rPr>
          <w:rFonts w:hint="eastAsia" w:ascii="宋体" w:hAnsi="宋体" w:cs="宋体"/>
          <w:b/>
          <w:bCs/>
          <w:sz w:val="24"/>
        </w:rPr>
        <w:t>（签字或盖章）</w:t>
      </w:r>
    </w:p>
    <w:p w14:paraId="354DFC92">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中介机构：</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（盖单位公章）</w:t>
      </w:r>
    </w:p>
    <w:p w14:paraId="5216589E">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法定代表人：</w:t>
      </w:r>
      <w:r>
        <w:rPr>
          <w:rFonts w:hint="eastAsia" w:ascii="宋体" w:hAnsi="宋体" w:cs="宋体"/>
          <w:b/>
          <w:bCs/>
          <w:sz w:val="32"/>
          <w:szCs w:val="32"/>
          <w:u w:val="single"/>
        </w:rPr>
        <w:t xml:space="preserve">                                   </w:t>
      </w:r>
      <w:r>
        <w:rPr>
          <w:rFonts w:hint="eastAsia" w:ascii="宋体" w:hAnsi="宋体" w:cs="宋体"/>
          <w:b/>
          <w:bCs/>
          <w:sz w:val="24"/>
        </w:rPr>
        <w:t>（签字或盖章）</w:t>
      </w:r>
    </w:p>
    <w:p w14:paraId="4FF19DAD">
      <w:pPr>
        <w:widowControl/>
        <w:autoSpaceDE w:val="0"/>
        <w:autoSpaceDN w:val="0"/>
        <w:spacing w:before="360" w:after="360" w:line="360" w:lineRule="auto"/>
        <w:jc w:val="left"/>
        <w:textAlignment w:val="bottom"/>
        <w:rPr>
          <w:rFonts w:ascii="宋体" w:hAnsi="宋体" w:cs="宋体"/>
          <w:b/>
          <w:bCs/>
          <w:sz w:val="24"/>
        </w:rPr>
      </w:pPr>
      <w:r>
        <w:rPr>
          <w:rFonts w:hint="eastAsia" w:ascii="宋体" w:hAnsi="宋体" w:cs="宋体"/>
          <w:b/>
          <w:bCs/>
          <w:sz w:val="32"/>
          <w:szCs w:val="32"/>
        </w:rPr>
        <w:t>编制人：</w:t>
      </w:r>
      <w:r>
        <w:rPr>
          <w:rFonts w:hint="eastAsia" w:ascii="宋体" w:hAnsi="宋体" w:cs="宋体"/>
          <w:b/>
          <w:bCs/>
          <w:sz w:val="32"/>
          <w:szCs w:val="32"/>
          <w:u w:val="single"/>
        </w:rPr>
        <w:t xml:space="preserve">                         </w:t>
      </w:r>
      <w:r>
        <w:rPr>
          <w:rFonts w:hint="eastAsia" w:ascii="宋体" w:hAnsi="宋体" w:cs="宋体"/>
          <w:b/>
          <w:bCs/>
          <w:sz w:val="24"/>
        </w:rPr>
        <w:t>（</w:t>
      </w:r>
      <w:bookmarkStart w:id="0" w:name="OLE_LINK1"/>
      <w:r>
        <w:rPr>
          <w:rFonts w:hint="eastAsia" w:ascii="宋体" w:hAnsi="宋体" w:cs="宋体"/>
          <w:b/>
          <w:bCs/>
          <w:sz w:val="24"/>
        </w:rPr>
        <w:t>造价专业人员</w:t>
      </w:r>
      <w:bookmarkEnd w:id="0"/>
      <w:r>
        <w:rPr>
          <w:rFonts w:hint="eastAsia" w:ascii="宋体" w:hAnsi="宋体" w:cs="宋体"/>
          <w:b/>
          <w:bCs/>
          <w:sz w:val="24"/>
        </w:rPr>
        <w:t>签字及盖执业专用章）</w:t>
      </w:r>
    </w:p>
    <w:p w14:paraId="3D9CD11D">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复核人：</w:t>
      </w:r>
      <w:r>
        <w:rPr>
          <w:rFonts w:hint="eastAsia" w:ascii="宋体" w:hAnsi="宋体" w:cs="宋体"/>
          <w:b/>
          <w:bCs/>
          <w:sz w:val="32"/>
          <w:szCs w:val="32"/>
          <w:u w:val="single"/>
        </w:rPr>
        <w:t xml:space="preserve">                         </w:t>
      </w:r>
      <w:r>
        <w:rPr>
          <w:rFonts w:hint="eastAsia" w:ascii="宋体" w:hAnsi="宋体" w:cs="宋体"/>
          <w:b/>
          <w:bCs/>
          <w:sz w:val="24"/>
        </w:rPr>
        <w:t>（造价专业人员签字及盖执业专用章）</w:t>
      </w:r>
    </w:p>
    <w:p w14:paraId="28E35EB0">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编制时间：</w:t>
      </w:r>
      <w:r>
        <w:rPr>
          <w:rFonts w:hint="eastAsia" w:ascii="宋体" w:hAnsi="宋体" w:cs="宋体"/>
          <w:b/>
          <w:bCs/>
          <w:sz w:val="32"/>
          <w:szCs w:val="32"/>
          <w:u w:val="single"/>
        </w:rPr>
        <w:t>202</w:t>
      </w:r>
      <w:r>
        <w:rPr>
          <w:rFonts w:hint="eastAsia" w:ascii="宋体" w:hAnsi="宋体" w:cs="宋体"/>
          <w:b/>
          <w:bCs/>
          <w:sz w:val="32"/>
          <w:szCs w:val="32"/>
          <w:u w:val="single"/>
          <w:lang w:val="en-US" w:eastAsia="zh-CN"/>
        </w:rPr>
        <w:t>6</w:t>
      </w:r>
      <w:r>
        <w:rPr>
          <w:rFonts w:hint="eastAsia" w:ascii="宋体" w:hAnsi="宋体" w:cs="宋体"/>
          <w:b/>
          <w:bCs/>
          <w:sz w:val="32"/>
          <w:szCs w:val="32"/>
          <w:u w:val="single"/>
        </w:rPr>
        <w:t xml:space="preserve">年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月  日</w:t>
      </w:r>
    </w:p>
    <w:p w14:paraId="3239A6EF">
      <w:pPr>
        <w:widowControl/>
        <w:autoSpaceDE w:val="0"/>
        <w:autoSpaceDN w:val="0"/>
        <w:spacing w:before="360" w:after="360" w:line="360" w:lineRule="auto"/>
        <w:jc w:val="left"/>
        <w:textAlignment w:val="bottom"/>
        <w:rPr>
          <w:rFonts w:ascii="宋体" w:hAnsi="宋体" w:cs="宋体"/>
          <w:b/>
          <w:bCs/>
          <w:sz w:val="32"/>
          <w:szCs w:val="32"/>
          <w:u w:val="single"/>
        </w:rPr>
      </w:pP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14:paraId="5E9C2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5" w:hRule="atLeast"/>
        </w:trPr>
        <w:tc>
          <w:tcPr>
            <w:tcW w:w="9240" w:type="dxa"/>
            <w:shd w:val="clear" w:color="auto" w:fill="auto"/>
            <w:noWrap/>
          </w:tcPr>
          <w:p w14:paraId="128BF8BE">
            <w:pPr>
              <w:tabs>
                <w:tab w:val="left" w:pos="467"/>
              </w:tabs>
              <w:adjustRightInd w:val="0"/>
              <w:snapToGrid w:val="0"/>
              <w:spacing w:line="360" w:lineRule="auto"/>
              <w:ind w:firstLine="422" w:firstLineChars="200"/>
              <w:rPr>
                <w:rFonts w:hint="eastAsia" w:ascii="宋体" w:hAnsi="宋体" w:cs="宋体"/>
                <w:b/>
                <w:bCs/>
                <w:szCs w:val="21"/>
                <w:lang w:val="en-US" w:eastAsia="zh-CN"/>
              </w:rPr>
            </w:pPr>
            <w:r>
              <w:rPr>
                <w:rFonts w:hint="eastAsia" w:ascii="宋体" w:hAnsi="宋体" w:cs="宋体"/>
                <w:b/>
                <w:bCs/>
                <w:szCs w:val="21"/>
                <w:lang w:val="en-US" w:eastAsia="zh-CN"/>
              </w:rPr>
              <w:t>一、工程概况</w:t>
            </w:r>
          </w:p>
          <w:p w14:paraId="66780558">
            <w:pPr>
              <w:widowControl/>
              <w:tabs>
                <w:tab w:val="left" w:pos="720"/>
              </w:tabs>
              <w:spacing w:line="360" w:lineRule="auto"/>
              <w:ind w:firstLine="420" w:firstLineChars="200"/>
              <w:jc w:val="left"/>
            </w:pPr>
            <w:r>
              <w:rPr>
                <w:rFonts w:hint="eastAsia"/>
              </w:rPr>
              <w:t>1、工程名称：</w:t>
            </w:r>
            <w:r>
              <w:rPr>
                <w:rFonts w:hint="eastAsia"/>
                <w:lang w:eastAsia="zh-CN"/>
              </w:rPr>
              <w:t>浙江老年关怀医院1号楼二、三楼部分病房及六楼改造</w:t>
            </w:r>
            <w:r>
              <w:rPr>
                <w:rFonts w:hint="eastAsia"/>
              </w:rPr>
              <w:t>。</w:t>
            </w:r>
          </w:p>
          <w:p w14:paraId="012424A7">
            <w:pPr>
              <w:widowControl/>
              <w:tabs>
                <w:tab w:val="left" w:pos="720"/>
              </w:tabs>
              <w:spacing w:line="360" w:lineRule="auto"/>
              <w:ind w:firstLine="420" w:firstLineChars="200"/>
              <w:jc w:val="left"/>
            </w:pPr>
            <w:r>
              <w:rPr>
                <w:rFonts w:hint="eastAsia"/>
              </w:rPr>
              <w:t>2、工程地点：</w:t>
            </w:r>
            <w:r>
              <w:rPr>
                <w:rFonts w:hint="eastAsia"/>
                <w:lang w:eastAsia="zh-CN"/>
              </w:rPr>
              <w:t>浙江老年关怀医院</w:t>
            </w:r>
            <w:r>
              <w:rPr>
                <w:rFonts w:hint="eastAsia"/>
              </w:rPr>
              <w:t>。</w:t>
            </w:r>
          </w:p>
          <w:p w14:paraId="3A1B5479">
            <w:pPr>
              <w:widowControl/>
              <w:tabs>
                <w:tab w:val="left" w:pos="720"/>
              </w:tabs>
              <w:spacing w:line="360" w:lineRule="auto"/>
              <w:ind w:firstLine="420" w:firstLineChars="200"/>
              <w:jc w:val="left"/>
            </w:pPr>
            <w:r>
              <w:rPr>
                <w:rFonts w:hint="eastAsia"/>
              </w:rPr>
              <w:t>3、工程概况：</w:t>
            </w:r>
            <w:r>
              <w:rPr>
                <w:rFonts w:hint="eastAsia"/>
                <w:lang w:val="en-US" w:eastAsia="zh-CN"/>
              </w:rPr>
              <w:t>主要包括</w:t>
            </w:r>
            <w:r>
              <w:rPr>
                <w:rFonts w:hint="eastAsia"/>
                <w:lang w:eastAsia="zh-CN"/>
              </w:rPr>
              <w:t>1号楼二、三楼部分病房及六楼改造</w:t>
            </w:r>
            <w:r>
              <w:rPr>
                <w:rFonts w:hint="eastAsia"/>
                <w:lang w:val="en-US" w:eastAsia="zh-CN"/>
              </w:rPr>
              <w:t>等内容，装修面积约229㎡</w:t>
            </w:r>
            <w:r>
              <w:rPr>
                <w:rFonts w:hint="eastAsia"/>
              </w:rPr>
              <w:t>。</w:t>
            </w:r>
          </w:p>
          <w:p w14:paraId="11BB4FA1">
            <w:pPr>
              <w:tabs>
                <w:tab w:val="left" w:pos="467"/>
              </w:tabs>
              <w:adjustRightInd w:val="0"/>
              <w:snapToGrid w:val="0"/>
              <w:spacing w:line="360" w:lineRule="auto"/>
              <w:ind w:firstLine="422" w:firstLineChars="200"/>
              <w:rPr>
                <w:rFonts w:hint="eastAsia" w:ascii="宋体" w:hAnsi="宋体" w:cs="宋体"/>
                <w:b/>
                <w:bCs/>
                <w:szCs w:val="21"/>
                <w:lang w:val="en-US" w:eastAsia="zh-CN"/>
              </w:rPr>
            </w:pPr>
            <w:r>
              <w:rPr>
                <w:rFonts w:hint="eastAsia" w:ascii="宋体" w:hAnsi="宋体" w:cs="宋体"/>
                <w:b/>
                <w:bCs/>
                <w:szCs w:val="21"/>
                <w:lang w:val="en-US" w:eastAsia="zh-CN"/>
              </w:rPr>
              <w:t>二、工程招标和分包范围</w:t>
            </w:r>
            <w:bookmarkStart w:id="3" w:name="_GoBack"/>
            <w:bookmarkEnd w:id="3"/>
          </w:p>
          <w:p w14:paraId="471F33A7">
            <w:pPr>
              <w:spacing w:line="360" w:lineRule="auto"/>
              <w:ind w:firstLine="420" w:firstLineChars="200"/>
              <w:jc w:val="left"/>
            </w:pPr>
            <w:r>
              <w:rPr>
                <w:rFonts w:hint="eastAsia"/>
              </w:rPr>
              <w:t>根据</w:t>
            </w:r>
            <w:r>
              <w:rPr>
                <w:rFonts w:hint="eastAsia"/>
                <w:lang w:val="en-US" w:eastAsia="zh-CN"/>
              </w:rPr>
              <w:t>公和设计集团</w:t>
            </w:r>
            <w:r>
              <w:rPr>
                <w:rFonts w:hint="eastAsia"/>
                <w:lang w:eastAsia="zh-CN"/>
              </w:rPr>
              <w:t>有限公司</w:t>
            </w:r>
            <w:r>
              <w:rPr>
                <w:rFonts w:hint="eastAsia"/>
              </w:rPr>
              <w:t>设计的“</w:t>
            </w:r>
            <w:r>
              <w:rPr>
                <w:rFonts w:hint="eastAsia"/>
                <w:lang w:eastAsia="zh-CN"/>
              </w:rPr>
              <w:t>浙江老年关怀医院1号楼二、三楼部分病房及六楼改造</w:t>
            </w:r>
            <w:r>
              <w:rPr>
                <w:rFonts w:hint="eastAsia"/>
              </w:rPr>
              <w:t>”施工图及联系函明确</w:t>
            </w:r>
            <w:r>
              <w:rPr>
                <w:rFonts w:hint="eastAsia"/>
                <w:lang w:val="en-US" w:eastAsia="zh-CN"/>
              </w:rPr>
              <w:t>内容</w:t>
            </w:r>
            <w:r>
              <w:rPr>
                <w:rFonts w:hint="eastAsia"/>
              </w:rPr>
              <w:t>。</w:t>
            </w:r>
          </w:p>
          <w:p w14:paraId="3E26A7D6">
            <w:pPr>
              <w:tabs>
                <w:tab w:val="left" w:pos="467"/>
              </w:tabs>
              <w:adjustRightInd w:val="0"/>
              <w:snapToGrid w:val="0"/>
              <w:spacing w:line="360" w:lineRule="auto"/>
              <w:ind w:firstLine="422" w:firstLineChars="200"/>
              <w:rPr>
                <w:rFonts w:hint="eastAsia" w:ascii="宋体" w:hAnsi="宋体" w:cs="宋体"/>
                <w:b/>
                <w:bCs/>
                <w:szCs w:val="21"/>
                <w:lang w:val="en-US" w:eastAsia="zh-CN"/>
              </w:rPr>
            </w:pPr>
            <w:r>
              <w:rPr>
                <w:rFonts w:hint="eastAsia" w:ascii="宋体" w:hAnsi="宋体" w:cs="宋体"/>
                <w:b/>
                <w:bCs/>
                <w:szCs w:val="21"/>
                <w:lang w:val="en-US" w:eastAsia="zh-CN"/>
              </w:rPr>
              <w:t>三、招标工程量清单编制依据</w:t>
            </w:r>
          </w:p>
          <w:p w14:paraId="69AC26D4">
            <w:pPr>
              <w:spacing w:line="360" w:lineRule="auto"/>
              <w:ind w:firstLine="420" w:firstLineChars="200"/>
              <w:jc w:val="left"/>
            </w:pPr>
            <w:r>
              <w:rPr>
                <w:rFonts w:hint="eastAsia"/>
              </w:rPr>
              <w:t>1、根据</w:t>
            </w:r>
            <w:r>
              <w:rPr>
                <w:rFonts w:hint="eastAsia"/>
                <w:lang w:val="en-US" w:eastAsia="zh-CN"/>
              </w:rPr>
              <w:t>公和设计集团</w:t>
            </w:r>
            <w:r>
              <w:rPr>
                <w:rFonts w:hint="eastAsia"/>
                <w:lang w:eastAsia="zh-CN"/>
              </w:rPr>
              <w:t>有限公司</w:t>
            </w:r>
            <w:r>
              <w:rPr>
                <w:rFonts w:hint="eastAsia"/>
              </w:rPr>
              <w:t>设计的“</w:t>
            </w:r>
            <w:r>
              <w:rPr>
                <w:rFonts w:hint="eastAsia"/>
                <w:lang w:eastAsia="zh-CN"/>
              </w:rPr>
              <w:t>浙江老年关怀医院1号楼二、三楼部分病房及六楼改造</w:t>
            </w:r>
            <w:r>
              <w:rPr>
                <w:rFonts w:hint="eastAsia"/>
              </w:rPr>
              <w:t>”施工图及联系函明确</w:t>
            </w:r>
            <w:r>
              <w:rPr>
                <w:rFonts w:hint="eastAsia"/>
                <w:lang w:val="en-US" w:eastAsia="zh-CN"/>
              </w:rPr>
              <w:t>内容</w:t>
            </w:r>
            <w:r>
              <w:rPr>
                <w:rFonts w:hint="eastAsia"/>
              </w:rPr>
              <w:t>。</w:t>
            </w:r>
          </w:p>
          <w:p w14:paraId="3D35E0D4">
            <w:pPr>
              <w:spacing w:line="360" w:lineRule="auto"/>
              <w:ind w:firstLine="420" w:firstLineChars="200"/>
              <w:rPr>
                <w:rFonts w:ascii="宋体" w:hAnsi="宋体" w:cs="宋体"/>
                <w:bCs/>
                <w:szCs w:val="21"/>
              </w:rPr>
            </w:pPr>
            <w:r>
              <w:rPr>
                <w:rFonts w:hint="eastAsia" w:ascii="宋体" w:hAnsi="宋体" w:cs="宋体"/>
                <w:bCs/>
                <w:szCs w:val="21"/>
              </w:rPr>
              <w:t>2、《建设工程工程量清单计价规范》（GB50500—2013）。</w:t>
            </w:r>
          </w:p>
          <w:p w14:paraId="0A83CE1F">
            <w:pPr>
              <w:spacing w:line="360" w:lineRule="auto"/>
              <w:ind w:firstLine="420" w:firstLineChars="200"/>
              <w:rPr>
                <w:rFonts w:ascii="宋体" w:hAnsi="宋体" w:cs="宋体"/>
                <w:bCs/>
                <w:szCs w:val="21"/>
              </w:rPr>
            </w:pPr>
            <w:r>
              <w:rPr>
                <w:rFonts w:hint="eastAsia" w:ascii="宋体" w:hAnsi="宋体" w:cs="宋体"/>
                <w:bCs/>
                <w:szCs w:val="21"/>
              </w:rPr>
              <w:t>3、《房屋建筑与装饰工程工程量计算规范》（GB50854—2013）。</w:t>
            </w:r>
          </w:p>
          <w:p w14:paraId="624C3A6C">
            <w:pPr>
              <w:spacing w:line="360" w:lineRule="auto"/>
              <w:ind w:firstLine="420" w:firstLineChars="200"/>
              <w:rPr>
                <w:rFonts w:ascii="宋体" w:hAnsi="宋体" w:cs="宋体"/>
                <w:bCs/>
                <w:szCs w:val="21"/>
              </w:rPr>
            </w:pPr>
            <w:r>
              <w:rPr>
                <w:rFonts w:hint="eastAsia" w:ascii="宋体" w:hAnsi="宋体" w:cs="宋体"/>
                <w:bCs/>
                <w:szCs w:val="21"/>
              </w:rPr>
              <w:t>4、《通用安装工程工程量计算规范》（GB50856—2013）。</w:t>
            </w:r>
          </w:p>
          <w:p w14:paraId="20F28F1E">
            <w:pPr>
              <w:spacing w:line="360" w:lineRule="auto"/>
              <w:ind w:firstLine="420" w:firstLineChars="200"/>
              <w:rPr>
                <w:rFonts w:ascii="宋体" w:hAnsi="宋体" w:cs="宋体"/>
                <w:szCs w:val="21"/>
              </w:rPr>
            </w:pPr>
            <w:r>
              <w:rPr>
                <w:rFonts w:hint="eastAsia" w:ascii="宋体" w:hAnsi="宋体" w:cs="宋体"/>
                <w:szCs w:val="21"/>
              </w:rPr>
              <w:t>5、</w:t>
            </w:r>
            <w:bookmarkStart w:id="1" w:name="OLE_LINK2"/>
            <w:r>
              <w:rPr>
                <w:rFonts w:hint="eastAsia" w:ascii="宋体" w:hAnsi="宋体" w:cs="宋体"/>
                <w:szCs w:val="21"/>
              </w:rPr>
              <w:t>《浙江省建设工程计价</w:t>
            </w:r>
            <w:r>
              <w:rPr>
                <w:rFonts w:hint="eastAsia" w:ascii="宋体" w:hAnsi="宋体" w:cs="宋体"/>
                <w:szCs w:val="21"/>
                <w:lang w:val="en-US" w:eastAsia="zh-CN"/>
              </w:rPr>
              <w:t>依据</w:t>
            </w:r>
            <w:r>
              <w:rPr>
                <w:rFonts w:hint="eastAsia" w:ascii="宋体" w:hAnsi="宋体" w:cs="宋体"/>
                <w:szCs w:val="21"/>
              </w:rPr>
              <w:t>》（2018版）</w:t>
            </w:r>
            <w:bookmarkEnd w:id="1"/>
            <w:r>
              <w:rPr>
                <w:rFonts w:hint="eastAsia" w:ascii="宋体" w:hAnsi="宋体" w:cs="宋体"/>
                <w:szCs w:val="21"/>
              </w:rPr>
              <w:t>。</w:t>
            </w:r>
          </w:p>
          <w:p w14:paraId="32D8B8BA">
            <w:pPr>
              <w:spacing w:line="360" w:lineRule="auto"/>
              <w:ind w:firstLine="420" w:firstLineChars="200"/>
              <w:rPr>
                <w:rFonts w:ascii="宋体" w:hAnsi="宋体" w:cs="宋体"/>
                <w:szCs w:val="21"/>
              </w:rPr>
            </w:pPr>
            <w:r>
              <w:rPr>
                <w:rFonts w:hint="eastAsia" w:ascii="宋体" w:hAnsi="宋体" w:cs="宋体"/>
                <w:szCs w:val="21"/>
              </w:rPr>
              <w:t>6、《杭州市建设工程工程量清单计价实施细则》（2018年修订）</w:t>
            </w:r>
          </w:p>
          <w:p w14:paraId="0C209F01">
            <w:pPr>
              <w:spacing w:line="360" w:lineRule="auto"/>
              <w:ind w:firstLine="420" w:firstLineChars="200"/>
              <w:rPr>
                <w:rFonts w:ascii="宋体" w:hAnsi="宋体" w:cs="宋体"/>
                <w:szCs w:val="21"/>
              </w:rPr>
            </w:pPr>
            <w:r>
              <w:rPr>
                <w:rFonts w:hint="eastAsia" w:ascii="宋体" w:hAnsi="宋体" w:cs="宋体"/>
                <w:szCs w:val="21"/>
              </w:rPr>
              <w:t>7、《关于颁发浙江省建设工程计价依据（2018版）的通知》（浙建建﹝2018﹞61号）</w:t>
            </w:r>
          </w:p>
          <w:p w14:paraId="403AF14E">
            <w:pPr>
              <w:spacing w:line="360" w:lineRule="auto"/>
              <w:ind w:firstLine="420" w:firstLineChars="200"/>
              <w:rPr>
                <w:rFonts w:ascii="宋体" w:hAnsi="宋体" w:cs="宋体"/>
                <w:szCs w:val="21"/>
              </w:rPr>
            </w:pPr>
            <w:r>
              <w:rPr>
                <w:rFonts w:hint="eastAsia" w:ascii="宋体" w:hAnsi="宋体" w:cs="宋体"/>
                <w:szCs w:val="21"/>
              </w:rPr>
              <w:t>8、《关于印发《杭州市建设工程工程量清单计价实施细则》（2018年修订）的通知》（杭建市发（2018）578号）。</w:t>
            </w:r>
          </w:p>
          <w:p w14:paraId="4378A5FE">
            <w:pPr>
              <w:spacing w:line="360" w:lineRule="auto"/>
              <w:ind w:firstLine="420" w:firstLineChars="200"/>
              <w:rPr>
                <w:rFonts w:ascii="宋体" w:hAnsi="宋体" w:cs="宋体"/>
                <w:bCs/>
                <w:szCs w:val="21"/>
              </w:rPr>
            </w:pPr>
            <w:r>
              <w:rPr>
                <w:rFonts w:hint="eastAsia" w:ascii="宋体" w:hAnsi="宋体" w:cs="宋体"/>
                <w:szCs w:val="21"/>
              </w:rPr>
              <w:t>9</w:t>
            </w:r>
            <w:r>
              <w:rPr>
                <w:rFonts w:hint="eastAsia" w:ascii="宋体" w:hAnsi="宋体" w:cs="宋体"/>
                <w:bCs/>
                <w:szCs w:val="21"/>
              </w:rPr>
              <w:t>、</w:t>
            </w:r>
            <w:r>
              <w:rPr>
                <w:rFonts w:hint="eastAsia"/>
                <w:lang w:eastAsia="zh-CN"/>
              </w:rPr>
              <w:t>浙江老年关怀医院1号楼二、三楼部分病房及六楼改造</w:t>
            </w:r>
            <w:r>
              <w:rPr>
                <w:rFonts w:hint="eastAsia" w:ascii="宋体" w:hAnsi="宋体" w:cs="宋体"/>
                <w:bCs/>
                <w:szCs w:val="21"/>
              </w:rPr>
              <w:t>招标文件。</w:t>
            </w:r>
          </w:p>
          <w:p w14:paraId="3075FFE0">
            <w:pPr>
              <w:spacing w:line="360" w:lineRule="auto"/>
              <w:ind w:firstLine="422" w:firstLineChars="200"/>
              <w:rPr>
                <w:rFonts w:ascii="宋体" w:hAnsi="宋体" w:cs="宋体"/>
                <w:b/>
                <w:bCs/>
                <w:szCs w:val="21"/>
              </w:rPr>
            </w:pPr>
            <w:r>
              <w:rPr>
                <w:rFonts w:hint="eastAsia" w:ascii="宋体" w:hAnsi="宋体" w:cs="宋体"/>
                <w:b/>
                <w:bCs/>
                <w:szCs w:val="21"/>
              </w:rPr>
              <w:t>四、工程质量、工期、材料、施工等要求</w:t>
            </w:r>
          </w:p>
          <w:p w14:paraId="2B08C5C1">
            <w:pPr>
              <w:spacing w:line="360" w:lineRule="auto"/>
              <w:ind w:firstLine="420" w:firstLineChars="200"/>
              <w:rPr>
                <w:rFonts w:ascii="宋体" w:hAnsi="宋体" w:cs="宋体"/>
                <w:bCs/>
                <w:szCs w:val="21"/>
              </w:rPr>
            </w:pPr>
            <w:r>
              <w:rPr>
                <w:rFonts w:hint="eastAsia" w:ascii="宋体" w:hAnsi="宋体" w:cs="宋体"/>
                <w:bCs/>
                <w:szCs w:val="21"/>
              </w:rPr>
              <w:t>1、工程质量：根据招标文件要求。</w:t>
            </w:r>
          </w:p>
          <w:p w14:paraId="127AB5C5">
            <w:pPr>
              <w:spacing w:line="360" w:lineRule="auto"/>
              <w:ind w:firstLine="420" w:firstLineChars="200"/>
              <w:rPr>
                <w:rFonts w:ascii="宋体" w:hAnsi="宋体" w:cs="宋体"/>
                <w:bCs/>
                <w:szCs w:val="21"/>
              </w:rPr>
            </w:pPr>
            <w:r>
              <w:rPr>
                <w:rFonts w:hint="eastAsia" w:ascii="宋体" w:hAnsi="宋体" w:cs="宋体"/>
                <w:bCs/>
                <w:szCs w:val="21"/>
              </w:rPr>
              <w:t>2、工期：根据招标文件要求。</w:t>
            </w:r>
          </w:p>
          <w:p w14:paraId="757AD8DD">
            <w:pPr>
              <w:spacing w:line="360" w:lineRule="auto"/>
              <w:ind w:firstLine="420" w:firstLineChars="200"/>
              <w:rPr>
                <w:rFonts w:ascii="宋体" w:hAnsi="宋体" w:cs="宋体"/>
                <w:bCs/>
                <w:szCs w:val="21"/>
              </w:rPr>
            </w:pPr>
            <w:r>
              <w:rPr>
                <w:rFonts w:hint="eastAsia" w:ascii="宋体" w:hAnsi="宋体" w:cs="宋体"/>
                <w:bCs/>
                <w:szCs w:val="21"/>
              </w:rPr>
              <w:t>3、施工要求详见施工图及技术规范。</w:t>
            </w:r>
          </w:p>
          <w:p w14:paraId="70E8BAD1">
            <w:pPr>
              <w:spacing w:line="360" w:lineRule="auto"/>
              <w:ind w:firstLine="422" w:firstLineChars="200"/>
              <w:rPr>
                <w:rFonts w:ascii="宋体" w:hAnsi="宋体" w:cs="宋体"/>
                <w:b/>
                <w:bCs/>
                <w:szCs w:val="21"/>
              </w:rPr>
            </w:pPr>
            <w:r>
              <w:rPr>
                <w:rFonts w:hint="eastAsia" w:ascii="宋体" w:hAnsi="宋体" w:cs="宋体"/>
                <w:b/>
                <w:bCs/>
                <w:szCs w:val="21"/>
              </w:rPr>
              <w:t>五、安全文明施工措施费用的取费计算基数和费率标准</w:t>
            </w:r>
          </w:p>
          <w:p w14:paraId="3B78E0D2">
            <w:pPr>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安全文明施工费</w:t>
            </w:r>
            <w:r>
              <w:rPr>
                <w:rFonts w:hint="eastAsia" w:ascii="宋体" w:hAnsi="宋体" w:cs="宋体"/>
                <w:kern w:val="0"/>
                <w:szCs w:val="21"/>
              </w:rPr>
              <w:t>由文明施工费、环境保护费、临时设施费、安全施工费组成。以实施标准划分，可分为安全文明施工基本费和创建安全文明施工标准化工地增加费（以下简称“标化工地增加费”）。</w:t>
            </w:r>
          </w:p>
          <w:p w14:paraId="60F95E12">
            <w:pPr>
              <w:widowControl/>
              <w:numPr>
                <w:ilvl w:val="0"/>
                <w:numId w:val="1"/>
              </w:numPr>
              <w:tabs>
                <w:tab w:val="left" w:pos="720"/>
              </w:tabs>
              <w:spacing w:line="440" w:lineRule="exact"/>
              <w:ind w:firstLine="420" w:firstLineChars="200"/>
              <w:jc w:val="left"/>
              <w:rPr>
                <w:rFonts w:hint="eastAsia" w:ascii="宋体" w:hAnsi="宋体"/>
                <w:b w:val="0"/>
                <w:bCs w:val="0"/>
                <w:color w:val="auto"/>
                <w:szCs w:val="21"/>
              </w:rPr>
            </w:pPr>
            <w:r>
              <w:rPr>
                <w:rFonts w:hint="eastAsia" w:ascii="宋体" w:hAnsi="宋体" w:cs="宋体"/>
                <w:b w:val="0"/>
                <w:bCs w:val="0"/>
                <w:color w:val="auto"/>
                <w:kern w:val="0"/>
                <w:szCs w:val="21"/>
              </w:rPr>
              <w:t>安全文明施工基本费根据《浙江省建设工程计价规则（2018版）》</w:t>
            </w:r>
            <w:r>
              <w:rPr>
                <w:rFonts w:hint="eastAsia" w:ascii="宋体" w:hAnsi="宋体" w:eastAsia="宋体" w:cs="宋体"/>
                <w:kern w:val="0"/>
                <w:szCs w:val="21"/>
                <w:lang w:val="en-US" w:eastAsia="zh-CN"/>
              </w:rPr>
              <w:t>及</w:t>
            </w:r>
            <w:r>
              <w:rPr>
                <w:rFonts w:hint="eastAsia" w:ascii="宋体" w:hAnsi="宋体" w:cs="宋体"/>
              </w:rPr>
              <w:t>《</w:t>
            </w:r>
            <w:r>
              <w:rPr>
                <w:rFonts w:hint="eastAsia" w:ascii="宋体" w:hAnsi="宋体" w:cs="宋体"/>
                <w:lang w:val="en-US" w:eastAsia="zh-CN"/>
              </w:rPr>
              <w:t>省建设厅关于调整我省2018版建筑安装工程安全文明施工费的通知</w:t>
            </w:r>
            <w:r>
              <w:rPr>
                <w:rFonts w:hint="eastAsia" w:ascii="宋体" w:hAnsi="宋体" w:cs="宋体"/>
              </w:rPr>
              <w:t>》</w:t>
            </w:r>
            <w:r>
              <w:rPr>
                <w:rFonts w:hint="eastAsia" w:ascii="宋体" w:hAnsi="宋体" w:cs="宋体"/>
                <w:lang w:eastAsia="zh-CN"/>
              </w:rPr>
              <w:t>（</w:t>
            </w:r>
            <w:r>
              <w:rPr>
                <w:rFonts w:hint="eastAsia" w:ascii="宋体" w:hAnsi="宋体" w:cs="宋体"/>
                <w:lang w:val="en-US" w:eastAsia="zh-CN"/>
              </w:rPr>
              <w:t>浙建建函〔2025〕320号</w:t>
            </w:r>
            <w:r>
              <w:rPr>
                <w:rFonts w:hint="eastAsia" w:ascii="宋体" w:hAnsi="宋体" w:cs="宋体"/>
                <w:lang w:eastAsia="zh-CN"/>
              </w:rPr>
              <w:t>）</w:t>
            </w:r>
            <w:r>
              <w:rPr>
                <w:rFonts w:hint="eastAsia" w:ascii="宋体" w:hAnsi="宋体" w:cs="宋体"/>
              </w:rPr>
              <w:t>规定</w:t>
            </w:r>
            <w:r>
              <w:rPr>
                <w:rFonts w:hint="eastAsia" w:ascii="宋体" w:hAnsi="宋体" w:cs="宋体"/>
                <w:b w:val="0"/>
                <w:bCs w:val="0"/>
                <w:color w:val="auto"/>
                <w:kern w:val="0"/>
                <w:szCs w:val="21"/>
              </w:rPr>
              <w:t>，相应费用以“分部分项工程费和施工技术措施项目费”计价中的“人工费十机械费”之和为计算基数，本工程安全文明施工基本费按市区工程计取：</w:t>
            </w:r>
            <w:r>
              <w:rPr>
                <w:rFonts w:hint="eastAsia" w:ascii="宋体" w:hAnsi="宋体" w:cs="宋体"/>
                <w:b/>
                <w:bCs/>
                <w:color w:val="FF0000"/>
                <w:szCs w:val="21"/>
              </w:rPr>
              <w:t>本工程中，</w:t>
            </w:r>
            <w:r>
              <w:rPr>
                <w:rFonts w:hint="eastAsia" w:ascii="宋体" w:hAnsi="宋体"/>
                <w:b/>
                <w:bCs/>
                <w:color w:val="FF0000"/>
                <w:szCs w:val="21"/>
              </w:rPr>
              <w:t>单独装</w:t>
            </w:r>
            <w:r>
              <w:rPr>
                <w:rFonts w:hint="eastAsia" w:ascii="宋体" w:hAnsi="宋体" w:eastAsia="宋体" w:cs="Times New Roman"/>
                <w:b/>
                <w:bCs/>
                <w:color w:val="FF0000"/>
                <w:szCs w:val="21"/>
              </w:rPr>
              <w:t>饰工程</w:t>
            </w:r>
            <w:bookmarkStart w:id="2" w:name="OLE_LINK8"/>
            <w:r>
              <w:rPr>
                <w:rFonts w:hint="eastAsia" w:ascii="宋体" w:hAnsi="宋体" w:eastAsia="宋体" w:cs="Times New Roman"/>
                <w:b/>
                <w:bCs/>
                <w:color w:val="FF0000"/>
                <w:szCs w:val="21"/>
              </w:rPr>
              <w:t>取费费率为</w:t>
            </w:r>
            <w:r>
              <w:rPr>
                <w:rFonts w:hint="eastAsia" w:ascii="宋体" w:hAnsi="宋体" w:eastAsia="宋体" w:cs="Times New Roman"/>
                <w:b/>
                <w:bCs/>
                <w:color w:val="FF0000"/>
                <w:szCs w:val="21"/>
                <w:lang w:val="en-US" w:eastAsia="zh-CN"/>
              </w:rPr>
              <w:t>6.43</w:t>
            </w:r>
            <w:r>
              <w:rPr>
                <w:rFonts w:hint="eastAsia" w:ascii="宋体" w:hAnsi="宋体" w:eastAsia="宋体" w:cs="Times New Roman"/>
                <w:b/>
                <w:bCs/>
                <w:color w:val="FF0000"/>
                <w:szCs w:val="21"/>
              </w:rPr>
              <w:t>%</w:t>
            </w:r>
            <w:bookmarkEnd w:id="2"/>
            <w:r>
              <w:rPr>
                <w:rFonts w:hint="eastAsia" w:ascii="宋体" w:hAnsi="宋体" w:eastAsia="宋体" w:cs="Times New Roman"/>
                <w:b/>
                <w:bCs/>
                <w:color w:val="FF0000"/>
                <w:szCs w:val="21"/>
              </w:rPr>
              <w:t>；</w:t>
            </w:r>
            <w:r>
              <w:rPr>
                <w:rFonts w:hint="eastAsia" w:ascii="宋体" w:hAnsi="宋体" w:eastAsia="宋体" w:cs="Times New Roman"/>
                <w:b/>
                <w:bCs/>
                <w:color w:val="FF0000"/>
                <w:szCs w:val="21"/>
                <w:lang w:val="en-US" w:eastAsia="zh-CN"/>
              </w:rPr>
              <w:t>通用</w:t>
            </w:r>
            <w:r>
              <w:rPr>
                <w:rFonts w:hint="eastAsia" w:ascii="宋体" w:hAnsi="宋体" w:eastAsia="宋体" w:cs="Times New Roman"/>
                <w:b/>
                <w:bCs/>
                <w:color w:val="FF0000"/>
                <w:szCs w:val="21"/>
              </w:rPr>
              <w:t>安装工程取费费率为</w:t>
            </w:r>
            <w:r>
              <w:rPr>
                <w:rFonts w:hint="eastAsia" w:ascii="宋体" w:hAnsi="宋体" w:eastAsia="宋体" w:cs="Times New Roman"/>
                <w:b/>
                <w:bCs/>
                <w:color w:val="FF0000"/>
                <w:szCs w:val="21"/>
                <w:lang w:val="en-US" w:eastAsia="zh-CN"/>
              </w:rPr>
              <w:t>7.99</w:t>
            </w:r>
            <w:r>
              <w:rPr>
                <w:rFonts w:hint="eastAsia" w:ascii="宋体" w:hAnsi="宋体" w:eastAsia="宋体" w:cs="Times New Roman"/>
                <w:b/>
                <w:bCs/>
                <w:color w:val="FF0000"/>
                <w:szCs w:val="21"/>
              </w:rPr>
              <w:t>%。</w:t>
            </w:r>
          </w:p>
          <w:p w14:paraId="49E7DD9B">
            <w:pPr>
              <w:widowControl/>
              <w:numPr>
                <w:ilvl w:val="0"/>
                <w:numId w:val="0"/>
              </w:numPr>
              <w:tabs>
                <w:tab w:val="left" w:pos="720"/>
              </w:tabs>
              <w:spacing w:line="440" w:lineRule="exact"/>
              <w:ind w:firstLine="420" w:firstLineChars="200"/>
              <w:jc w:val="left"/>
              <w:rPr>
                <w:rFonts w:hint="eastAsia" w:ascii="宋体" w:hAnsi="宋体"/>
                <w:b/>
                <w:bCs/>
                <w:color w:val="FF0000"/>
                <w:szCs w:val="21"/>
              </w:rPr>
            </w:pPr>
            <w:r>
              <w:rPr>
                <w:rFonts w:hint="eastAsia" w:ascii="宋体" w:hAnsi="宋体" w:eastAsia="宋体" w:cs="宋体"/>
                <w:b w:val="0"/>
                <w:bCs w:val="0"/>
                <w:color w:val="auto"/>
                <w:kern w:val="0"/>
                <w:szCs w:val="21"/>
                <w:lang w:val="en-US" w:eastAsia="zh-CN"/>
              </w:rPr>
              <w:t>（2）不创标化工地，不考虑</w:t>
            </w:r>
            <w:r>
              <w:rPr>
                <w:rFonts w:hint="eastAsia" w:ascii="宋体" w:hAnsi="宋体" w:eastAsia="宋体" w:cs="宋体"/>
                <w:b w:val="0"/>
                <w:bCs w:val="0"/>
                <w:color w:val="auto"/>
                <w:kern w:val="0"/>
                <w:szCs w:val="21"/>
              </w:rPr>
              <w:t>标化工地</w:t>
            </w:r>
            <w:r>
              <w:rPr>
                <w:rFonts w:hint="eastAsia" w:ascii="宋体" w:hAnsi="宋体" w:cs="宋体"/>
                <w:b w:val="0"/>
                <w:bCs w:val="0"/>
                <w:color w:val="auto"/>
                <w:kern w:val="0"/>
                <w:szCs w:val="21"/>
              </w:rPr>
              <w:t>增加费</w:t>
            </w:r>
            <w:r>
              <w:rPr>
                <w:rFonts w:hint="eastAsia" w:ascii="宋体" w:hAnsi="宋体" w:cs="宋体"/>
                <w:b w:val="0"/>
                <w:bCs w:val="0"/>
                <w:color w:val="auto"/>
                <w:kern w:val="0"/>
                <w:szCs w:val="21"/>
                <w:lang w:eastAsia="zh-CN"/>
              </w:rPr>
              <w:t>；</w:t>
            </w:r>
          </w:p>
          <w:p w14:paraId="0927A4E0">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六、企业管理费用的取费计算基数和费率标准</w:t>
            </w:r>
          </w:p>
          <w:p w14:paraId="7245BF31">
            <w:pPr>
              <w:spacing w:line="360" w:lineRule="auto"/>
              <w:ind w:firstLine="420" w:firstLineChars="200"/>
              <w:rPr>
                <w:rFonts w:ascii="宋体" w:hAnsi="宋体" w:cs="宋体"/>
                <w:bCs/>
                <w:kern w:val="0"/>
                <w:szCs w:val="21"/>
              </w:rPr>
            </w:pPr>
            <w:r>
              <w:rPr>
                <w:rFonts w:hint="eastAsia" w:ascii="宋体" w:hAnsi="宋体" w:cs="宋体"/>
                <w:bCs/>
                <w:kern w:val="0"/>
                <w:szCs w:val="21"/>
              </w:rPr>
              <w:t>按照《浙江省建设工程计价规则（2018版）》，企业管理费包含管理人员工资、办公费、差旅交通费、固定资产使用费、工具用具使用费、劳动保险费、检验试验费、夜间施工增加费、已完工程及设备保护费、工程定位复测费、工会经费、职工教育经费、财产保险费、财务费、税费及其他。</w:t>
            </w:r>
          </w:p>
          <w:p w14:paraId="00A0AC71">
            <w:pPr>
              <w:widowControl/>
              <w:tabs>
                <w:tab w:val="left" w:pos="720"/>
              </w:tabs>
              <w:spacing w:line="360" w:lineRule="auto"/>
              <w:ind w:firstLine="420" w:firstLineChars="200"/>
              <w:jc w:val="left"/>
              <w:rPr>
                <w:rFonts w:ascii="宋体" w:hAnsi="宋体" w:cs="宋体"/>
                <w:b/>
                <w:bCs/>
                <w:szCs w:val="21"/>
              </w:rPr>
            </w:pPr>
            <w:r>
              <w:rPr>
                <w:rFonts w:hint="eastAsia" w:ascii="宋体" w:hAnsi="宋体" w:cs="宋体"/>
                <w:kern w:val="0"/>
                <w:szCs w:val="21"/>
              </w:rPr>
              <w:t>根据《杭建市发〔2018〕578号》文，投标报价时，企业管理费中还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w:t>
            </w:r>
            <w:r>
              <w:rPr>
                <w:rFonts w:hint="eastAsia" w:ascii="宋体" w:hAnsi="宋体" w:cs="宋体"/>
                <w:kern w:val="0"/>
                <w:szCs w:val="21"/>
                <w:shd w:val="clear" w:color="auto" w:fill="FFFFFF"/>
              </w:rPr>
              <w:t>限乘以20%的</w:t>
            </w:r>
            <w:r>
              <w:rPr>
                <w:rFonts w:hint="eastAsia" w:ascii="宋体" w:hAnsi="宋体" w:cs="宋体"/>
                <w:kern w:val="0"/>
                <w:szCs w:val="21"/>
              </w:rPr>
              <w:t>计算值，</w:t>
            </w:r>
            <w:r>
              <w:rPr>
                <w:rFonts w:hint="eastAsia" w:ascii="宋体" w:hAnsi="宋体" w:cs="宋体"/>
                <w:bCs/>
                <w:szCs w:val="21"/>
              </w:rPr>
              <w:t>同时，投标人必须对企业管理费中所包含的施工企业的现场监控、现场临时宿舍取暖降温费用，在相应的清单明细表中（表2-5）进行单独费用报价分析</w:t>
            </w:r>
            <w:r>
              <w:rPr>
                <w:rFonts w:hint="eastAsia" w:ascii="宋体" w:hAnsi="宋体" w:eastAsia="宋体" w:cs="宋体"/>
                <w:bCs/>
                <w:szCs w:val="21"/>
              </w:rPr>
              <w:t>。企业管理费的取费基数为人工费+机械费，</w:t>
            </w:r>
            <w:r>
              <w:rPr>
                <w:rFonts w:hint="eastAsia" w:ascii="宋体" w:hAnsi="宋体" w:eastAsia="宋体" w:cs="宋体"/>
                <w:b/>
                <w:bCs w:val="0"/>
                <w:color w:val="FF0000"/>
                <w:szCs w:val="21"/>
              </w:rPr>
              <w:t>本工程中，单独装饰工程取费费率</w:t>
            </w:r>
            <w:r>
              <w:rPr>
                <w:rFonts w:hint="eastAsia" w:ascii="宋体" w:hAnsi="宋体" w:eastAsia="宋体" w:cs="宋体"/>
                <w:b/>
                <w:bCs w:val="0"/>
                <w:color w:val="FF0000"/>
                <w:szCs w:val="21"/>
                <w:lang w:val="en-US" w:eastAsia="zh-CN"/>
              </w:rPr>
              <w:t>最低</w:t>
            </w:r>
            <w:r>
              <w:rPr>
                <w:rFonts w:hint="eastAsia" w:ascii="宋体" w:hAnsi="宋体" w:eastAsia="宋体" w:cs="宋体"/>
                <w:b/>
                <w:bCs w:val="0"/>
                <w:color w:val="FF0000"/>
                <w:szCs w:val="21"/>
              </w:rPr>
              <w:t>为2.27%</w:t>
            </w:r>
            <w:r>
              <w:rPr>
                <w:rFonts w:hint="eastAsia" w:ascii="宋体" w:hAnsi="宋体" w:eastAsia="宋体" w:cs="宋体"/>
                <w:b/>
                <w:bCs w:val="0"/>
                <w:color w:val="FF0000"/>
                <w:szCs w:val="21"/>
                <w:lang w:eastAsia="zh-CN"/>
              </w:rPr>
              <w:t>；</w:t>
            </w:r>
            <w:r>
              <w:rPr>
                <w:rFonts w:hint="eastAsia" w:ascii="宋体" w:hAnsi="宋体" w:eastAsia="宋体" w:cs="宋体"/>
                <w:b/>
                <w:bCs w:val="0"/>
                <w:color w:val="FF0000"/>
                <w:szCs w:val="21"/>
                <w:lang w:val="en-US" w:eastAsia="zh-CN"/>
              </w:rPr>
              <w:t>通用</w:t>
            </w:r>
            <w:r>
              <w:rPr>
                <w:rFonts w:hint="eastAsia" w:ascii="宋体" w:hAnsi="宋体" w:eastAsia="宋体" w:cs="宋体"/>
                <w:b/>
                <w:bCs w:val="0"/>
                <w:color w:val="FF0000"/>
                <w:szCs w:val="21"/>
              </w:rPr>
              <w:t>安装工程取费费率</w:t>
            </w:r>
            <w:r>
              <w:rPr>
                <w:rFonts w:hint="eastAsia" w:ascii="宋体" w:hAnsi="宋体" w:eastAsia="宋体" w:cs="宋体"/>
                <w:b/>
                <w:bCs w:val="0"/>
                <w:color w:val="FF0000"/>
                <w:szCs w:val="21"/>
                <w:lang w:val="en-US" w:eastAsia="zh-CN"/>
              </w:rPr>
              <w:t>最低</w:t>
            </w:r>
            <w:r>
              <w:rPr>
                <w:rFonts w:hint="eastAsia" w:ascii="宋体" w:hAnsi="宋体" w:eastAsia="宋体" w:cs="宋体"/>
                <w:b/>
                <w:bCs w:val="0"/>
                <w:color w:val="FF0000"/>
                <w:szCs w:val="21"/>
              </w:rPr>
              <w:t>为3.26%。</w:t>
            </w:r>
            <w:r>
              <w:rPr>
                <w:rFonts w:ascii="宋体" w:hAnsi="宋体"/>
                <w:b/>
                <w:bCs/>
                <w:color w:val="FF0000"/>
                <w:szCs w:val="21"/>
              </w:rPr>
              <w:br w:type="textWrapping"/>
            </w:r>
            <w:r>
              <w:rPr>
                <w:rFonts w:hint="eastAsia" w:ascii="宋体" w:hAnsi="宋体" w:cs="宋体"/>
                <w:b/>
                <w:bCs/>
                <w:szCs w:val="21"/>
              </w:rPr>
              <w:t>七、规费、税金的取费要求</w:t>
            </w:r>
          </w:p>
          <w:p w14:paraId="0F34E5FF">
            <w:pPr>
              <w:widowControl/>
              <w:spacing w:line="360" w:lineRule="auto"/>
              <w:ind w:left="420"/>
              <w:jc w:val="left"/>
              <w:rPr>
                <w:rFonts w:ascii="宋体" w:hAnsi="宋体" w:cs="宋体"/>
                <w:kern w:val="0"/>
                <w:szCs w:val="21"/>
              </w:rPr>
            </w:pPr>
            <w:r>
              <w:rPr>
                <w:rFonts w:hint="eastAsia" w:ascii="宋体" w:hAnsi="宋体" w:cs="宋体"/>
                <w:kern w:val="0"/>
                <w:szCs w:val="21"/>
              </w:rPr>
              <w:t>1、规费由(1)社会保险费（含养老保险费、失业保险费、医疗保险费、生育保险费、工伤保险费）、</w:t>
            </w:r>
          </w:p>
          <w:p w14:paraId="072D7D4D">
            <w:pPr>
              <w:widowControl/>
              <w:spacing w:line="360" w:lineRule="auto"/>
              <w:ind w:left="420"/>
              <w:jc w:val="left"/>
              <w:rPr>
                <w:rFonts w:ascii="宋体" w:hAnsi="宋体" w:cs="宋体"/>
                <w:kern w:val="0"/>
                <w:szCs w:val="21"/>
              </w:rPr>
            </w:pPr>
            <w:r>
              <w:rPr>
                <w:rFonts w:hint="eastAsia" w:ascii="宋体" w:hAnsi="宋体" w:cs="宋体"/>
                <w:kern w:val="0"/>
                <w:szCs w:val="21"/>
              </w:rPr>
              <w:t>(2)住房公积金组成。</w:t>
            </w:r>
          </w:p>
          <w:p w14:paraId="2A8CD2F3">
            <w:pPr>
              <w:widowControl/>
              <w:tabs>
                <w:tab w:val="left" w:pos="720"/>
              </w:tabs>
              <w:spacing w:line="440" w:lineRule="exact"/>
              <w:ind w:firstLine="420" w:firstLineChars="200"/>
              <w:jc w:val="left"/>
              <w:rPr>
                <w:rFonts w:ascii="宋体" w:hAnsi="宋体" w:cs="宋体"/>
                <w:color w:val="FF0000"/>
                <w:kern w:val="0"/>
                <w:szCs w:val="21"/>
              </w:rPr>
            </w:pPr>
            <w:r>
              <w:rPr>
                <w:rFonts w:hint="eastAsia" w:ascii="宋体" w:hAnsi="宋体" w:cs="宋体"/>
                <w:color w:val="FF0000"/>
                <w:kern w:val="0"/>
                <w:szCs w:val="21"/>
              </w:rPr>
              <w:t>根据《浙江省建设工程计价规则（2018版）》规定，规费以“</w:t>
            </w:r>
            <w:r>
              <w:rPr>
                <w:rFonts w:hint="eastAsia" w:ascii="宋体" w:hAnsi="宋体" w:cs="宋体"/>
                <w:bCs/>
                <w:color w:val="FF0000"/>
                <w:kern w:val="0"/>
                <w:szCs w:val="21"/>
              </w:rPr>
              <w:t>分部分项工程费和技术措施项目费</w:t>
            </w:r>
            <w:r>
              <w:rPr>
                <w:rFonts w:hint="eastAsia" w:ascii="宋体" w:hAnsi="宋体" w:cs="宋体"/>
                <w:color w:val="FF0000"/>
                <w:kern w:val="0"/>
                <w:szCs w:val="21"/>
              </w:rPr>
              <w:t>”计价中的</w:t>
            </w:r>
            <w:r>
              <w:rPr>
                <w:rFonts w:hint="eastAsia" w:ascii="宋体" w:hAnsi="宋体" w:cs="宋体"/>
                <w:b/>
                <w:color w:val="FF0000"/>
                <w:kern w:val="0"/>
                <w:szCs w:val="21"/>
              </w:rPr>
              <w:t>人工费+机械费</w:t>
            </w:r>
            <w:r>
              <w:rPr>
                <w:rFonts w:hint="eastAsia" w:ascii="宋体" w:hAnsi="宋体" w:cs="宋体"/>
                <w:color w:val="FF0000"/>
                <w:kern w:val="0"/>
                <w:szCs w:val="21"/>
              </w:rPr>
              <w:t>为计算基数，根据浙建建〔2018〕61号《关于颁发浙江省建设工程计价依据（2018版）的通知》，在规费政策平稳过渡期内不得低于标准费率的3</w:t>
            </w:r>
            <w:r>
              <w:rPr>
                <w:rFonts w:ascii="宋体" w:hAnsi="宋体" w:cs="宋体"/>
                <w:color w:val="FF0000"/>
                <w:kern w:val="0"/>
                <w:szCs w:val="21"/>
              </w:rPr>
              <w:t>0</w:t>
            </w:r>
            <w:r>
              <w:rPr>
                <w:rFonts w:hint="eastAsia" w:ascii="宋体" w:hAnsi="宋体" w:cs="宋体"/>
                <w:color w:val="FF0000"/>
                <w:kern w:val="0"/>
                <w:szCs w:val="21"/>
              </w:rPr>
              <w:t>%，即：</w:t>
            </w:r>
          </w:p>
          <w:p w14:paraId="4FD20DD3">
            <w:pPr>
              <w:widowControl/>
              <w:tabs>
                <w:tab w:val="left" w:pos="720"/>
              </w:tabs>
              <w:spacing w:line="360" w:lineRule="auto"/>
              <w:ind w:firstLine="422" w:firstLineChars="200"/>
              <w:jc w:val="left"/>
              <w:rPr>
                <w:rFonts w:hint="eastAsia" w:ascii="宋体" w:hAnsi="宋体" w:eastAsia="宋体" w:cs="宋体"/>
                <w:b/>
                <w:bCs/>
                <w:color w:val="FF0000"/>
                <w:szCs w:val="21"/>
                <w:lang w:eastAsia="zh-CN"/>
              </w:rPr>
            </w:pPr>
            <w:r>
              <w:rPr>
                <w:rFonts w:hint="eastAsia" w:ascii="宋体" w:hAnsi="宋体" w:cs="宋体"/>
                <w:b/>
                <w:bCs/>
                <w:color w:val="FF0000"/>
                <w:szCs w:val="21"/>
              </w:rPr>
              <w:t>本工程中，</w:t>
            </w:r>
            <w:r>
              <w:rPr>
                <w:rFonts w:hint="eastAsia" w:ascii="宋体" w:hAnsi="宋体"/>
                <w:b/>
                <w:bCs/>
                <w:color w:val="FF0000"/>
                <w:szCs w:val="21"/>
              </w:rPr>
              <w:t>单独装饰工</w:t>
            </w:r>
            <w:r>
              <w:rPr>
                <w:rFonts w:hint="eastAsia" w:ascii="宋体" w:hAnsi="宋体" w:eastAsia="宋体" w:cs="Times New Roman"/>
                <w:b/>
                <w:bCs/>
                <w:color w:val="FF0000"/>
                <w:szCs w:val="21"/>
              </w:rPr>
              <w:t>程取费费率</w:t>
            </w:r>
            <w:r>
              <w:rPr>
                <w:rFonts w:hint="eastAsia" w:ascii="宋体" w:hAnsi="宋体" w:eastAsia="宋体" w:cs="宋体"/>
                <w:b/>
                <w:bCs w:val="0"/>
                <w:color w:val="FF0000"/>
                <w:szCs w:val="21"/>
                <w:lang w:val="en-US" w:eastAsia="zh-CN"/>
              </w:rPr>
              <w:t>最低</w:t>
            </w:r>
            <w:r>
              <w:rPr>
                <w:rFonts w:hint="eastAsia" w:ascii="宋体" w:hAnsi="宋体" w:eastAsia="宋体" w:cs="Times New Roman"/>
                <w:b/>
                <w:bCs/>
                <w:color w:val="FF0000"/>
                <w:szCs w:val="21"/>
              </w:rPr>
              <w:t>为8.38%</w:t>
            </w:r>
            <w:r>
              <w:rPr>
                <w:rFonts w:hint="eastAsia" w:ascii="宋体" w:hAnsi="宋体" w:eastAsia="宋体" w:cs="Times New Roman"/>
                <w:b/>
                <w:bCs/>
                <w:color w:val="FF0000"/>
                <w:szCs w:val="21"/>
                <w:lang w:eastAsia="zh-CN"/>
              </w:rPr>
              <w:t>；</w:t>
            </w:r>
            <w:r>
              <w:rPr>
                <w:rFonts w:hint="eastAsia" w:ascii="宋体" w:hAnsi="宋体" w:eastAsia="宋体" w:cs="Times New Roman"/>
                <w:b/>
                <w:bCs/>
                <w:color w:val="FF0000"/>
                <w:szCs w:val="21"/>
                <w:lang w:val="en-US" w:eastAsia="zh-CN"/>
              </w:rPr>
              <w:t>通用</w:t>
            </w:r>
            <w:r>
              <w:rPr>
                <w:rFonts w:hint="eastAsia" w:ascii="宋体" w:hAnsi="宋体" w:eastAsia="宋体" w:cs="Times New Roman"/>
                <w:b/>
                <w:bCs/>
                <w:color w:val="FF0000"/>
                <w:szCs w:val="21"/>
              </w:rPr>
              <w:t>安装工程</w:t>
            </w:r>
            <w:r>
              <w:rPr>
                <w:rFonts w:hint="eastAsia" w:ascii="宋体" w:hAnsi="宋体" w:eastAsia="宋体" w:cs="Times New Roman"/>
                <w:b/>
                <w:bCs/>
                <w:color w:val="FF0000"/>
                <w:szCs w:val="21"/>
                <w:lang w:val="en-US" w:eastAsia="zh-CN"/>
              </w:rPr>
              <w:t>取费费率</w:t>
            </w:r>
            <w:r>
              <w:rPr>
                <w:rFonts w:hint="eastAsia" w:ascii="宋体" w:hAnsi="宋体" w:eastAsia="宋体" w:cs="宋体"/>
                <w:b/>
                <w:bCs w:val="0"/>
                <w:color w:val="FF0000"/>
                <w:szCs w:val="21"/>
                <w:lang w:val="en-US" w:eastAsia="zh-CN"/>
              </w:rPr>
              <w:t>最低</w:t>
            </w:r>
            <w:r>
              <w:rPr>
                <w:rFonts w:hint="eastAsia" w:ascii="宋体" w:hAnsi="宋体" w:eastAsia="宋体" w:cs="Times New Roman"/>
                <w:b/>
                <w:bCs/>
                <w:color w:val="FF0000"/>
                <w:szCs w:val="21"/>
                <w:lang w:val="en-US" w:eastAsia="zh-CN"/>
              </w:rPr>
              <w:t>为9</w:t>
            </w:r>
            <w:r>
              <w:rPr>
                <w:rFonts w:hint="eastAsia" w:ascii="宋体" w:hAnsi="宋体" w:eastAsia="宋体" w:cs="Times New Roman"/>
                <w:b/>
                <w:bCs/>
                <w:color w:val="FF0000"/>
                <w:szCs w:val="21"/>
              </w:rPr>
              <w:t>.19%</w:t>
            </w:r>
            <w:r>
              <w:rPr>
                <w:rFonts w:hint="eastAsia" w:ascii="宋体" w:hAnsi="宋体" w:eastAsia="宋体" w:cs="Times New Roman"/>
                <w:b/>
                <w:bCs/>
                <w:color w:val="FF0000"/>
                <w:szCs w:val="21"/>
                <w:lang w:eastAsia="zh-CN"/>
              </w:rPr>
              <w:t>。</w:t>
            </w:r>
          </w:p>
          <w:p w14:paraId="2CEB92F5">
            <w:pPr>
              <w:widowControl/>
              <w:tabs>
                <w:tab w:val="left" w:pos="720"/>
              </w:tabs>
              <w:spacing w:line="360" w:lineRule="auto"/>
              <w:ind w:firstLine="420" w:firstLineChars="200"/>
              <w:jc w:val="left"/>
              <w:rPr>
                <w:rFonts w:ascii="宋体" w:hAnsi="宋体" w:cs="宋体"/>
                <w:bCs/>
                <w:szCs w:val="21"/>
              </w:rPr>
            </w:pPr>
            <w:r>
              <w:rPr>
                <w:rFonts w:hint="eastAsia" w:ascii="宋体" w:hAnsi="宋体" w:cs="宋体"/>
                <w:bCs/>
                <w:szCs w:val="21"/>
              </w:rPr>
              <w:t>2、</w:t>
            </w:r>
            <w:r>
              <w:rPr>
                <w:rFonts w:hint="eastAsia"/>
                <w:bCs/>
              </w:rPr>
              <w:t>税金费率按照</w:t>
            </w:r>
            <w:r>
              <w:rPr>
                <w:rFonts w:hint="eastAsia" w:ascii="宋体" w:hAnsi="宋体" w:cs="宋体"/>
                <w:szCs w:val="21"/>
              </w:rPr>
              <w:t>《关于增值税调整后我省建设工程计价依据增值税税率及有关计价调整的通知》（浙建建发[2019]92号）</w:t>
            </w:r>
            <w:r>
              <w:rPr>
                <w:rFonts w:hint="eastAsia" w:ascii="宋体" w:hAnsi="宋体" w:cs="宋体"/>
                <w:bCs/>
                <w:szCs w:val="21"/>
              </w:rPr>
              <w:t>文件规定计取，取费基数为税前工程造价。根据文件要求，</w:t>
            </w:r>
            <w:r>
              <w:rPr>
                <w:rFonts w:hint="eastAsia" w:ascii="宋体" w:hAnsi="宋体"/>
                <w:bCs/>
              </w:rPr>
              <w:t>本工程按一般计税法考虑，</w:t>
            </w:r>
            <w:r>
              <w:rPr>
                <w:rFonts w:hint="eastAsia" w:ascii="宋体" w:hAnsi="宋体"/>
                <w:b/>
                <w:bCs/>
              </w:rPr>
              <w:t>费率为9%</w:t>
            </w:r>
            <w:r>
              <w:rPr>
                <w:rFonts w:hint="eastAsia" w:ascii="宋体" w:hAnsi="宋体" w:cs="宋体"/>
                <w:b/>
                <w:bCs/>
                <w:szCs w:val="21"/>
              </w:rPr>
              <w:t>。</w:t>
            </w:r>
          </w:p>
          <w:p w14:paraId="093FC420">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八、招标人自行采购材料的名称、规格型号、数量，要求总承包人提供的服务内容</w:t>
            </w:r>
          </w:p>
          <w:p w14:paraId="24ED5357">
            <w:pPr>
              <w:spacing w:line="360" w:lineRule="auto"/>
              <w:ind w:firstLine="420" w:firstLineChars="200"/>
              <w:rPr>
                <w:rFonts w:ascii="宋体" w:hAnsi="宋体" w:cs="宋体"/>
                <w:bCs/>
                <w:szCs w:val="21"/>
              </w:rPr>
            </w:pPr>
            <w:r>
              <w:rPr>
                <w:rFonts w:hint="eastAsia" w:ascii="宋体" w:hAnsi="宋体" w:cs="宋体"/>
                <w:bCs/>
                <w:szCs w:val="21"/>
              </w:rPr>
              <w:t>1、总承包服务（配合）内容：</w:t>
            </w:r>
            <w:r>
              <w:rPr>
                <w:rFonts w:hint="eastAsia" w:ascii="宋体" w:hAnsi="宋体" w:cs="宋体"/>
                <w:bCs/>
                <w:szCs w:val="21"/>
                <w:lang w:val="en-US" w:eastAsia="zh-CN"/>
              </w:rPr>
              <w:t>无</w:t>
            </w:r>
            <w:r>
              <w:rPr>
                <w:rFonts w:hint="eastAsia" w:ascii="宋体" w:hAnsi="宋体" w:cs="宋体"/>
                <w:bCs/>
                <w:szCs w:val="21"/>
              </w:rPr>
              <w:t>。</w:t>
            </w:r>
          </w:p>
          <w:p w14:paraId="2C216DBF">
            <w:pPr>
              <w:spacing w:line="360" w:lineRule="auto"/>
              <w:ind w:firstLine="422" w:firstLineChars="200"/>
              <w:rPr>
                <w:rFonts w:ascii="宋体" w:hAnsi="宋体" w:cs="宋体"/>
                <w:b/>
                <w:bCs/>
                <w:szCs w:val="21"/>
              </w:rPr>
            </w:pPr>
            <w:r>
              <w:rPr>
                <w:rFonts w:hint="eastAsia" w:ascii="宋体" w:hAnsi="宋体" w:cs="宋体"/>
                <w:b/>
                <w:bCs/>
                <w:szCs w:val="21"/>
              </w:rPr>
              <w:t>九、暂列金额的数量</w:t>
            </w:r>
          </w:p>
          <w:p w14:paraId="0D75C8F6">
            <w:pPr>
              <w:spacing w:line="360" w:lineRule="auto"/>
              <w:ind w:firstLine="420" w:firstLineChars="200"/>
              <w:rPr>
                <w:rFonts w:hint="eastAsia" w:ascii="宋体" w:hAnsi="宋体" w:cs="宋体"/>
                <w:bCs/>
                <w:szCs w:val="21"/>
              </w:rPr>
            </w:pPr>
            <w:r>
              <w:rPr>
                <w:rFonts w:hint="eastAsia" w:ascii="宋体" w:hAnsi="宋体" w:cs="宋体"/>
                <w:bCs/>
                <w:szCs w:val="21"/>
              </w:rPr>
              <w:t>1、</w:t>
            </w:r>
            <w:r>
              <w:rPr>
                <w:rFonts w:hint="eastAsia" w:ascii="宋体" w:hAnsi="宋体" w:cs="宋体"/>
                <w:szCs w:val="21"/>
              </w:rPr>
              <w:t>本工程</w:t>
            </w:r>
            <w:r>
              <w:rPr>
                <w:rFonts w:hint="eastAsia" w:ascii="宋体" w:hAnsi="宋体" w:cs="宋体"/>
                <w:szCs w:val="21"/>
                <w:lang w:val="en-US" w:eastAsia="zh-CN"/>
              </w:rPr>
              <w:t>无</w:t>
            </w:r>
            <w:r>
              <w:rPr>
                <w:rFonts w:hint="eastAsia" w:ascii="宋体" w:hAnsi="宋体" w:cs="宋体"/>
                <w:szCs w:val="21"/>
              </w:rPr>
              <w:t>暂列金额。</w:t>
            </w:r>
          </w:p>
          <w:p w14:paraId="285900B8">
            <w:pPr>
              <w:spacing w:line="360" w:lineRule="auto"/>
              <w:ind w:firstLine="422" w:firstLineChars="200"/>
              <w:rPr>
                <w:rFonts w:ascii="宋体" w:hAnsi="宋体" w:cs="宋体"/>
                <w:b/>
                <w:bCs/>
                <w:szCs w:val="21"/>
              </w:rPr>
            </w:pPr>
            <w:r>
              <w:rPr>
                <w:rFonts w:hint="eastAsia" w:ascii="宋体" w:hAnsi="宋体" w:cs="宋体"/>
                <w:b/>
                <w:bCs/>
                <w:szCs w:val="21"/>
              </w:rPr>
              <w:t>十、其他需要说明的问题</w:t>
            </w:r>
          </w:p>
          <w:p w14:paraId="21BB5FB5">
            <w:pPr>
              <w:spacing w:line="360" w:lineRule="auto"/>
              <w:ind w:firstLine="422" w:firstLineChars="200"/>
              <w:rPr>
                <w:rFonts w:ascii="宋体" w:hAnsi="宋体" w:cs="宋体"/>
                <w:b/>
                <w:bCs/>
                <w:szCs w:val="21"/>
              </w:rPr>
            </w:pPr>
            <w:r>
              <w:rPr>
                <w:rFonts w:hint="eastAsia" w:ascii="宋体" w:hAnsi="宋体" w:cs="宋体"/>
                <w:b/>
                <w:bCs/>
                <w:szCs w:val="21"/>
              </w:rPr>
              <w:t>（一）整体</w:t>
            </w:r>
          </w:p>
          <w:p w14:paraId="166F6B91">
            <w:pPr>
              <w:spacing w:line="360" w:lineRule="auto"/>
              <w:ind w:firstLine="420" w:firstLineChars="200"/>
              <w:rPr>
                <w:rFonts w:ascii="宋体" w:hAnsi="宋体" w:cs="宋体"/>
                <w:bCs/>
                <w:szCs w:val="21"/>
              </w:rPr>
            </w:pPr>
            <w:r>
              <w:rPr>
                <w:rFonts w:hint="eastAsia" w:ascii="宋体" w:hAnsi="宋体" w:cs="宋体"/>
                <w:bCs/>
                <w:szCs w:val="21"/>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2E866178">
            <w:pPr>
              <w:spacing w:line="360" w:lineRule="auto"/>
              <w:ind w:firstLine="420" w:firstLineChars="200"/>
              <w:rPr>
                <w:rFonts w:ascii="宋体" w:hAnsi="宋体" w:cs="宋体"/>
                <w:bCs/>
                <w:szCs w:val="21"/>
              </w:rPr>
            </w:pPr>
            <w:r>
              <w:rPr>
                <w:rFonts w:hint="eastAsia" w:ascii="宋体" w:hAnsi="宋体" w:cs="宋体"/>
                <w:bCs/>
                <w:szCs w:val="21"/>
              </w:rPr>
              <w:t>2、措施费中以“项”为单位措施项目均一次性包干，费用由各投标单位根据施工组织设计方案自行考虑报价，应考虑现场的各种风险因素，中标后不得以任何理由要求调整费用。</w:t>
            </w:r>
          </w:p>
          <w:p w14:paraId="404EBA88">
            <w:pPr>
              <w:spacing w:line="360" w:lineRule="auto"/>
              <w:ind w:firstLine="420" w:firstLineChars="200"/>
              <w:rPr>
                <w:rFonts w:ascii="宋体" w:hAnsi="宋体" w:cs="宋体"/>
                <w:bCs/>
                <w:szCs w:val="21"/>
              </w:rPr>
            </w:pPr>
            <w:r>
              <w:rPr>
                <w:rFonts w:hint="eastAsia" w:ascii="宋体" w:hAnsi="宋体" w:cs="宋体"/>
                <w:bCs/>
                <w:szCs w:val="21"/>
              </w:rPr>
              <w:t>3、请投标人充分考虑本工程所有设备单体调试和系统调试完成且经甲方验收后所需的相关调试费用（如水电费等）、满足设备运行环境和储存环境产生的费用，并计入投标总价内，</w:t>
            </w:r>
            <w:r>
              <w:rPr>
                <w:rFonts w:hint="eastAsia" w:cs="宋体"/>
              </w:rPr>
              <w:t>各投标单位需要在相应的子目中综合考虑费用</w:t>
            </w:r>
            <w:r>
              <w:rPr>
                <w:rFonts w:hint="eastAsia" w:ascii="宋体" w:hAnsi="宋体" w:cs="宋体"/>
                <w:bCs/>
                <w:szCs w:val="21"/>
              </w:rPr>
              <w:t>。</w:t>
            </w:r>
          </w:p>
          <w:p w14:paraId="4D5D629E">
            <w:pPr>
              <w:spacing w:line="360" w:lineRule="auto"/>
              <w:ind w:firstLine="420" w:firstLineChars="200"/>
              <w:rPr>
                <w:rFonts w:ascii="宋体" w:hAnsi="宋体" w:cs="宋体"/>
                <w:bCs/>
                <w:szCs w:val="21"/>
              </w:rPr>
            </w:pPr>
            <w:r>
              <w:rPr>
                <w:rFonts w:hint="eastAsia" w:ascii="宋体" w:hAnsi="宋体" w:cs="宋体"/>
                <w:bCs/>
                <w:szCs w:val="21"/>
              </w:rPr>
              <w:t>4、根据工程量清单报价原则“固定综合单价”，以“项”为单位的工程量清单项目综合单价为包干价，请投标单位根据项目实际情况合理报价。</w:t>
            </w:r>
          </w:p>
          <w:p w14:paraId="3ED2ADA0">
            <w:pPr>
              <w:spacing w:line="360" w:lineRule="auto"/>
              <w:ind w:firstLine="420" w:firstLineChars="200"/>
              <w:rPr>
                <w:rFonts w:ascii="宋体" w:hAnsi="宋体" w:cs="宋体"/>
                <w:bCs/>
                <w:szCs w:val="21"/>
              </w:rPr>
            </w:pPr>
            <w:r>
              <w:rPr>
                <w:rFonts w:hint="eastAsia" w:ascii="宋体" w:hAnsi="宋体" w:cs="宋体"/>
                <w:bCs/>
                <w:szCs w:val="21"/>
              </w:rPr>
              <w:t>5、本项目所用材料承包人必须按国家有关标准和施工图纸要求采购，采购前应先提交其样品（质量等级、规格、颜色等）经监理工程师、设计师、发包人代表、使用方等确认许可后方可采购。对部分材料的颜色，在实施过程中有可能根据实际效果进行调整，但费用一律按投标报价执行，</w:t>
            </w:r>
            <w:r>
              <w:rPr>
                <w:rFonts w:hint="eastAsia" w:cs="宋体"/>
              </w:rPr>
              <w:t>各投标单位需要在相应的子目中综合考虑费用</w:t>
            </w:r>
            <w:r>
              <w:rPr>
                <w:rFonts w:hint="eastAsia" w:ascii="宋体" w:hAnsi="宋体" w:cs="宋体"/>
                <w:bCs/>
                <w:szCs w:val="21"/>
              </w:rPr>
              <w:t>。</w:t>
            </w:r>
          </w:p>
          <w:p w14:paraId="2977C591">
            <w:pPr>
              <w:spacing w:line="360" w:lineRule="auto"/>
              <w:ind w:firstLine="420" w:firstLineChars="200"/>
              <w:rPr>
                <w:rFonts w:ascii="宋体" w:hAnsi="宋体" w:cs="宋体"/>
                <w:bCs/>
                <w:szCs w:val="21"/>
              </w:rPr>
            </w:pPr>
            <w:r>
              <w:rPr>
                <w:rFonts w:hint="eastAsia" w:ascii="宋体" w:hAnsi="宋体" w:cs="宋体"/>
                <w:bCs/>
                <w:szCs w:val="21"/>
              </w:rPr>
              <w:t>6、分部分项工程量清单中的工程量是按实物净量计算，一切损耗均应在投标报价内。</w:t>
            </w:r>
          </w:p>
          <w:p w14:paraId="5EFE0E48">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7、本清单项目特征内未注明的单位均为mm（毫米）。</w:t>
            </w:r>
          </w:p>
          <w:p w14:paraId="01D44925">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8、工程砂浆若需要换算，按相关文件进行相应砂浆材料的换算调整。</w:t>
            </w:r>
          </w:p>
          <w:p w14:paraId="13132E99">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9、垃圾清理及外运，运距由投标单位踏勘现场根据现场实际综合考虑费。</w:t>
            </w:r>
          </w:p>
          <w:p w14:paraId="3EFB03B0">
            <w:pPr>
              <w:tabs>
                <w:tab w:val="left" w:pos="467"/>
              </w:tabs>
              <w:adjustRightInd w:val="0"/>
              <w:snapToGrid w:val="0"/>
              <w:spacing w:line="360" w:lineRule="auto"/>
              <w:ind w:firstLine="422" w:firstLineChars="200"/>
              <w:rPr>
                <w:rFonts w:hint="eastAsia"/>
                <w:lang w:val="en-US" w:eastAsia="zh-CN"/>
              </w:rPr>
            </w:pPr>
            <w:r>
              <w:rPr>
                <w:rFonts w:hint="eastAsia" w:ascii="宋体" w:hAnsi="宋体" w:cs="宋体"/>
                <w:b/>
                <w:bCs/>
                <w:szCs w:val="21"/>
                <w:lang w:val="en-US" w:eastAsia="zh-CN"/>
              </w:rPr>
              <w:t>（二）</w:t>
            </w:r>
            <w:r>
              <w:rPr>
                <w:rFonts w:hint="eastAsia" w:ascii="宋体" w:hAnsi="宋体" w:cs="宋体"/>
                <w:b/>
                <w:bCs/>
                <w:szCs w:val="21"/>
              </w:rPr>
              <w:t>其他</w:t>
            </w:r>
            <w:r>
              <w:rPr>
                <w:rFonts w:hint="eastAsia" w:ascii="Times New Roman" w:hAnsi="Times New Roman" w:eastAsia="宋体" w:cs="Times New Roman"/>
                <w:b/>
                <w:bCs/>
                <w:kern w:val="2"/>
                <w:sz w:val="21"/>
                <w:szCs w:val="24"/>
                <w:lang w:val="en-US" w:eastAsia="zh-CN" w:bidi="ar-SA"/>
              </w:rPr>
              <w:t>说明</w:t>
            </w:r>
          </w:p>
          <w:p w14:paraId="270D476B">
            <w:pPr>
              <w:ind w:firstLine="420" w:firstLineChars="200"/>
              <w:rPr>
                <w:rFonts w:hint="eastAsia"/>
                <w:lang w:val="en-US" w:eastAsia="zh-CN"/>
              </w:rPr>
            </w:pPr>
            <w:r>
              <w:rPr>
                <w:rFonts w:hint="eastAsia"/>
                <w:lang w:val="en-US" w:eastAsia="zh-CN"/>
              </w:rPr>
              <w:t>装修：</w:t>
            </w:r>
          </w:p>
          <w:p w14:paraId="31BAF1B0">
            <w:pPr>
              <w:numPr>
                <w:ilvl w:val="0"/>
                <w:numId w:val="2"/>
              </w:num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经设计明确，地砖砂浆找平层为20厚；</w:t>
            </w:r>
          </w:p>
          <w:p w14:paraId="75BBE7FA">
            <w:pPr>
              <w:numPr>
                <w:ilvl w:val="0"/>
                <w:numId w:val="2"/>
              </w:num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经设计明确，天棚处龙骨均为U50；</w:t>
            </w:r>
          </w:p>
          <w:p w14:paraId="420C6B97">
            <w:pPr>
              <w:numPr>
                <w:ilvl w:val="0"/>
                <w:numId w:val="2"/>
              </w:num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经设计明确，天棚、墙面处：均为无机涂料3遍、腻子2遍；</w:t>
            </w:r>
          </w:p>
          <w:p w14:paraId="1A4316C8">
            <w:pPr>
              <w:numPr>
                <w:ilvl w:val="0"/>
                <w:numId w:val="2"/>
              </w:num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经设计明确，本项目是否涉及吊顶转换层；</w:t>
            </w:r>
          </w:p>
          <w:p w14:paraId="10AE6C0E">
            <w:pPr>
              <w:numPr>
                <w:ilvl w:val="0"/>
                <w:numId w:val="2"/>
              </w:num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经设计明确，蒸压砂加气混凝土砌块墙体为M7.5砂浆砌筑；</w:t>
            </w:r>
          </w:p>
          <w:p w14:paraId="5B2ACC22">
            <w:pPr>
              <w:numPr>
                <w:ilvl w:val="0"/>
                <w:numId w:val="2"/>
              </w:num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经设计明确，不锈钢踢脚线为100高，基层板为10厚；</w:t>
            </w:r>
          </w:p>
          <w:p w14:paraId="5CD516E9">
            <w:pPr>
              <w:numPr>
                <w:ilvl w:val="0"/>
                <w:numId w:val="2"/>
              </w:num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经设计明确，二层过道墙板墙面基层按20厚水泥砂浆粉刷层计入；</w:t>
            </w:r>
          </w:p>
          <w:p w14:paraId="7920F8CD">
            <w:pPr>
              <w:numPr>
                <w:ilvl w:val="0"/>
                <w:numId w:val="2"/>
              </w:num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经设计明确，地面水泥基防水涂料为1.5厚；</w:t>
            </w:r>
          </w:p>
          <w:p w14:paraId="5F708BD0">
            <w:pPr>
              <w:numPr>
                <w:ilvl w:val="0"/>
                <w:numId w:val="2"/>
              </w:num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经设计明确，门楣基层为10mm玻镁板，12mm厚PVC木塑压膜板</w:t>
            </w:r>
          </w:p>
          <w:p w14:paraId="3A18EFBF">
            <w:pPr>
              <w:numPr>
                <w:ilvl w:val="0"/>
                <w:numId w:val="2"/>
              </w:num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经设计明确，木纹饰面板为12厚、防火板(成品家具板)为18厚、高晶板为12厚、地砖为12厚；</w:t>
            </w:r>
          </w:p>
          <w:p w14:paraId="57BFD1E9">
            <w:pPr>
              <w:numPr>
                <w:ilvl w:val="0"/>
                <w:numId w:val="2"/>
              </w:num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经设计明确，发血与接收窗口顶面按1.2mm304枪灰色不锈钢面层+10mm玻镁板基层+40*40阻燃木龙骨，墙面按1.2mm304枪灰色不锈钢面层+10mm玻镁板基层+轻钢龙骨；</w:t>
            </w:r>
          </w:p>
          <w:p w14:paraId="64F6AAA0">
            <w:pPr>
              <w:numPr>
                <w:ilvl w:val="0"/>
                <w:numId w:val="2"/>
              </w:num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经设计明确，墙砖按12厚计入；</w:t>
            </w:r>
          </w:p>
          <w:p w14:paraId="6F317B92">
            <w:pPr>
              <w:numPr>
                <w:ilvl w:val="0"/>
                <w:numId w:val="2"/>
              </w:num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经设计明确，墙砖墙面找平按15厚水泥砂浆找平层计入；</w:t>
            </w:r>
          </w:p>
          <w:p w14:paraId="26FF1018">
            <w:pPr>
              <w:numPr>
                <w:ilvl w:val="0"/>
                <w:numId w:val="2"/>
              </w:num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经设计明确，除卫生间外其他区域窗台板不在本次清单范围内；</w:t>
            </w:r>
          </w:p>
          <w:p w14:paraId="35B84DC1">
            <w:pPr>
              <w:numPr>
                <w:ilvl w:val="0"/>
                <w:numId w:val="2"/>
              </w:num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经设计明确，六层窗口的防盗卷帘不在本次清单范围内；</w:t>
            </w:r>
          </w:p>
          <w:p w14:paraId="62472528">
            <w:pPr>
              <w:numPr>
                <w:ilvl w:val="0"/>
                <w:numId w:val="0"/>
              </w:numPr>
              <w:spacing w:line="360" w:lineRule="auto"/>
              <w:rPr>
                <w:rFonts w:hint="eastAsia" w:ascii="宋体" w:hAnsi="宋体" w:cs="宋体"/>
                <w:szCs w:val="21"/>
                <w:lang w:val="en-US" w:eastAsia="zh-CN"/>
              </w:rPr>
            </w:pPr>
          </w:p>
          <w:p w14:paraId="088C5DBD">
            <w:pPr>
              <w:ind w:firstLine="420" w:firstLineChars="200"/>
              <w:rPr>
                <w:rFonts w:hint="eastAsia"/>
                <w:lang w:val="en-US" w:eastAsia="zh-CN"/>
              </w:rPr>
            </w:pPr>
            <w:r>
              <w:rPr>
                <w:rFonts w:hint="eastAsia"/>
                <w:lang w:val="en-US" w:eastAsia="zh-CN"/>
              </w:rPr>
              <w:t>安装：</w:t>
            </w:r>
          </w:p>
          <w:p w14:paraId="52662420">
            <w:pPr>
              <w:numPr>
                <w:ilvl w:val="0"/>
                <w:numId w:val="3"/>
              </w:num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经设计明确，二三层配电箱A进线电缆计入本次预算。</w:t>
            </w:r>
          </w:p>
          <w:p w14:paraId="6F950F8E">
            <w:pPr>
              <w:numPr>
                <w:ilvl w:val="0"/>
                <w:numId w:val="3"/>
              </w:numPr>
              <w:spacing w:line="360" w:lineRule="auto"/>
              <w:ind w:firstLine="420" w:firstLineChars="200"/>
              <w:rPr>
                <w:rFonts w:hint="default" w:ascii="宋体" w:hAnsi="宋体" w:cs="宋体"/>
                <w:szCs w:val="21"/>
                <w:lang w:val="en-US" w:eastAsia="zh-CN"/>
              </w:rPr>
            </w:pPr>
            <w:r>
              <w:rPr>
                <w:rFonts w:hint="eastAsia" w:ascii="宋体" w:hAnsi="宋体" w:cs="宋体"/>
                <w:szCs w:val="21"/>
                <w:lang w:val="en-US" w:eastAsia="zh-CN"/>
              </w:rPr>
              <w:t>经设计明确，二三层原有设备带电源、中医治疗室照明、插座电源接自本层配电间。</w:t>
            </w:r>
          </w:p>
          <w:p w14:paraId="7DE14BBF">
            <w:pPr>
              <w:numPr>
                <w:ilvl w:val="0"/>
                <w:numId w:val="3"/>
              </w:numPr>
              <w:spacing w:line="360" w:lineRule="auto"/>
              <w:ind w:firstLine="420" w:firstLineChars="200"/>
              <w:rPr>
                <w:rFonts w:hint="default" w:ascii="宋体" w:hAnsi="宋体" w:cs="宋体"/>
                <w:szCs w:val="21"/>
                <w:lang w:val="en-US" w:eastAsia="zh-CN"/>
              </w:rPr>
            </w:pPr>
            <w:r>
              <w:rPr>
                <w:rFonts w:hint="eastAsia" w:ascii="宋体" w:hAnsi="宋体" w:cs="宋体"/>
                <w:szCs w:val="21"/>
                <w:lang w:val="en-US" w:eastAsia="zh-CN"/>
              </w:rPr>
              <w:t>经设计明确，六层本次装修区域照明、插座电源是否接自本层配电间。</w:t>
            </w:r>
          </w:p>
          <w:p w14:paraId="3CE1CB24">
            <w:pPr>
              <w:numPr>
                <w:ilvl w:val="0"/>
                <w:numId w:val="3"/>
              </w:num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经业主明确，六层壁挂空调不计入本次预算。</w:t>
            </w:r>
          </w:p>
          <w:p w14:paraId="4E2F506B">
            <w:pPr>
              <w:numPr>
                <w:ilvl w:val="0"/>
                <w:numId w:val="3"/>
              </w:num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经业主明确，热水器容量按60L计入。</w:t>
            </w:r>
          </w:p>
          <w:p w14:paraId="11C958FE">
            <w:pPr>
              <w:numPr>
                <w:ilvl w:val="0"/>
                <w:numId w:val="3"/>
              </w:numPr>
              <w:spacing w:line="360" w:lineRule="auto"/>
              <w:ind w:firstLine="420" w:firstLineChars="200"/>
              <w:rPr>
                <w:rFonts w:hint="default" w:ascii="宋体" w:hAnsi="宋体" w:cs="宋体"/>
                <w:szCs w:val="21"/>
                <w:lang w:val="en-US" w:eastAsia="zh-CN"/>
              </w:rPr>
            </w:pPr>
            <w:r>
              <w:rPr>
                <w:rFonts w:hint="eastAsia" w:ascii="宋体" w:hAnsi="宋体" w:cs="宋体"/>
                <w:szCs w:val="21"/>
                <w:lang w:val="en-US" w:eastAsia="zh-CN"/>
              </w:rPr>
              <w:t>经业主明确，设备带不计入本次预算。</w:t>
            </w:r>
          </w:p>
          <w:p w14:paraId="2FE51A07">
            <w:pPr>
              <w:numPr>
                <w:ilvl w:val="0"/>
                <w:numId w:val="3"/>
              </w:num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经业主明确，监控系统不计入本次预算。</w:t>
            </w:r>
          </w:p>
          <w:p w14:paraId="31F536FD">
            <w:pPr>
              <w:numPr>
                <w:ilvl w:val="0"/>
                <w:numId w:val="3"/>
              </w:num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经设计明确，6层喷淋不计入本次预算。</w:t>
            </w:r>
          </w:p>
        </w:tc>
      </w:tr>
    </w:tbl>
    <w:p w14:paraId="7DCB3F18">
      <w:pPr>
        <w:spacing w:line="360" w:lineRule="auto"/>
        <w:rPr>
          <w:rFonts w:ascii="宋体" w:hAnsi="宋体"/>
          <w:szCs w:val="21"/>
        </w:rPr>
      </w:pPr>
    </w:p>
    <w:sectPr>
      <w:headerReference r:id="rId3" w:type="default"/>
      <w:headerReference r:id="rId4" w:type="even"/>
      <w:footerReference r:id="rId5" w:type="even"/>
      <w:pgSz w:w="11906" w:h="16838"/>
      <w:pgMar w:top="1242" w:right="1134" w:bottom="1088" w:left="113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EBDEF">
    <w:pPr>
      <w:pStyle w:val="13"/>
      <w:framePr w:wrap="around" w:vAnchor="text" w:hAnchor="margin" w:xAlign="center" w:y="1"/>
      <w:rPr>
        <w:rStyle w:val="20"/>
      </w:rPr>
    </w:pPr>
    <w:r>
      <w:fldChar w:fldCharType="begin"/>
    </w:r>
    <w:r>
      <w:rPr>
        <w:rStyle w:val="20"/>
      </w:rPr>
      <w:instrText xml:space="preserve">PAGE  </w:instrText>
    </w:r>
    <w:r>
      <w:fldChar w:fldCharType="end"/>
    </w:r>
  </w:p>
  <w:p w14:paraId="4C404076">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2A0ED">
    <w:pPr>
      <w:spacing w:beforeLines="150" w:line="480" w:lineRule="auto"/>
      <w:ind w:right="360"/>
      <w:jc w:val="center"/>
      <w:rPr>
        <w:rFonts w:ascii="宋体" w:hAnsi="宋体"/>
        <w:b/>
        <w:bCs/>
        <w:sz w:val="44"/>
        <w:szCs w:val="44"/>
      </w:rPr>
    </w:pPr>
    <w:r>
      <w:rPr>
        <w:rFonts w:hint="eastAsia" w:ascii="宋体" w:hAnsi="宋体"/>
        <w:b/>
        <w:bCs/>
        <w:sz w:val="44"/>
        <w:szCs w:val="44"/>
      </w:rPr>
      <w:t>招标工程量清单编制说明</w:t>
    </w:r>
  </w:p>
  <w:p w14:paraId="73434ACD">
    <w:pPr>
      <w:spacing w:line="360" w:lineRule="auto"/>
      <w:ind w:left="7600" w:hanging="7600" w:hangingChars="3800"/>
      <w:jc w:val="left"/>
      <w:rPr>
        <w:rFonts w:ascii="宋体" w:hAnsi="宋体"/>
        <w:szCs w:val="21"/>
      </w:rPr>
    </w:pPr>
    <w:r>
      <w:rPr>
        <w:rFonts w:hint="eastAsia" w:ascii="宋体" w:hAnsi="宋体"/>
        <w:kern w:val="10"/>
        <w:sz w:val="20"/>
        <w:szCs w:val="20"/>
      </w:rPr>
      <w:t>工程名称：</w:t>
    </w:r>
    <w:r>
      <w:rPr>
        <w:rStyle w:val="20"/>
        <w:rFonts w:hint="eastAsia" w:ascii="宋体" w:hAnsi="宋体" w:cs="宋体"/>
        <w:sz w:val="20"/>
        <w:szCs w:val="20"/>
        <w:lang w:eastAsia="zh-CN"/>
      </w:rPr>
      <w:t>浙江老年关怀医院1号楼二、三楼部分病房及六楼改造</w:t>
    </w:r>
    <w:r>
      <w:rPr>
        <w:rStyle w:val="20"/>
        <w:rFonts w:hint="eastAsia" w:ascii="宋体" w:hAnsi="宋体" w:cs="宋体"/>
        <w:sz w:val="20"/>
        <w:szCs w:val="20"/>
        <w:lang w:val="en-US" w:eastAsia="zh-CN"/>
      </w:rPr>
      <w:t xml:space="preserve">                 </w:t>
    </w:r>
    <w:r>
      <w:rPr>
        <w:rFonts w:hint="eastAsia" w:ascii="宋体" w:hAnsi="宋体" w:eastAsia="宋体" w:cs="Times New Roman"/>
        <w:kern w:val="10"/>
        <w:sz w:val="20"/>
        <w:szCs w:val="20"/>
        <w:lang w:val="en-US" w:eastAsia="zh-CN"/>
      </w:rPr>
      <w:t xml:space="preserve"> </w:t>
    </w:r>
    <w:r>
      <w:rPr>
        <w:rStyle w:val="20"/>
        <w:rFonts w:hint="eastAsia" w:ascii="宋体" w:hAnsi="宋体"/>
        <w:sz w:val="20"/>
        <w:szCs w:val="20"/>
      </w:rPr>
      <w:t>第</w:t>
    </w:r>
    <w:r>
      <w:rPr>
        <w:rStyle w:val="20"/>
        <w:rFonts w:hint="eastAsia" w:ascii="宋体" w:hAnsi="宋体"/>
        <w:sz w:val="20"/>
        <w:szCs w:val="20"/>
        <w:lang w:val="en-US" w:eastAsia="zh-CN"/>
      </w:rPr>
      <w:t xml:space="preserve"> </w:t>
    </w:r>
    <w:r>
      <w:rPr>
        <w:rFonts w:ascii="宋体" w:hAnsi="宋体"/>
        <w:sz w:val="20"/>
        <w:szCs w:val="20"/>
      </w:rPr>
      <w:fldChar w:fldCharType="begin"/>
    </w:r>
    <w:r>
      <w:rPr>
        <w:rStyle w:val="20"/>
        <w:rFonts w:ascii="宋体" w:hAnsi="宋体"/>
        <w:sz w:val="20"/>
        <w:szCs w:val="20"/>
      </w:rPr>
      <w:instrText xml:space="preserve"> PAGE </w:instrText>
    </w:r>
    <w:r>
      <w:rPr>
        <w:rFonts w:ascii="宋体" w:hAnsi="宋体"/>
        <w:sz w:val="20"/>
        <w:szCs w:val="20"/>
      </w:rPr>
      <w:fldChar w:fldCharType="separate"/>
    </w:r>
    <w:r>
      <w:rPr>
        <w:rStyle w:val="20"/>
        <w:rFonts w:ascii="宋体" w:hAnsi="宋体"/>
        <w:sz w:val="20"/>
        <w:szCs w:val="20"/>
      </w:rPr>
      <w:t>1</w:t>
    </w:r>
    <w:r>
      <w:rPr>
        <w:rFonts w:ascii="宋体" w:hAnsi="宋体"/>
        <w:sz w:val="20"/>
        <w:szCs w:val="20"/>
      </w:rPr>
      <w:fldChar w:fldCharType="end"/>
    </w:r>
    <w:r>
      <w:rPr>
        <w:rFonts w:hint="eastAsia" w:ascii="宋体" w:hAnsi="宋体"/>
        <w:sz w:val="20"/>
        <w:szCs w:val="20"/>
        <w:lang w:val="en-US" w:eastAsia="zh-CN"/>
      </w:rPr>
      <w:t xml:space="preserve"> </w:t>
    </w:r>
    <w:r>
      <w:rPr>
        <w:rStyle w:val="20"/>
        <w:rFonts w:hint="eastAsia" w:ascii="宋体" w:hAnsi="宋体"/>
        <w:sz w:val="20"/>
        <w:szCs w:val="20"/>
      </w:rPr>
      <w:t>页 共</w:t>
    </w:r>
    <w:r>
      <w:rPr>
        <w:rStyle w:val="20"/>
        <w:rFonts w:hint="eastAsia" w:ascii="宋体" w:hAnsi="宋体"/>
        <w:sz w:val="20"/>
        <w:szCs w:val="20"/>
        <w:lang w:val="en-US" w:eastAsia="zh-CN"/>
      </w:rPr>
      <w:t xml:space="preserve"> 4 </w:t>
    </w:r>
    <w:r>
      <w:rPr>
        <w:rStyle w:val="20"/>
        <w:rFonts w:hint="eastAsia" w:ascii="宋体" w:hAnsi="宋体"/>
        <w:sz w:val="20"/>
        <w:szCs w:val="20"/>
      </w:rPr>
      <w:t>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41DA3">
    <w:pPr>
      <w:pStyle w:val="14"/>
      <w:framePr w:wrap="around" w:vAnchor="text" w:hAnchor="margin" w:xAlign="right" w:y="1"/>
      <w:rPr>
        <w:rStyle w:val="20"/>
      </w:rPr>
    </w:pPr>
    <w:r>
      <w:fldChar w:fldCharType="begin"/>
    </w:r>
    <w:r>
      <w:rPr>
        <w:rStyle w:val="20"/>
      </w:rPr>
      <w:instrText xml:space="preserve">PAGE  </w:instrText>
    </w:r>
    <w:r>
      <w:fldChar w:fldCharType="end"/>
    </w:r>
  </w:p>
  <w:p w14:paraId="44356E82">
    <w:pPr>
      <w:pStyle w:val="1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B2BB00"/>
    <w:multiLevelType w:val="singleLevel"/>
    <w:tmpl w:val="C1B2BB00"/>
    <w:lvl w:ilvl="0" w:tentative="0">
      <w:start w:val="1"/>
      <w:numFmt w:val="decimal"/>
      <w:suff w:val="nothing"/>
      <w:lvlText w:val="%1、"/>
      <w:lvlJc w:val="left"/>
    </w:lvl>
  </w:abstractNum>
  <w:abstractNum w:abstractNumId="1">
    <w:nsid w:val="DCCFFEC6"/>
    <w:multiLevelType w:val="singleLevel"/>
    <w:tmpl w:val="DCCFFEC6"/>
    <w:lvl w:ilvl="0" w:tentative="0">
      <w:start w:val="1"/>
      <w:numFmt w:val="decimal"/>
      <w:suff w:val="nothing"/>
      <w:lvlText w:val="（%1）"/>
      <w:lvlJc w:val="left"/>
    </w:lvl>
  </w:abstractNum>
  <w:abstractNum w:abstractNumId="2">
    <w:nsid w:val="6B65AE14"/>
    <w:multiLevelType w:val="singleLevel"/>
    <w:tmpl w:val="6B65AE14"/>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attachedTemplate r:id="rId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2YzNjBkOTgyNWQ1YTMxYzM3MzMwNWFiODNmOWIzYWMifQ=="/>
  </w:docVars>
  <w:rsids>
    <w:rsidRoot w:val="7F87223B"/>
    <w:rsid w:val="00005CA0"/>
    <w:rsid w:val="00010985"/>
    <w:rsid w:val="00010A13"/>
    <w:rsid w:val="00013ED1"/>
    <w:rsid w:val="00033E36"/>
    <w:rsid w:val="00034FB3"/>
    <w:rsid w:val="000352F5"/>
    <w:rsid w:val="00035A0A"/>
    <w:rsid w:val="000360DE"/>
    <w:rsid w:val="00041D68"/>
    <w:rsid w:val="0004239C"/>
    <w:rsid w:val="00043998"/>
    <w:rsid w:val="0004707D"/>
    <w:rsid w:val="00047F5A"/>
    <w:rsid w:val="000555BE"/>
    <w:rsid w:val="00063335"/>
    <w:rsid w:val="00064AB8"/>
    <w:rsid w:val="0006728D"/>
    <w:rsid w:val="000820EB"/>
    <w:rsid w:val="000843F3"/>
    <w:rsid w:val="00086F97"/>
    <w:rsid w:val="00091FA7"/>
    <w:rsid w:val="000B10D0"/>
    <w:rsid w:val="000B434F"/>
    <w:rsid w:val="000B5936"/>
    <w:rsid w:val="000B79A8"/>
    <w:rsid w:val="000C2821"/>
    <w:rsid w:val="000C47BA"/>
    <w:rsid w:val="000C728B"/>
    <w:rsid w:val="000D0923"/>
    <w:rsid w:val="000D6FC0"/>
    <w:rsid w:val="000D781B"/>
    <w:rsid w:val="000E137E"/>
    <w:rsid w:val="000F51BB"/>
    <w:rsid w:val="000F550D"/>
    <w:rsid w:val="000F559B"/>
    <w:rsid w:val="000F6D5B"/>
    <w:rsid w:val="00101A85"/>
    <w:rsid w:val="00107BB6"/>
    <w:rsid w:val="00112EB2"/>
    <w:rsid w:val="00132C2F"/>
    <w:rsid w:val="001358F9"/>
    <w:rsid w:val="00140790"/>
    <w:rsid w:val="00141543"/>
    <w:rsid w:val="00151941"/>
    <w:rsid w:val="00152FF8"/>
    <w:rsid w:val="001649BF"/>
    <w:rsid w:val="0017749E"/>
    <w:rsid w:val="00190E5B"/>
    <w:rsid w:val="001A090B"/>
    <w:rsid w:val="001C2290"/>
    <w:rsid w:val="001D1161"/>
    <w:rsid w:val="001D2048"/>
    <w:rsid w:val="00205870"/>
    <w:rsid w:val="00210793"/>
    <w:rsid w:val="00211792"/>
    <w:rsid w:val="002171FF"/>
    <w:rsid w:val="00217447"/>
    <w:rsid w:val="0022489E"/>
    <w:rsid w:val="002305B6"/>
    <w:rsid w:val="00237D61"/>
    <w:rsid w:val="00240DD2"/>
    <w:rsid w:val="00242A02"/>
    <w:rsid w:val="002460F5"/>
    <w:rsid w:val="00246443"/>
    <w:rsid w:val="0025496A"/>
    <w:rsid w:val="00263920"/>
    <w:rsid w:val="002742DA"/>
    <w:rsid w:val="00277E64"/>
    <w:rsid w:val="00280923"/>
    <w:rsid w:val="002834F3"/>
    <w:rsid w:val="002907AD"/>
    <w:rsid w:val="002931A5"/>
    <w:rsid w:val="002A0979"/>
    <w:rsid w:val="002A2291"/>
    <w:rsid w:val="002B38A1"/>
    <w:rsid w:val="002C4A1B"/>
    <w:rsid w:val="002C79DC"/>
    <w:rsid w:val="002D1C87"/>
    <w:rsid w:val="002D6620"/>
    <w:rsid w:val="002D762E"/>
    <w:rsid w:val="002E015E"/>
    <w:rsid w:val="002E2A52"/>
    <w:rsid w:val="002F3E7B"/>
    <w:rsid w:val="002F7771"/>
    <w:rsid w:val="00301D15"/>
    <w:rsid w:val="00302D18"/>
    <w:rsid w:val="00306F3F"/>
    <w:rsid w:val="0031281D"/>
    <w:rsid w:val="00312C32"/>
    <w:rsid w:val="00317BC6"/>
    <w:rsid w:val="00321E2F"/>
    <w:rsid w:val="00323F83"/>
    <w:rsid w:val="00335AF5"/>
    <w:rsid w:val="0035071A"/>
    <w:rsid w:val="00362A9C"/>
    <w:rsid w:val="00364EDE"/>
    <w:rsid w:val="00366EB2"/>
    <w:rsid w:val="003753CE"/>
    <w:rsid w:val="00381F84"/>
    <w:rsid w:val="0038240D"/>
    <w:rsid w:val="00396F6B"/>
    <w:rsid w:val="003A4F59"/>
    <w:rsid w:val="003B305B"/>
    <w:rsid w:val="003B4A17"/>
    <w:rsid w:val="003C26FE"/>
    <w:rsid w:val="003C7981"/>
    <w:rsid w:val="003D46C1"/>
    <w:rsid w:val="003E46A1"/>
    <w:rsid w:val="003F0EE1"/>
    <w:rsid w:val="003F193A"/>
    <w:rsid w:val="003F1E43"/>
    <w:rsid w:val="00407A6D"/>
    <w:rsid w:val="0041008D"/>
    <w:rsid w:val="004175FE"/>
    <w:rsid w:val="00421F33"/>
    <w:rsid w:val="00430988"/>
    <w:rsid w:val="0043117B"/>
    <w:rsid w:val="004363B9"/>
    <w:rsid w:val="00441329"/>
    <w:rsid w:val="00442803"/>
    <w:rsid w:val="0044369A"/>
    <w:rsid w:val="00446D73"/>
    <w:rsid w:val="004539A5"/>
    <w:rsid w:val="0048300A"/>
    <w:rsid w:val="004862F5"/>
    <w:rsid w:val="00494817"/>
    <w:rsid w:val="00497FBB"/>
    <w:rsid w:val="004A2B81"/>
    <w:rsid w:val="004B0F7B"/>
    <w:rsid w:val="004B0FD2"/>
    <w:rsid w:val="004B3CA8"/>
    <w:rsid w:val="004D0E23"/>
    <w:rsid w:val="004D34FE"/>
    <w:rsid w:val="004D6107"/>
    <w:rsid w:val="004D71ED"/>
    <w:rsid w:val="004E27B2"/>
    <w:rsid w:val="004E4A1E"/>
    <w:rsid w:val="004E76E1"/>
    <w:rsid w:val="004F12BB"/>
    <w:rsid w:val="004F4883"/>
    <w:rsid w:val="004F53CA"/>
    <w:rsid w:val="004F6954"/>
    <w:rsid w:val="005037BE"/>
    <w:rsid w:val="00503C42"/>
    <w:rsid w:val="0051742B"/>
    <w:rsid w:val="00531AF0"/>
    <w:rsid w:val="0053290E"/>
    <w:rsid w:val="00533BC9"/>
    <w:rsid w:val="00534863"/>
    <w:rsid w:val="00541BD6"/>
    <w:rsid w:val="00547AF5"/>
    <w:rsid w:val="00550031"/>
    <w:rsid w:val="00553AAF"/>
    <w:rsid w:val="0055440F"/>
    <w:rsid w:val="00557922"/>
    <w:rsid w:val="00570C43"/>
    <w:rsid w:val="00571D86"/>
    <w:rsid w:val="00572615"/>
    <w:rsid w:val="00575055"/>
    <w:rsid w:val="00576422"/>
    <w:rsid w:val="00576F49"/>
    <w:rsid w:val="0057708E"/>
    <w:rsid w:val="005822F9"/>
    <w:rsid w:val="00593357"/>
    <w:rsid w:val="005A19F5"/>
    <w:rsid w:val="005C0321"/>
    <w:rsid w:val="005C29B6"/>
    <w:rsid w:val="005C2F19"/>
    <w:rsid w:val="005C75CE"/>
    <w:rsid w:val="005D53EC"/>
    <w:rsid w:val="005D5610"/>
    <w:rsid w:val="005D70DD"/>
    <w:rsid w:val="005D7739"/>
    <w:rsid w:val="005F05B5"/>
    <w:rsid w:val="005F4D18"/>
    <w:rsid w:val="005F6D8C"/>
    <w:rsid w:val="0060109F"/>
    <w:rsid w:val="0060247B"/>
    <w:rsid w:val="00610658"/>
    <w:rsid w:val="0061582F"/>
    <w:rsid w:val="006215BA"/>
    <w:rsid w:val="00622F86"/>
    <w:rsid w:val="0063072B"/>
    <w:rsid w:val="00632552"/>
    <w:rsid w:val="00646BC6"/>
    <w:rsid w:val="0065429B"/>
    <w:rsid w:val="0065530C"/>
    <w:rsid w:val="0066085C"/>
    <w:rsid w:val="00672495"/>
    <w:rsid w:val="00672562"/>
    <w:rsid w:val="00673F95"/>
    <w:rsid w:val="00676228"/>
    <w:rsid w:val="00676F30"/>
    <w:rsid w:val="0068046B"/>
    <w:rsid w:val="00690D2E"/>
    <w:rsid w:val="0069169D"/>
    <w:rsid w:val="00692906"/>
    <w:rsid w:val="00694471"/>
    <w:rsid w:val="006A2ED0"/>
    <w:rsid w:val="006A61B5"/>
    <w:rsid w:val="006C327F"/>
    <w:rsid w:val="006C392D"/>
    <w:rsid w:val="006C5A5A"/>
    <w:rsid w:val="006D1E34"/>
    <w:rsid w:val="006D6F70"/>
    <w:rsid w:val="006E12F6"/>
    <w:rsid w:val="006E3F25"/>
    <w:rsid w:val="006E4277"/>
    <w:rsid w:val="006F3609"/>
    <w:rsid w:val="006F7337"/>
    <w:rsid w:val="0070074D"/>
    <w:rsid w:val="00701D41"/>
    <w:rsid w:val="007129A8"/>
    <w:rsid w:val="007141BA"/>
    <w:rsid w:val="0071755B"/>
    <w:rsid w:val="00730FF8"/>
    <w:rsid w:val="00734C63"/>
    <w:rsid w:val="00736463"/>
    <w:rsid w:val="007407C5"/>
    <w:rsid w:val="00740BCC"/>
    <w:rsid w:val="00750877"/>
    <w:rsid w:val="00751B22"/>
    <w:rsid w:val="0075249B"/>
    <w:rsid w:val="00752A3F"/>
    <w:rsid w:val="00757F6C"/>
    <w:rsid w:val="00763F64"/>
    <w:rsid w:val="00764860"/>
    <w:rsid w:val="00777DEE"/>
    <w:rsid w:val="00781019"/>
    <w:rsid w:val="00781A07"/>
    <w:rsid w:val="007A213A"/>
    <w:rsid w:val="007A3CEC"/>
    <w:rsid w:val="007B2A98"/>
    <w:rsid w:val="007B651B"/>
    <w:rsid w:val="007B6F02"/>
    <w:rsid w:val="007C4097"/>
    <w:rsid w:val="007D341C"/>
    <w:rsid w:val="007E059F"/>
    <w:rsid w:val="007E4914"/>
    <w:rsid w:val="007F3144"/>
    <w:rsid w:val="00801F17"/>
    <w:rsid w:val="00803903"/>
    <w:rsid w:val="008073EB"/>
    <w:rsid w:val="00807EB3"/>
    <w:rsid w:val="008121EC"/>
    <w:rsid w:val="008160D2"/>
    <w:rsid w:val="0082370A"/>
    <w:rsid w:val="008256D4"/>
    <w:rsid w:val="008314D2"/>
    <w:rsid w:val="008414B0"/>
    <w:rsid w:val="0085262F"/>
    <w:rsid w:val="00852AB7"/>
    <w:rsid w:val="0085433D"/>
    <w:rsid w:val="00863D30"/>
    <w:rsid w:val="00866AA3"/>
    <w:rsid w:val="008674FA"/>
    <w:rsid w:val="008704F6"/>
    <w:rsid w:val="00871A92"/>
    <w:rsid w:val="0087648D"/>
    <w:rsid w:val="00885D5E"/>
    <w:rsid w:val="00895D9B"/>
    <w:rsid w:val="008A28E9"/>
    <w:rsid w:val="008B07F4"/>
    <w:rsid w:val="008B24DD"/>
    <w:rsid w:val="008C1DFE"/>
    <w:rsid w:val="008D664A"/>
    <w:rsid w:val="008E132A"/>
    <w:rsid w:val="008E22A5"/>
    <w:rsid w:val="008F1F49"/>
    <w:rsid w:val="00900DED"/>
    <w:rsid w:val="00901FB1"/>
    <w:rsid w:val="00912793"/>
    <w:rsid w:val="009128BD"/>
    <w:rsid w:val="009370DF"/>
    <w:rsid w:val="0094287B"/>
    <w:rsid w:val="009432E8"/>
    <w:rsid w:val="00950C77"/>
    <w:rsid w:val="00953A6D"/>
    <w:rsid w:val="0095797B"/>
    <w:rsid w:val="00961700"/>
    <w:rsid w:val="00964E57"/>
    <w:rsid w:val="00965E9C"/>
    <w:rsid w:val="009761DF"/>
    <w:rsid w:val="009876A7"/>
    <w:rsid w:val="009A6773"/>
    <w:rsid w:val="009B6B2E"/>
    <w:rsid w:val="009C0F5A"/>
    <w:rsid w:val="009C5825"/>
    <w:rsid w:val="009D5470"/>
    <w:rsid w:val="009D7C15"/>
    <w:rsid w:val="009E7774"/>
    <w:rsid w:val="009E7DF8"/>
    <w:rsid w:val="009F79CC"/>
    <w:rsid w:val="00A032CD"/>
    <w:rsid w:val="00A10FC5"/>
    <w:rsid w:val="00A13372"/>
    <w:rsid w:val="00A255A4"/>
    <w:rsid w:val="00A30EDA"/>
    <w:rsid w:val="00A31942"/>
    <w:rsid w:val="00A35B55"/>
    <w:rsid w:val="00A3785B"/>
    <w:rsid w:val="00A45350"/>
    <w:rsid w:val="00A539E4"/>
    <w:rsid w:val="00A60385"/>
    <w:rsid w:val="00A635D9"/>
    <w:rsid w:val="00A63654"/>
    <w:rsid w:val="00A66F45"/>
    <w:rsid w:val="00A8633F"/>
    <w:rsid w:val="00A870BE"/>
    <w:rsid w:val="00A87F74"/>
    <w:rsid w:val="00A9001E"/>
    <w:rsid w:val="00AA1B9E"/>
    <w:rsid w:val="00AA31BE"/>
    <w:rsid w:val="00AA7D72"/>
    <w:rsid w:val="00AB468E"/>
    <w:rsid w:val="00AC677F"/>
    <w:rsid w:val="00AD6844"/>
    <w:rsid w:val="00AE0314"/>
    <w:rsid w:val="00AE15F6"/>
    <w:rsid w:val="00AE286F"/>
    <w:rsid w:val="00AF7BD6"/>
    <w:rsid w:val="00B024B9"/>
    <w:rsid w:val="00B02A92"/>
    <w:rsid w:val="00B0712F"/>
    <w:rsid w:val="00B17351"/>
    <w:rsid w:val="00B21BCD"/>
    <w:rsid w:val="00B2243D"/>
    <w:rsid w:val="00B22B5A"/>
    <w:rsid w:val="00B272D8"/>
    <w:rsid w:val="00B3002D"/>
    <w:rsid w:val="00B3212F"/>
    <w:rsid w:val="00B35E86"/>
    <w:rsid w:val="00B378DD"/>
    <w:rsid w:val="00B434F5"/>
    <w:rsid w:val="00B4755E"/>
    <w:rsid w:val="00B51E3F"/>
    <w:rsid w:val="00B60109"/>
    <w:rsid w:val="00B65100"/>
    <w:rsid w:val="00B654C9"/>
    <w:rsid w:val="00B66878"/>
    <w:rsid w:val="00B66961"/>
    <w:rsid w:val="00B67A06"/>
    <w:rsid w:val="00B7070A"/>
    <w:rsid w:val="00B7076D"/>
    <w:rsid w:val="00B73210"/>
    <w:rsid w:val="00B76D79"/>
    <w:rsid w:val="00B95272"/>
    <w:rsid w:val="00B95608"/>
    <w:rsid w:val="00BA0C14"/>
    <w:rsid w:val="00BA158E"/>
    <w:rsid w:val="00BA179F"/>
    <w:rsid w:val="00BA1AAA"/>
    <w:rsid w:val="00BB25AA"/>
    <w:rsid w:val="00BB2AF5"/>
    <w:rsid w:val="00BB3388"/>
    <w:rsid w:val="00BB38C4"/>
    <w:rsid w:val="00BB430C"/>
    <w:rsid w:val="00BB731B"/>
    <w:rsid w:val="00BC02FD"/>
    <w:rsid w:val="00BC0F94"/>
    <w:rsid w:val="00BC6839"/>
    <w:rsid w:val="00BC7D48"/>
    <w:rsid w:val="00BD1D57"/>
    <w:rsid w:val="00BD24EB"/>
    <w:rsid w:val="00BD4E62"/>
    <w:rsid w:val="00BD6CBF"/>
    <w:rsid w:val="00C00C7B"/>
    <w:rsid w:val="00C0284F"/>
    <w:rsid w:val="00C06D55"/>
    <w:rsid w:val="00C105DB"/>
    <w:rsid w:val="00C10B62"/>
    <w:rsid w:val="00C10C0E"/>
    <w:rsid w:val="00C24852"/>
    <w:rsid w:val="00C25616"/>
    <w:rsid w:val="00C4554A"/>
    <w:rsid w:val="00C478E0"/>
    <w:rsid w:val="00C5021D"/>
    <w:rsid w:val="00C56CCF"/>
    <w:rsid w:val="00C60365"/>
    <w:rsid w:val="00C65721"/>
    <w:rsid w:val="00C7757D"/>
    <w:rsid w:val="00C80AFB"/>
    <w:rsid w:val="00C81924"/>
    <w:rsid w:val="00CA073A"/>
    <w:rsid w:val="00CA26C6"/>
    <w:rsid w:val="00CB33FF"/>
    <w:rsid w:val="00CC3ECE"/>
    <w:rsid w:val="00CC48FF"/>
    <w:rsid w:val="00CC6F57"/>
    <w:rsid w:val="00CD401A"/>
    <w:rsid w:val="00CD41B5"/>
    <w:rsid w:val="00CE243C"/>
    <w:rsid w:val="00CE4028"/>
    <w:rsid w:val="00CE6084"/>
    <w:rsid w:val="00CF0C70"/>
    <w:rsid w:val="00CF4347"/>
    <w:rsid w:val="00CF43BF"/>
    <w:rsid w:val="00CF4A90"/>
    <w:rsid w:val="00CF50BB"/>
    <w:rsid w:val="00D0033C"/>
    <w:rsid w:val="00D06B2D"/>
    <w:rsid w:val="00D11092"/>
    <w:rsid w:val="00D11242"/>
    <w:rsid w:val="00D134E0"/>
    <w:rsid w:val="00D24164"/>
    <w:rsid w:val="00D31374"/>
    <w:rsid w:val="00D3655C"/>
    <w:rsid w:val="00D422B3"/>
    <w:rsid w:val="00D46B56"/>
    <w:rsid w:val="00D470EE"/>
    <w:rsid w:val="00D5397C"/>
    <w:rsid w:val="00D73316"/>
    <w:rsid w:val="00D735A5"/>
    <w:rsid w:val="00D8631B"/>
    <w:rsid w:val="00D863BE"/>
    <w:rsid w:val="00D8762D"/>
    <w:rsid w:val="00DB254C"/>
    <w:rsid w:val="00DB5692"/>
    <w:rsid w:val="00DC1B75"/>
    <w:rsid w:val="00DC560A"/>
    <w:rsid w:val="00DC7930"/>
    <w:rsid w:val="00DF2E73"/>
    <w:rsid w:val="00DF6637"/>
    <w:rsid w:val="00DF720B"/>
    <w:rsid w:val="00E02C0F"/>
    <w:rsid w:val="00E03192"/>
    <w:rsid w:val="00E0519E"/>
    <w:rsid w:val="00E06D4C"/>
    <w:rsid w:val="00E11667"/>
    <w:rsid w:val="00E13826"/>
    <w:rsid w:val="00E177AA"/>
    <w:rsid w:val="00E21D2C"/>
    <w:rsid w:val="00E346DE"/>
    <w:rsid w:val="00E40982"/>
    <w:rsid w:val="00E44A87"/>
    <w:rsid w:val="00E73067"/>
    <w:rsid w:val="00E771BA"/>
    <w:rsid w:val="00E771DB"/>
    <w:rsid w:val="00E8224F"/>
    <w:rsid w:val="00E904CB"/>
    <w:rsid w:val="00E90AC4"/>
    <w:rsid w:val="00E96C29"/>
    <w:rsid w:val="00EA78E7"/>
    <w:rsid w:val="00EB45B7"/>
    <w:rsid w:val="00EB4649"/>
    <w:rsid w:val="00EC6563"/>
    <w:rsid w:val="00EC69B0"/>
    <w:rsid w:val="00EC6DC6"/>
    <w:rsid w:val="00ED180D"/>
    <w:rsid w:val="00ED35AD"/>
    <w:rsid w:val="00ED4B20"/>
    <w:rsid w:val="00EF3555"/>
    <w:rsid w:val="00EF7D61"/>
    <w:rsid w:val="00F00168"/>
    <w:rsid w:val="00F01D02"/>
    <w:rsid w:val="00F01D50"/>
    <w:rsid w:val="00F0230F"/>
    <w:rsid w:val="00F06BFA"/>
    <w:rsid w:val="00F120B2"/>
    <w:rsid w:val="00F12679"/>
    <w:rsid w:val="00F14B91"/>
    <w:rsid w:val="00F4208A"/>
    <w:rsid w:val="00F447B3"/>
    <w:rsid w:val="00F479AB"/>
    <w:rsid w:val="00F7050E"/>
    <w:rsid w:val="00F858CC"/>
    <w:rsid w:val="00F92EF0"/>
    <w:rsid w:val="00F9302A"/>
    <w:rsid w:val="00F94339"/>
    <w:rsid w:val="00FA5264"/>
    <w:rsid w:val="00FB07A0"/>
    <w:rsid w:val="00FB454B"/>
    <w:rsid w:val="00FB7ABC"/>
    <w:rsid w:val="00FC02AC"/>
    <w:rsid w:val="00FD04CD"/>
    <w:rsid w:val="00FD0E12"/>
    <w:rsid w:val="00FE3F37"/>
    <w:rsid w:val="00FE7253"/>
    <w:rsid w:val="00FE7348"/>
    <w:rsid w:val="00FF406D"/>
    <w:rsid w:val="00FF6A05"/>
    <w:rsid w:val="01093B04"/>
    <w:rsid w:val="013648DE"/>
    <w:rsid w:val="013963C4"/>
    <w:rsid w:val="01457570"/>
    <w:rsid w:val="018140A2"/>
    <w:rsid w:val="01C64D9E"/>
    <w:rsid w:val="01D47C4B"/>
    <w:rsid w:val="01F178BE"/>
    <w:rsid w:val="021716AC"/>
    <w:rsid w:val="022E73C5"/>
    <w:rsid w:val="02385327"/>
    <w:rsid w:val="0239317A"/>
    <w:rsid w:val="027115F3"/>
    <w:rsid w:val="02844960"/>
    <w:rsid w:val="02854787"/>
    <w:rsid w:val="028C11CF"/>
    <w:rsid w:val="02902A6D"/>
    <w:rsid w:val="02A04CCC"/>
    <w:rsid w:val="02CE29EB"/>
    <w:rsid w:val="02FD0397"/>
    <w:rsid w:val="03140261"/>
    <w:rsid w:val="032C44FF"/>
    <w:rsid w:val="032D26B9"/>
    <w:rsid w:val="033D795F"/>
    <w:rsid w:val="034436BF"/>
    <w:rsid w:val="0386710D"/>
    <w:rsid w:val="03B16165"/>
    <w:rsid w:val="03B24C65"/>
    <w:rsid w:val="03BF4AF2"/>
    <w:rsid w:val="03D570C1"/>
    <w:rsid w:val="03DC64A7"/>
    <w:rsid w:val="03F27CA5"/>
    <w:rsid w:val="03FA07F1"/>
    <w:rsid w:val="040947E8"/>
    <w:rsid w:val="04233C24"/>
    <w:rsid w:val="044D70CF"/>
    <w:rsid w:val="045D2E23"/>
    <w:rsid w:val="0490044D"/>
    <w:rsid w:val="04C61382"/>
    <w:rsid w:val="05023A2C"/>
    <w:rsid w:val="051F37F2"/>
    <w:rsid w:val="052544CF"/>
    <w:rsid w:val="054001D4"/>
    <w:rsid w:val="055E50A5"/>
    <w:rsid w:val="05611787"/>
    <w:rsid w:val="057B3BD4"/>
    <w:rsid w:val="05914C99"/>
    <w:rsid w:val="05B358E1"/>
    <w:rsid w:val="05C57529"/>
    <w:rsid w:val="06053772"/>
    <w:rsid w:val="062736E9"/>
    <w:rsid w:val="062C6D36"/>
    <w:rsid w:val="06345E06"/>
    <w:rsid w:val="066E70C0"/>
    <w:rsid w:val="06B7622E"/>
    <w:rsid w:val="06FC215A"/>
    <w:rsid w:val="072A27EA"/>
    <w:rsid w:val="074847CC"/>
    <w:rsid w:val="07A011BF"/>
    <w:rsid w:val="07C01FDB"/>
    <w:rsid w:val="07C71AB7"/>
    <w:rsid w:val="07ED5ED3"/>
    <w:rsid w:val="08153F3A"/>
    <w:rsid w:val="08210711"/>
    <w:rsid w:val="084303D1"/>
    <w:rsid w:val="085D56CD"/>
    <w:rsid w:val="085E458D"/>
    <w:rsid w:val="086C1E32"/>
    <w:rsid w:val="08973053"/>
    <w:rsid w:val="08B17BE1"/>
    <w:rsid w:val="08BF37D8"/>
    <w:rsid w:val="08D538D0"/>
    <w:rsid w:val="09131BC8"/>
    <w:rsid w:val="097C3D4B"/>
    <w:rsid w:val="09C70002"/>
    <w:rsid w:val="09D75426"/>
    <w:rsid w:val="09FB45DE"/>
    <w:rsid w:val="09FD5CC6"/>
    <w:rsid w:val="0A1E7616"/>
    <w:rsid w:val="0A2E173F"/>
    <w:rsid w:val="0A474C47"/>
    <w:rsid w:val="0A6417D9"/>
    <w:rsid w:val="0A741F9F"/>
    <w:rsid w:val="0A7E4F6B"/>
    <w:rsid w:val="0A910EFB"/>
    <w:rsid w:val="0A914248"/>
    <w:rsid w:val="0A984BB5"/>
    <w:rsid w:val="0AB16A13"/>
    <w:rsid w:val="0AD96E7C"/>
    <w:rsid w:val="0AE528C1"/>
    <w:rsid w:val="0AF65D7F"/>
    <w:rsid w:val="0AF91FCC"/>
    <w:rsid w:val="0B027B08"/>
    <w:rsid w:val="0B09160F"/>
    <w:rsid w:val="0B137D59"/>
    <w:rsid w:val="0B3F14D4"/>
    <w:rsid w:val="0B610F40"/>
    <w:rsid w:val="0B923EC8"/>
    <w:rsid w:val="0B98137F"/>
    <w:rsid w:val="0B9A0515"/>
    <w:rsid w:val="0B9E0194"/>
    <w:rsid w:val="0BAF35AE"/>
    <w:rsid w:val="0BC867E1"/>
    <w:rsid w:val="0BD9091B"/>
    <w:rsid w:val="0BE14F5F"/>
    <w:rsid w:val="0BE577A5"/>
    <w:rsid w:val="0BEE6D79"/>
    <w:rsid w:val="0BF16386"/>
    <w:rsid w:val="0C0B50B6"/>
    <w:rsid w:val="0C10305C"/>
    <w:rsid w:val="0C366727"/>
    <w:rsid w:val="0C3A4D7D"/>
    <w:rsid w:val="0C7E602C"/>
    <w:rsid w:val="0C814FA5"/>
    <w:rsid w:val="0C9040A9"/>
    <w:rsid w:val="0C9E13B3"/>
    <w:rsid w:val="0CA27616"/>
    <w:rsid w:val="0CC442D7"/>
    <w:rsid w:val="0CD66CF7"/>
    <w:rsid w:val="0CEC092A"/>
    <w:rsid w:val="0CF62067"/>
    <w:rsid w:val="0D3945D5"/>
    <w:rsid w:val="0D3C216F"/>
    <w:rsid w:val="0D4234FE"/>
    <w:rsid w:val="0D4D0AF9"/>
    <w:rsid w:val="0D5D4163"/>
    <w:rsid w:val="0D900586"/>
    <w:rsid w:val="0DF26469"/>
    <w:rsid w:val="0E2E5089"/>
    <w:rsid w:val="0E490011"/>
    <w:rsid w:val="0E68518B"/>
    <w:rsid w:val="0E6D7A2A"/>
    <w:rsid w:val="0E786FF3"/>
    <w:rsid w:val="0EB93D1B"/>
    <w:rsid w:val="0ED11E9F"/>
    <w:rsid w:val="0F0617B7"/>
    <w:rsid w:val="0F2C6EF5"/>
    <w:rsid w:val="0F2F24E1"/>
    <w:rsid w:val="0F615969"/>
    <w:rsid w:val="0F955B67"/>
    <w:rsid w:val="0FD91EF8"/>
    <w:rsid w:val="0FFB6F69"/>
    <w:rsid w:val="10253F95"/>
    <w:rsid w:val="10466E69"/>
    <w:rsid w:val="104A4BA3"/>
    <w:rsid w:val="104B0030"/>
    <w:rsid w:val="106272E9"/>
    <w:rsid w:val="10855BDB"/>
    <w:rsid w:val="10B0262C"/>
    <w:rsid w:val="10D76103"/>
    <w:rsid w:val="10F7015B"/>
    <w:rsid w:val="110B7BF5"/>
    <w:rsid w:val="111616F3"/>
    <w:rsid w:val="11264990"/>
    <w:rsid w:val="11500281"/>
    <w:rsid w:val="118906F7"/>
    <w:rsid w:val="11AF64B1"/>
    <w:rsid w:val="11D101EE"/>
    <w:rsid w:val="11EA633D"/>
    <w:rsid w:val="12117D8F"/>
    <w:rsid w:val="121A2E99"/>
    <w:rsid w:val="12400D96"/>
    <w:rsid w:val="12525F91"/>
    <w:rsid w:val="12870CB0"/>
    <w:rsid w:val="12AE6A32"/>
    <w:rsid w:val="12B33BA8"/>
    <w:rsid w:val="12E52506"/>
    <w:rsid w:val="12F9640D"/>
    <w:rsid w:val="130265BC"/>
    <w:rsid w:val="134275A5"/>
    <w:rsid w:val="13482EF0"/>
    <w:rsid w:val="1389504F"/>
    <w:rsid w:val="13C27393"/>
    <w:rsid w:val="13C80442"/>
    <w:rsid w:val="13D630FB"/>
    <w:rsid w:val="13E963DC"/>
    <w:rsid w:val="13F97879"/>
    <w:rsid w:val="14037D5A"/>
    <w:rsid w:val="14045568"/>
    <w:rsid w:val="14213E6D"/>
    <w:rsid w:val="144E4A79"/>
    <w:rsid w:val="14C86057"/>
    <w:rsid w:val="14CC39DF"/>
    <w:rsid w:val="14E35FF0"/>
    <w:rsid w:val="14EE72CB"/>
    <w:rsid w:val="14EF57E0"/>
    <w:rsid w:val="14F14328"/>
    <w:rsid w:val="1500562E"/>
    <w:rsid w:val="15145348"/>
    <w:rsid w:val="152A795D"/>
    <w:rsid w:val="1538512D"/>
    <w:rsid w:val="15462231"/>
    <w:rsid w:val="15995CFB"/>
    <w:rsid w:val="15C026A8"/>
    <w:rsid w:val="15FB70AD"/>
    <w:rsid w:val="161F063E"/>
    <w:rsid w:val="16424E3B"/>
    <w:rsid w:val="164863B3"/>
    <w:rsid w:val="1651030E"/>
    <w:rsid w:val="16585ED9"/>
    <w:rsid w:val="16614A43"/>
    <w:rsid w:val="169E3974"/>
    <w:rsid w:val="16AE0D1D"/>
    <w:rsid w:val="16BF0C68"/>
    <w:rsid w:val="16DC5F4C"/>
    <w:rsid w:val="17046594"/>
    <w:rsid w:val="171F47AE"/>
    <w:rsid w:val="174D6D27"/>
    <w:rsid w:val="177C5C52"/>
    <w:rsid w:val="17871D41"/>
    <w:rsid w:val="17C84600"/>
    <w:rsid w:val="17E25150"/>
    <w:rsid w:val="17EF28C2"/>
    <w:rsid w:val="180E64B6"/>
    <w:rsid w:val="186D1464"/>
    <w:rsid w:val="18747971"/>
    <w:rsid w:val="188B347D"/>
    <w:rsid w:val="18940266"/>
    <w:rsid w:val="189A41EE"/>
    <w:rsid w:val="18C069F5"/>
    <w:rsid w:val="18D436C7"/>
    <w:rsid w:val="18DB5F9C"/>
    <w:rsid w:val="193C34F7"/>
    <w:rsid w:val="193E4F6D"/>
    <w:rsid w:val="19782D58"/>
    <w:rsid w:val="19960E59"/>
    <w:rsid w:val="19F64A80"/>
    <w:rsid w:val="1A071EB4"/>
    <w:rsid w:val="1A1401D9"/>
    <w:rsid w:val="1A5A090E"/>
    <w:rsid w:val="1A6F39D0"/>
    <w:rsid w:val="1AA82C77"/>
    <w:rsid w:val="1AA90ECC"/>
    <w:rsid w:val="1ABF551B"/>
    <w:rsid w:val="1AC216A6"/>
    <w:rsid w:val="1AD17C72"/>
    <w:rsid w:val="1AD42C55"/>
    <w:rsid w:val="1B027E29"/>
    <w:rsid w:val="1B252BAB"/>
    <w:rsid w:val="1B383951"/>
    <w:rsid w:val="1B4D5548"/>
    <w:rsid w:val="1B5B5FC5"/>
    <w:rsid w:val="1B781073"/>
    <w:rsid w:val="1B7E7DF7"/>
    <w:rsid w:val="1B804ED5"/>
    <w:rsid w:val="1B8B11CF"/>
    <w:rsid w:val="1BA3289E"/>
    <w:rsid w:val="1BBC49DF"/>
    <w:rsid w:val="1BCF3AA0"/>
    <w:rsid w:val="1BDB41C0"/>
    <w:rsid w:val="1BF37FC4"/>
    <w:rsid w:val="1C4247F3"/>
    <w:rsid w:val="1C442942"/>
    <w:rsid w:val="1C6634CC"/>
    <w:rsid w:val="1C7F4030"/>
    <w:rsid w:val="1CB10719"/>
    <w:rsid w:val="1CBE3E3B"/>
    <w:rsid w:val="1D17619B"/>
    <w:rsid w:val="1D334A9D"/>
    <w:rsid w:val="1D34630C"/>
    <w:rsid w:val="1D410307"/>
    <w:rsid w:val="1D4209B0"/>
    <w:rsid w:val="1D440BCC"/>
    <w:rsid w:val="1D4D519E"/>
    <w:rsid w:val="1D940458"/>
    <w:rsid w:val="1DCE2499"/>
    <w:rsid w:val="1DEE2FE7"/>
    <w:rsid w:val="1E182A2D"/>
    <w:rsid w:val="1E5643DA"/>
    <w:rsid w:val="1E6D6AE7"/>
    <w:rsid w:val="1E775256"/>
    <w:rsid w:val="1E850FCE"/>
    <w:rsid w:val="1EAC6A29"/>
    <w:rsid w:val="1EC52E28"/>
    <w:rsid w:val="1EEA5137"/>
    <w:rsid w:val="1EF8115B"/>
    <w:rsid w:val="1EF82641"/>
    <w:rsid w:val="1EFA5449"/>
    <w:rsid w:val="1F5453B1"/>
    <w:rsid w:val="1F5A349A"/>
    <w:rsid w:val="1F7312F5"/>
    <w:rsid w:val="1F775289"/>
    <w:rsid w:val="1F7C2F3A"/>
    <w:rsid w:val="1F886294"/>
    <w:rsid w:val="1FCC5EE2"/>
    <w:rsid w:val="1FE21A71"/>
    <w:rsid w:val="203565E4"/>
    <w:rsid w:val="205B5145"/>
    <w:rsid w:val="207442AA"/>
    <w:rsid w:val="207D2F38"/>
    <w:rsid w:val="208838AF"/>
    <w:rsid w:val="20AC33B0"/>
    <w:rsid w:val="20F2162B"/>
    <w:rsid w:val="21004E58"/>
    <w:rsid w:val="211F1C26"/>
    <w:rsid w:val="214E76C3"/>
    <w:rsid w:val="21554DCC"/>
    <w:rsid w:val="215F0523"/>
    <w:rsid w:val="216A5107"/>
    <w:rsid w:val="21714492"/>
    <w:rsid w:val="21817CF9"/>
    <w:rsid w:val="21BB3EAA"/>
    <w:rsid w:val="21E77C8A"/>
    <w:rsid w:val="21EA1F43"/>
    <w:rsid w:val="21F84118"/>
    <w:rsid w:val="222372B4"/>
    <w:rsid w:val="22515A59"/>
    <w:rsid w:val="226A4C6C"/>
    <w:rsid w:val="22781D83"/>
    <w:rsid w:val="228C547B"/>
    <w:rsid w:val="22924C20"/>
    <w:rsid w:val="22B967CD"/>
    <w:rsid w:val="22DF3955"/>
    <w:rsid w:val="23225693"/>
    <w:rsid w:val="233C76CF"/>
    <w:rsid w:val="23447230"/>
    <w:rsid w:val="23483CF2"/>
    <w:rsid w:val="236C5411"/>
    <w:rsid w:val="237B7324"/>
    <w:rsid w:val="23810BE7"/>
    <w:rsid w:val="23C25CB5"/>
    <w:rsid w:val="2424126C"/>
    <w:rsid w:val="243946D8"/>
    <w:rsid w:val="24692809"/>
    <w:rsid w:val="24A361D8"/>
    <w:rsid w:val="24CC1F3A"/>
    <w:rsid w:val="24F93948"/>
    <w:rsid w:val="251A2000"/>
    <w:rsid w:val="253D7AF8"/>
    <w:rsid w:val="254104DF"/>
    <w:rsid w:val="25504061"/>
    <w:rsid w:val="25524FEF"/>
    <w:rsid w:val="25AD6677"/>
    <w:rsid w:val="25CB511A"/>
    <w:rsid w:val="25D738C6"/>
    <w:rsid w:val="25F76954"/>
    <w:rsid w:val="25F909D8"/>
    <w:rsid w:val="25FF1B34"/>
    <w:rsid w:val="26C07516"/>
    <w:rsid w:val="26D7172C"/>
    <w:rsid w:val="26DB434F"/>
    <w:rsid w:val="26E1630F"/>
    <w:rsid w:val="26E25A8D"/>
    <w:rsid w:val="26E5175C"/>
    <w:rsid w:val="26E85FF8"/>
    <w:rsid w:val="26FB054E"/>
    <w:rsid w:val="270B6C75"/>
    <w:rsid w:val="270E6119"/>
    <w:rsid w:val="27175E99"/>
    <w:rsid w:val="27200C69"/>
    <w:rsid w:val="274673D6"/>
    <w:rsid w:val="27555E87"/>
    <w:rsid w:val="277B51EB"/>
    <w:rsid w:val="27884C7A"/>
    <w:rsid w:val="28213FE4"/>
    <w:rsid w:val="282916BA"/>
    <w:rsid w:val="282E3934"/>
    <w:rsid w:val="28AD4154"/>
    <w:rsid w:val="28B37A5E"/>
    <w:rsid w:val="28B453CC"/>
    <w:rsid w:val="28C332ED"/>
    <w:rsid w:val="28D463C1"/>
    <w:rsid w:val="28DC7F0B"/>
    <w:rsid w:val="28E42977"/>
    <w:rsid w:val="28F41FD5"/>
    <w:rsid w:val="29002F8B"/>
    <w:rsid w:val="29012843"/>
    <w:rsid w:val="29585436"/>
    <w:rsid w:val="29D660CF"/>
    <w:rsid w:val="29FE3164"/>
    <w:rsid w:val="2A082718"/>
    <w:rsid w:val="2A202079"/>
    <w:rsid w:val="2A2B4192"/>
    <w:rsid w:val="2A415E87"/>
    <w:rsid w:val="2A44045E"/>
    <w:rsid w:val="2A9E6EED"/>
    <w:rsid w:val="2AA831E5"/>
    <w:rsid w:val="2AB06E6A"/>
    <w:rsid w:val="2B091443"/>
    <w:rsid w:val="2B18248E"/>
    <w:rsid w:val="2B190002"/>
    <w:rsid w:val="2B203D75"/>
    <w:rsid w:val="2B513774"/>
    <w:rsid w:val="2B78156F"/>
    <w:rsid w:val="2B7A28AC"/>
    <w:rsid w:val="2B97486B"/>
    <w:rsid w:val="2BAC15CB"/>
    <w:rsid w:val="2BC12B6B"/>
    <w:rsid w:val="2BD575BF"/>
    <w:rsid w:val="2C1A28FB"/>
    <w:rsid w:val="2C717B03"/>
    <w:rsid w:val="2C8B478B"/>
    <w:rsid w:val="2CAF3CD6"/>
    <w:rsid w:val="2CC559C6"/>
    <w:rsid w:val="2CFD5A53"/>
    <w:rsid w:val="2D26209C"/>
    <w:rsid w:val="2D6B1749"/>
    <w:rsid w:val="2D7A4D28"/>
    <w:rsid w:val="2D950D76"/>
    <w:rsid w:val="2DCC2C44"/>
    <w:rsid w:val="2DD01A31"/>
    <w:rsid w:val="2E2064F4"/>
    <w:rsid w:val="2E5371F9"/>
    <w:rsid w:val="2E547B86"/>
    <w:rsid w:val="2E6028A0"/>
    <w:rsid w:val="2E681A1B"/>
    <w:rsid w:val="2E7A5191"/>
    <w:rsid w:val="2E8013E7"/>
    <w:rsid w:val="2E8B0409"/>
    <w:rsid w:val="2EA66FF1"/>
    <w:rsid w:val="2ED56D13"/>
    <w:rsid w:val="2EDF7533"/>
    <w:rsid w:val="2F436812"/>
    <w:rsid w:val="2F4C4A3D"/>
    <w:rsid w:val="2FB92FCB"/>
    <w:rsid w:val="2FC710B8"/>
    <w:rsid w:val="2FE0269D"/>
    <w:rsid w:val="2FE211B0"/>
    <w:rsid w:val="300B186C"/>
    <w:rsid w:val="30146D72"/>
    <w:rsid w:val="301D7AE1"/>
    <w:rsid w:val="3038170D"/>
    <w:rsid w:val="30831BB9"/>
    <w:rsid w:val="309129E9"/>
    <w:rsid w:val="30944265"/>
    <w:rsid w:val="30BC6051"/>
    <w:rsid w:val="30C67526"/>
    <w:rsid w:val="30E3273D"/>
    <w:rsid w:val="31247A20"/>
    <w:rsid w:val="314C266A"/>
    <w:rsid w:val="316800B6"/>
    <w:rsid w:val="31AE767E"/>
    <w:rsid w:val="31BB525A"/>
    <w:rsid w:val="31C658D2"/>
    <w:rsid w:val="31EA62B1"/>
    <w:rsid w:val="31F2254D"/>
    <w:rsid w:val="322A2424"/>
    <w:rsid w:val="32384404"/>
    <w:rsid w:val="32834ADD"/>
    <w:rsid w:val="329B3BA5"/>
    <w:rsid w:val="33165BD0"/>
    <w:rsid w:val="336F7D45"/>
    <w:rsid w:val="337705FD"/>
    <w:rsid w:val="33784CD4"/>
    <w:rsid w:val="33995376"/>
    <w:rsid w:val="33A348C5"/>
    <w:rsid w:val="33B326A5"/>
    <w:rsid w:val="33B757FC"/>
    <w:rsid w:val="33CA24AE"/>
    <w:rsid w:val="33CE72AF"/>
    <w:rsid w:val="33D303AB"/>
    <w:rsid w:val="343F7F85"/>
    <w:rsid w:val="34421956"/>
    <w:rsid w:val="34426DD3"/>
    <w:rsid w:val="34695E46"/>
    <w:rsid w:val="34956190"/>
    <w:rsid w:val="34A05CCE"/>
    <w:rsid w:val="34CD6E1E"/>
    <w:rsid w:val="34D42C8E"/>
    <w:rsid w:val="34E801CD"/>
    <w:rsid w:val="34F860CC"/>
    <w:rsid w:val="35522499"/>
    <w:rsid w:val="35590A79"/>
    <w:rsid w:val="35602A90"/>
    <w:rsid w:val="35957CD7"/>
    <w:rsid w:val="35A15988"/>
    <w:rsid w:val="35BA5D97"/>
    <w:rsid w:val="35C3472F"/>
    <w:rsid w:val="35D65F39"/>
    <w:rsid w:val="360517A3"/>
    <w:rsid w:val="360B18B0"/>
    <w:rsid w:val="361548B8"/>
    <w:rsid w:val="362F0E3F"/>
    <w:rsid w:val="36490783"/>
    <w:rsid w:val="364E7611"/>
    <w:rsid w:val="366F47BE"/>
    <w:rsid w:val="3681538F"/>
    <w:rsid w:val="36CC15BF"/>
    <w:rsid w:val="36CC4733"/>
    <w:rsid w:val="36D65946"/>
    <w:rsid w:val="36F2592D"/>
    <w:rsid w:val="37266708"/>
    <w:rsid w:val="373D526A"/>
    <w:rsid w:val="3748231F"/>
    <w:rsid w:val="3782242F"/>
    <w:rsid w:val="37902503"/>
    <w:rsid w:val="37BD7ECE"/>
    <w:rsid w:val="37FF2A9B"/>
    <w:rsid w:val="38116670"/>
    <w:rsid w:val="38194E02"/>
    <w:rsid w:val="381A4397"/>
    <w:rsid w:val="381B4894"/>
    <w:rsid w:val="38215D96"/>
    <w:rsid w:val="38380467"/>
    <w:rsid w:val="38496EF2"/>
    <w:rsid w:val="389127CA"/>
    <w:rsid w:val="389346E3"/>
    <w:rsid w:val="389F5AD3"/>
    <w:rsid w:val="38A44AA5"/>
    <w:rsid w:val="38A75A46"/>
    <w:rsid w:val="38C07A38"/>
    <w:rsid w:val="38CA67AE"/>
    <w:rsid w:val="38CF35E8"/>
    <w:rsid w:val="38E645DF"/>
    <w:rsid w:val="393C4091"/>
    <w:rsid w:val="3944527F"/>
    <w:rsid w:val="394C2EA6"/>
    <w:rsid w:val="397B299E"/>
    <w:rsid w:val="398F1444"/>
    <w:rsid w:val="39900A3C"/>
    <w:rsid w:val="39B40D22"/>
    <w:rsid w:val="39D41354"/>
    <w:rsid w:val="39DC1592"/>
    <w:rsid w:val="3A092020"/>
    <w:rsid w:val="3A245C97"/>
    <w:rsid w:val="3A302BC7"/>
    <w:rsid w:val="3A4F49E1"/>
    <w:rsid w:val="3A60099C"/>
    <w:rsid w:val="3A650D67"/>
    <w:rsid w:val="3A744447"/>
    <w:rsid w:val="3A870B56"/>
    <w:rsid w:val="3A886145"/>
    <w:rsid w:val="3A943DC6"/>
    <w:rsid w:val="3AFF058E"/>
    <w:rsid w:val="3B1D7F9C"/>
    <w:rsid w:val="3B323D87"/>
    <w:rsid w:val="3B392F9B"/>
    <w:rsid w:val="3B661A92"/>
    <w:rsid w:val="3B937588"/>
    <w:rsid w:val="3BA849E3"/>
    <w:rsid w:val="3BCD3F79"/>
    <w:rsid w:val="3BE94C5B"/>
    <w:rsid w:val="3BEC3969"/>
    <w:rsid w:val="3C59737F"/>
    <w:rsid w:val="3C6A4571"/>
    <w:rsid w:val="3C737DA2"/>
    <w:rsid w:val="3C794BDC"/>
    <w:rsid w:val="3C86638A"/>
    <w:rsid w:val="3C946E5D"/>
    <w:rsid w:val="3CA61BAE"/>
    <w:rsid w:val="3CAE7667"/>
    <w:rsid w:val="3CE968BC"/>
    <w:rsid w:val="3CEA3DA3"/>
    <w:rsid w:val="3D032C48"/>
    <w:rsid w:val="3D193084"/>
    <w:rsid w:val="3D467331"/>
    <w:rsid w:val="3D6702CB"/>
    <w:rsid w:val="3D9F075F"/>
    <w:rsid w:val="3DAE797D"/>
    <w:rsid w:val="3DDA34AA"/>
    <w:rsid w:val="3DE56A1F"/>
    <w:rsid w:val="3E0C2040"/>
    <w:rsid w:val="3E392D90"/>
    <w:rsid w:val="3E6C45EE"/>
    <w:rsid w:val="3E865BD4"/>
    <w:rsid w:val="3E905B72"/>
    <w:rsid w:val="3E99018A"/>
    <w:rsid w:val="3EA22F9B"/>
    <w:rsid w:val="3EAA6689"/>
    <w:rsid w:val="3EB83517"/>
    <w:rsid w:val="3EDE362C"/>
    <w:rsid w:val="3EED47C8"/>
    <w:rsid w:val="3F0471CD"/>
    <w:rsid w:val="3F263AD1"/>
    <w:rsid w:val="3F2A1578"/>
    <w:rsid w:val="3F427DD3"/>
    <w:rsid w:val="3F4C0C28"/>
    <w:rsid w:val="3F583B53"/>
    <w:rsid w:val="3F702906"/>
    <w:rsid w:val="3F7A0E56"/>
    <w:rsid w:val="3F897AD6"/>
    <w:rsid w:val="3F8B66EF"/>
    <w:rsid w:val="3F9F3353"/>
    <w:rsid w:val="3FEE0662"/>
    <w:rsid w:val="40055FCB"/>
    <w:rsid w:val="4017268B"/>
    <w:rsid w:val="40257CD5"/>
    <w:rsid w:val="402E19C4"/>
    <w:rsid w:val="402E5098"/>
    <w:rsid w:val="404F4FBB"/>
    <w:rsid w:val="4062799B"/>
    <w:rsid w:val="407D1FF3"/>
    <w:rsid w:val="409C64A6"/>
    <w:rsid w:val="40C07226"/>
    <w:rsid w:val="40C809A9"/>
    <w:rsid w:val="40D76629"/>
    <w:rsid w:val="40D923D6"/>
    <w:rsid w:val="40E80888"/>
    <w:rsid w:val="40FE0222"/>
    <w:rsid w:val="410E7A96"/>
    <w:rsid w:val="41171636"/>
    <w:rsid w:val="411D4BEA"/>
    <w:rsid w:val="41374D7D"/>
    <w:rsid w:val="41432DC5"/>
    <w:rsid w:val="41657097"/>
    <w:rsid w:val="41670888"/>
    <w:rsid w:val="416A01C5"/>
    <w:rsid w:val="417D0085"/>
    <w:rsid w:val="41C67C76"/>
    <w:rsid w:val="41CD240B"/>
    <w:rsid w:val="41DB1998"/>
    <w:rsid w:val="420F6E74"/>
    <w:rsid w:val="42164A64"/>
    <w:rsid w:val="421929DD"/>
    <w:rsid w:val="422926E8"/>
    <w:rsid w:val="422931B7"/>
    <w:rsid w:val="423E2823"/>
    <w:rsid w:val="425C0339"/>
    <w:rsid w:val="428B7B59"/>
    <w:rsid w:val="42DF7208"/>
    <w:rsid w:val="42E163F2"/>
    <w:rsid w:val="42F965F2"/>
    <w:rsid w:val="430B346F"/>
    <w:rsid w:val="43300570"/>
    <w:rsid w:val="43320C1A"/>
    <w:rsid w:val="435B5FA0"/>
    <w:rsid w:val="43634ACC"/>
    <w:rsid w:val="43957818"/>
    <w:rsid w:val="43FE6A09"/>
    <w:rsid w:val="445E4335"/>
    <w:rsid w:val="44660DD8"/>
    <w:rsid w:val="448242F3"/>
    <w:rsid w:val="4494139D"/>
    <w:rsid w:val="449A10C5"/>
    <w:rsid w:val="44C7147B"/>
    <w:rsid w:val="44D26B8F"/>
    <w:rsid w:val="44FA75A6"/>
    <w:rsid w:val="450C4F89"/>
    <w:rsid w:val="45121BFB"/>
    <w:rsid w:val="45285A9D"/>
    <w:rsid w:val="454632AB"/>
    <w:rsid w:val="454716C0"/>
    <w:rsid w:val="45634B52"/>
    <w:rsid w:val="458748A4"/>
    <w:rsid w:val="458D082C"/>
    <w:rsid w:val="45BC5068"/>
    <w:rsid w:val="45D168C9"/>
    <w:rsid w:val="45E216A1"/>
    <w:rsid w:val="45E26F29"/>
    <w:rsid w:val="466312C3"/>
    <w:rsid w:val="466504F7"/>
    <w:rsid w:val="46715CDF"/>
    <w:rsid w:val="46932DB1"/>
    <w:rsid w:val="469F1F27"/>
    <w:rsid w:val="46B83F75"/>
    <w:rsid w:val="46CB563B"/>
    <w:rsid w:val="46E04C21"/>
    <w:rsid w:val="46EE10DD"/>
    <w:rsid w:val="4701596E"/>
    <w:rsid w:val="470644FA"/>
    <w:rsid w:val="470A6715"/>
    <w:rsid w:val="47265086"/>
    <w:rsid w:val="473625AB"/>
    <w:rsid w:val="47414CB1"/>
    <w:rsid w:val="475573AE"/>
    <w:rsid w:val="47575BA3"/>
    <w:rsid w:val="479E0163"/>
    <w:rsid w:val="47B20B12"/>
    <w:rsid w:val="47BE4B87"/>
    <w:rsid w:val="47CA38F8"/>
    <w:rsid w:val="47D557C9"/>
    <w:rsid w:val="480A77CA"/>
    <w:rsid w:val="481F1B00"/>
    <w:rsid w:val="485E2406"/>
    <w:rsid w:val="486D4F16"/>
    <w:rsid w:val="491D766A"/>
    <w:rsid w:val="492022CF"/>
    <w:rsid w:val="493C6926"/>
    <w:rsid w:val="49423D6F"/>
    <w:rsid w:val="496C019A"/>
    <w:rsid w:val="49753881"/>
    <w:rsid w:val="498C6693"/>
    <w:rsid w:val="49D812D9"/>
    <w:rsid w:val="49DD5379"/>
    <w:rsid w:val="49EF575D"/>
    <w:rsid w:val="49F876F8"/>
    <w:rsid w:val="4A01267D"/>
    <w:rsid w:val="4A0B3966"/>
    <w:rsid w:val="4A0C2FB9"/>
    <w:rsid w:val="4A14705F"/>
    <w:rsid w:val="4A54394D"/>
    <w:rsid w:val="4A612BBC"/>
    <w:rsid w:val="4A6504DB"/>
    <w:rsid w:val="4A802A91"/>
    <w:rsid w:val="4ABF5671"/>
    <w:rsid w:val="4AF40480"/>
    <w:rsid w:val="4B0166B4"/>
    <w:rsid w:val="4B142950"/>
    <w:rsid w:val="4B466B11"/>
    <w:rsid w:val="4B5005D9"/>
    <w:rsid w:val="4B662845"/>
    <w:rsid w:val="4B8F38AC"/>
    <w:rsid w:val="4BA460D0"/>
    <w:rsid w:val="4BE57EC5"/>
    <w:rsid w:val="4C173F5D"/>
    <w:rsid w:val="4C2B6F44"/>
    <w:rsid w:val="4C3E67D2"/>
    <w:rsid w:val="4C560717"/>
    <w:rsid w:val="4C6318A7"/>
    <w:rsid w:val="4C724C4A"/>
    <w:rsid w:val="4C7D53DD"/>
    <w:rsid w:val="4C8D3001"/>
    <w:rsid w:val="4C9923D8"/>
    <w:rsid w:val="4CBD3CFA"/>
    <w:rsid w:val="4CC23725"/>
    <w:rsid w:val="4CCA7EF7"/>
    <w:rsid w:val="4CFD7A7A"/>
    <w:rsid w:val="4D0E7086"/>
    <w:rsid w:val="4D617082"/>
    <w:rsid w:val="4D7E33D7"/>
    <w:rsid w:val="4DD65CA8"/>
    <w:rsid w:val="4E444E98"/>
    <w:rsid w:val="4E4C0CEF"/>
    <w:rsid w:val="4E5D267A"/>
    <w:rsid w:val="4E684B53"/>
    <w:rsid w:val="4E883004"/>
    <w:rsid w:val="4E987C6F"/>
    <w:rsid w:val="4EB32D66"/>
    <w:rsid w:val="4EBC24C6"/>
    <w:rsid w:val="4EF86F9D"/>
    <w:rsid w:val="4F060CD3"/>
    <w:rsid w:val="4F0F6D2A"/>
    <w:rsid w:val="4F164E1A"/>
    <w:rsid w:val="4F2F4C41"/>
    <w:rsid w:val="4F430B8D"/>
    <w:rsid w:val="4F5C321A"/>
    <w:rsid w:val="4F8C6B6C"/>
    <w:rsid w:val="4FC72C67"/>
    <w:rsid w:val="50235A92"/>
    <w:rsid w:val="50474EBD"/>
    <w:rsid w:val="5048609D"/>
    <w:rsid w:val="50680152"/>
    <w:rsid w:val="506F6CB9"/>
    <w:rsid w:val="508C6920"/>
    <w:rsid w:val="509E35AF"/>
    <w:rsid w:val="50C013A6"/>
    <w:rsid w:val="50CC2DF1"/>
    <w:rsid w:val="50EC4BCC"/>
    <w:rsid w:val="51225B84"/>
    <w:rsid w:val="513723D1"/>
    <w:rsid w:val="514A216C"/>
    <w:rsid w:val="51774366"/>
    <w:rsid w:val="517F39A6"/>
    <w:rsid w:val="51844524"/>
    <w:rsid w:val="51901CA0"/>
    <w:rsid w:val="51B37099"/>
    <w:rsid w:val="51B805DA"/>
    <w:rsid w:val="51C35021"/>
    <w:rsid w:val="51C74395"/>
    <w:rsid w:val="51E15AC7"/>
    <w:rsid w:val="51E90E1F"/>
    <w:rsid w:val="51FB499D"/>
    <w:rsid w:val="52043B7F"/>
    <w:rsid w:val="520A15E2"/>
    <w:rsid w:val="5239683C"/>
    <w:rsid w:val="524D641D"/>
    <w:rsid w:val="52505342"/>
    <w:rsid w:val="526B0E22"/>
    <w:rsid w:val="529B7DC2"/>
    <w:rsid w:val="52C75B32"/>
    <w:rsid w:val="53046EBA"/>
    <w:rsid w:val="53146370"/>
    <w:rsid w:val="535B75AE"/>
    <w:rsid w:val="537B019D"/>
    <w:rsid w:val="537E7606"/>
    <w:rsid w:val="53ED0E02"/>
    <w:rsid w:val="53FA073C"/>
    <w:rsid w:val="540548B5"/>
    <w:rsid w:val="543C5B7E"/>
    <w:rsid w:val="54486211"/>
    <w:rsid w:val="545D63C5"/>
    <w:rsid w:val="54625916"/>
    <w:rsid w:val="547367BC"/>
    <w:rsid w:val="547538B2"/>
    <w:rsid w:val="547911B9"/>
    <w:rsid w:val="548C7FA5"/>
    <w:rsid w:val="549D65FB"/>
    <w:rsid w:val="54AA7BA4"/>
    <w:rsid w:val="54AE4B1F"/>
    <w:rsid w:val="54CD0F2E"/>
    <w:rsid w:val="54D20BB2"/>
    <w:rsid w:val="54D472B0"/>
    <w:rsid w:val="54E02441"/>
    <w:rsid w:val="54ED319A"/>
    <w:rsid w:val="550C2C82"/>
    <w:rsid w:val="55602708"/>
    <w:rsid w:val="55627D0A"/>
    <w:rsid w:val="55957979"/>
    <w:rsid w:val="55B73D7B"/>
    <w:rsid w:val="55BB6F76"/>
    <w:rsid w:val="55DC7607"/>
    <w:rsid w:val="55E232DA"/>
    <w:rsid w:val="5626646A"/>
    <w:rsid w:val="563C64C0"/>
    <w:rsid w:val="564D4DE6"/>
    <w:rsid w:val="56593530"/>
    <w:rsid w:val="567F6DD8"/>
    <w:rsid w:val="56A3485A"/>
    <w:rsid w:val="56DF6C95"/>
    <w:rsid w:val="56E10EA8"/>
    <w:rsid w:val="56E81055"/>
    <w:rsid w:val="56E86198"/>
    <w:rsid w:val="56F037C9"/>
    <w:rsid w:val="56F12916"/>
    <w:rsid w:val="56FF760A"/>
    <w:rsid w:val="57022298"/>
    <w:rsid w:val="57085C52"/>
    <w:rsid w:val="571549AA"/>
    <w:rsid w:val="571B00C2"/>
    <w:rsid w:val="57363121"/>
    <w:rsid w:val="57412E89"/>
    <w:rsid w:val="57414501"/>
    <w:rsid w:val="574F4ADF"/>
    <w:rsid w:val="578D7B7C"/>
    <w:rsid w:val="57A852D8"/>
    <w:rsid w:val="57AF656B"/>
    <w:rsid w:val="57E346DB"/>
    <w:rsid w:val="57EB6DC4"/>
    <w:rsid w:val="582C20C4"/>
    <w:rsid w:val="583012BA"/>
    <w:rsid w:val="58394A57"/>
    <w:rsid w:val="584511C0"/>
    <w:rsid w:val="584E7C2E"/>
    <w:rsid w:val="58707408"/>
    <w:rsid w:val="5875165E"/>
    <w:rsid w:val="58940E7A"/>
    <w:rsid w:val="58C541CA"/>
    <w:rsid w:val="58E53C9F"/>
    <w:rsid w:val="58F15FF1"/>
    <w:rsid w:val="5914523B"/>
    <w:rsid w:val="593A7D6D"/>
    <w:rsid w:val="59624336"/>
    <w:rsid w:val="597619C1"/>
    <w:rsid w:val="599B50F5"/>
    <w:rsid w:val="59A04CCE"/>
    <w:rsid w:val="59D7122D"/>
    <w:rsid w:val="59D93E6F"/>
    <w:rsid w:val="5A211258"/>
    <w:rsid w:val="5A2F2F32"/>
    <w:rsid w:val="5A3E700A"/>
    <w:rsid w:val="5AB83D83"/>
    <w:rsid w:val="5AC97A40"/>
    <w:rsid w:val="5AD43284"/>
    <w:rsid w:val="5ADF3707"/>
    <w:rsid w:val="5B595267"/>
    <w:rsid w:val="5B83679E"/>
    <w:rsid w:val="5BB63E9C"/>
    <w:rsid w:val="5C4C6B7A"/>
    <w:rsid w:val="5C4E28F2"/>
    <w:rsid w:val="5C5D0D87"/>
    <w:rsid w:val="5C712531"/>
    <w:rsid w:val="5CA01740"/>
    <w:rsid w:val="5CB117CD"/>
    <w:rsid w:val="5CB62F45"/>
    <w:rsid w:val="5CB65CF2"/>
    <w:rsid w:val="5CFA0B89"/>
    <w:rsid w:val="5D057255"/>
    <w:rsid w:val="5D0D6309"/>
    <w:rsid w:val="5D315433"/>
    <w:rsid w:val="5D3665F9"/>
    <w:rsid w:val="5D4B6D34"/>
    <w:rsid w:val="5D6F75DE"/>
    <w:rsid w:val="5D812854"/>
    <w:rsid w:val="5D963448"/>
    <w:rsid w:val="5DB06344"/>
    <w:rsid w:val="5DB12B5B"/>
    <w:rsid w:val="5DCF186A"/>
    <w:rsid w:val="5DD46E27"/>
    <w:rsid w:val="5DD95ED2"/>
    <w:rsid w:val="5DE40ED1"/>
    <w:rsid w:val="5DF179D9"/>
    <w:rsid w:val="5DF95BED"/>
    <w:rsid w:val="5E017386"/>
    <w:rsid w:val="5E0510B8"/>
    <w:rsid w:val="5E23390B"/>
    <w:rsid w:val="5E4D6BEB"/>
    <w:rsid w:val="5E8D6E87"/>
    <w:rsid w:val="5EB009F1"/>
    <w:rsid w:val="5EBD7C71"/>
    <w:rsid w:val="5EC325D5"/>
    <w:rsid w:val="5EC32908"/>
    <w:rsid w:val="5EC32C90"/>
    <w:rsid w:val="5EC55414"/>
    <w:rsid w:val="5F50072F"/>
    <w:rsid w:val="5F7C55A9"/>
    <w:rsid w:val="5F85487D"/>
    <w:rsid w:val="5F8605F5"/>
    <w:rsid w:val="5F9846EC"/>
    <w:rsid w:val="5FB6478B"/>
    <w:rsid w:val="5FB82903"/>
    <w:rsid w:val="5FB9611A"/>
    <w:rsid w:val="5FCC28EF"/>
    <w:rsid w:val="5FCE76A6"/>
    <w:rsid w:val="5FDE290E"/>
    <w:rsid w:val="5FE34700"/>
    <w:rsid w:val="60275F41"/>
    <w:rsid w:val="603C0CB4"/>
    <w:rsid w:val="604F4E8B"/>
    <w:rsid w:val="605C5D55"/>
    <w:rsid w:val="60634A76"/>
    <w:rsid w:val="60762BE5"/>
    <w:rsid w:val="60886370"/>
    <w:rsid w:val="609B3C2C"/>
    <w:rsid w:val="60B03285"/>
    <w:rsid w:val="60BC2E73"/>
    <w:rsid w:val="61072804"/>
    <w:rsid w:val="61111455"/>
    <w:rsid w:val="61166780"/>
    <w:rsid w:val="611C2F36"/>
    <w:rsid w:val="61297EF1"/>
    <w:rsid w:val="612F70BF"/>
    <w:rsid w:val="61400F2C"/>
    <w:rsid w:val="617D7CEC"/>
    <w:rsid w:val="61990635"/>
    <w:rsid w:val="61997D23"/>
    <w:rsid w:val="619E6A55"/>
    <w:rsid w:val="61B2747F"/>
    <w:rsid w:val="61B66D81"/>
    <w:rsid w:val="61C349A0"/>
    <w:rsid w:val="62220842"/>
    <w:rsid w:val="624C242C"/>
    <w:rsid w:val="62610C5F"/>
    <w:rsid w:val="626223EA"/>
    <w:rsid w:val="62647FA7"/>
    <w:rsid w:val="627F17FD"/>
    <w:rsid w:val="6282392C"/>
    <w:rsid w:val="62950F73"/>
    <w:rsid w:val="62A656B7"/>
    <w:rsid w:val="62D765E1"/>
    <w:rsid w:val="631657EC"/>
    <w:rsid w:val="63273E9D"/>
    <w:rsid w:val="634855E1"/>
    <w:rsid w:val="63782963"/>
    <w:rsid w:val="63A220EC"/>
    <w:rsid w:val="63A300AB"/>
    <w:rsid w:val="63AB062A"/>
    <w:rsid w:val="63B9287D"/>
    <w:rsid w:val="63BA4C2B"/>
    <w:rsid w:val="63BD3DCC"/>
    <w:rsid w:val="63DB1968"/>
    <w:rsid w:val="63E47698"/>
    <w:rsid w:val="63E80DAE"/>
    <w:rsid w:val="640D6AAD"/>
    <w:rsid w:val="64184044"/>
    <w:rsid w:val="645002AB"/>
    <w:rsid w:val="64637A73"/>
    <w:rsid w:val="6470717E"/>
    <w:rsid w:val="647421BB"/>
    <w:rsid w:val="64744EC0"/>
    <w:rsid w:val="648B5E5E"/>
    <w:rsid w:val="64C02268"/>
    <w:rsid w:val="64DE10BC"/>
    <w:rsid w:val="65257F68"/>
    <w:rsid w:val="655457F3"/>
    <w:rsid w:val="65614357"/>
    <w:rsid w:val="657B09C5"/>
    <w:rsid w:val="65A802C3"/>
    <w:rsid w:val="65CC38EE"/>
    <w:rsid w:val="65DE0CDA"/>
    <w:rsid w:val="65E676BD"/>
    <w:rsid w:val="65ED6CD8"/>
    <w:rsid w:val="6612232C"/>
    <w:rsid w:val="6616088B"/>
    <w:rsid w:val="661A2785"/>
    <w:rsid w:val="66376FA5"/>
    <w:rsid w:val="66586254"/>
    <w:rsid w:val="666B6B5D"/>
    <w:rsid w:val="66777068"/>
    <w:rsid w:val="669110B4"/>
    <w:rsid w:val="66A17AC3"/>
    <w:rsid w:val="66CF6F74"/>
    <w:rsid w:val="66D5172B"/>
    <w:rsid w:val="673D08EE"/>
    <w:rsid w:val="673F5FA5"/>
    <w:rsid w:val="67741253"/>
    <w:rsid w:val="67760D1A"/>
    <w:rsid w:val="678E1F28"/>
    <w:rsid w:val="678F1749"/>
    <w:rsid w:val="67AF7FBD"/>
    <w:rsid w:val="67B24074"/>
    <w:rsid w:val="67C96476"/>
    <w:rsid w:val="67F06F1A"/>
    <w:rsid w:val="6816379F"/>
    <w:rsid w:val="68200845"/>
    <w:rsid w:val="684814B4"/>
    <w:rsid w:val="68832557"/>
    <w:rsid w:val="68C03768"/>
    <w:rsid w:val="69036DDF"/>
    <w:rsid w:val="69194543"/>
    <w:rsid w:val="692E38EB"/>
    <w:rsid w:val="69366686"/>
    <w:rsid w:val="695B664F"/>
    <w:rsid w:val="696F5841"/>
    <w:rsid w:val="6974326C"/>
    <w:rsid w:val="699529CC"/>
    <w:rsid w:val="69C53AC8"/>
    <w:rsid w:val="69D3114B"/>
    <w:rsid w:val="6A431723"/>
    <w:rsid w:val="6A440E91"/>
    <w:rsid w:val="6A480E85"/>
    <w:rsid w:val="6AD42062"/>
    <w:rsid w:val="6AFF6EE3"/>
    <w:rsid w:val="6B25428A"/>
    <w:rsid w:val="6B441250"/>
    <w:rsid w:val="6B485271"/>
    <w:rsid w:val="6B487674"/>
    <w:rsid w:val="6B5C609D"/>
    <w:rsid w:val="6B5E15A0"/>
    <w:rsid w:val="6B6E19E9"/>
    <w:rsid w:val="6B793D65"/>
    <w:rsid w:val="6B7D6E77"/>
    <w:rsid w:val="6B8005EE"/>
    <w:rsid w:val="6BA2393D"/>
    <w:rsid w:val="6BBD3D32"/>
    <w:rsid w:val="6BC44906"/>
    <w:rsid w:val="6BCF2E21"/>
    <w:rsid w:val="6BF04B47"/>
    <w:rsid w:val="6BF25B97"/>
    <w:rsid w:val="6BF57AA1"/>
    <w:rsid w:val="6C0D46C0"/>
    <w:rsid w:val="6C120DA2"/>
    <w:rsid w:val="6C3A69EF"/>
    <w:rsid w:val="6C596EC2"/>
    <w:rsid w:val="6C65419C"/>
    <w:rsid w:val="6C7D39EF"/>
    <w:rsid w:val="6C8422AB"/>
    <w:rsid w:val="6CA566A0"/>
    <w:rsid w:val="6CED328C"/>
    <w:rsid w:val="6D0337BC"/>
    <w:rsid w:val="6D1E3C1B"/>
    <w:rsid w:val="6D3450DB"/>
    <w:rsid w:val="6D585A43"/>
    <w:rsid w:val="6D8F6931"/>
    <w:rsid w:val="6DC81303"/>
    <w:rsid w:val="6DDB3675"/>
    <w:rsid w:val="6DE1719F"/>
    <w:rsid w:val="6DE9507E"/>
    <w:rsid w:val="6DEE4DF9"/>
    <w:rsid w:val="6E147F0B"/>
    <w:rsid w:val="6E3A48AD"/>
    <w:rsid w:val="6E531FEA"/>
    <w:rsid w:val="6E5B24BC"/>
    <w:rsid w:val="6E5B4A69"/>
    <w:rsid w:val="6E605517"/>
    <w:rsid w:val="6E71306F"/>
    <w:rsid w:val="6E92447D"/>
    <w:rsid w:val="6E925745"/>
    <w:rsid w:val="6EC472EE"/>
    <w:rsid w:val="6ED241B4"/>
    <w:rsid w:val="6F094884"/>
    <w:rsid w:val="6F5D5D2C"/>
    <w:rsid w:val="6F966DF6"/>
    <w:rsid w:val="6F9722D5"/>
    <w:rsid w:val="6F9E78FE"/>
    <w:rsid w:val="6FB5351B"/>
    <w:rsid w:val="6FB8103A"/>
    <w:rsid w:val="6FB92C57"/>
    <w:rsid w:val="6FDE345A"/>
    <w:rsid w:val="6FE97F06"/>
    <w:rsid w:val="6FEF189F"/>
    <w:rsid w:val="70385A2E"/>
    <w:rsid w:val="70396AE3"/>
    <w:rsid w:val="705A140E"/>
    <w:rsid w:val="706E47B8"/>
    <w:rsid w:val="70C70904"/>
    <w:rsid w:val="70D403D3"/>
    <w:rsid w:val="716B5794"/>
    <w:rsid w:val="717619C3"/>
    <w:rsid w:val="71796C76"/>
    <w:rsid w:val="71AA0F82"/>
    <w:rsid w:val="71AF3F00"/>
    <w:rsid w:val="71E3268F"/>
    <w:rsid w:val="71F70F3D"/>
    <w:rsid w:val="721C7622"/>
    <w:rsid w:val="72284242"/>
    <w:rsid w:val="72351862"/>
    <w:rsid w:val="72697840"/>
    <w:rsid w:val="7270425A"/>
    <w:rsid w:val="72A829E5"/>
    <w:rsid w:val="72CA6BE1"/>
    <w:rsid w:val="731C6E18"/>
    <w:rsid w:val="731F431B"/>
    <w:rsid w:val="73427BD6"/>
    <w:rsid w:val="73470EE1"/>
    <w:rsid w:val="734F797D"/>
    <w:rsid w:val="73A17354"/>
    <w:rsid w:val="73C117A4"/>
    <w:rsid w:val="73C33AE4"/>
    <w:rsid w:val="73E23154"/>
    <w:rsid w:val="73F15F3F"/>
    <w:rsid w:val="74083497"/>
    <w:rsid w:val="74113365"/>
    <w:rsid w:val="74266FDD"/>
    <w:rsid w:val="744E5B24"/>
    <w:rsid w:val="7454015A"/>
    <w:rsid w:val="746873AF"/>
    <w:rsid w:val="747B2B41"/>
    <w:rsid w:val="7482683C"/>
    <w:rsid w:val="74953575"/>
    <w:rsid w:val="749C2889"/>
    <w:rsid w:val="74A05A7F"/>
    <w:rsid w:val="74E4107E"/>
    <w:rsid w:val="750008C6"/>
    <w:rsid w:val="750462F3"/>
    <w:rsid w:val="755632D2"/>
    <w:rsid w:val="756F2491"/>
    <w:rsid w:val="762731E1"/>
    <w:rsid w:val="763042EE"/>
    <w:rsid w:val="76450DD5"/>
    <w:rsid w:val="764E10B0"/>
    <w:rsid w:val="765362F6"/>
    <w:rsid w:val="766B55F3"/>
    <w:rsid w:val="76945895"/>
    <w:rsid w:val="769E55DA"/>
    <w:rsid w:val="76A43C4B"/>
    <w:rsid w:val="76F64856"/>
    <w:rsid w:val="76F83E8C"/>
    <w:rsid w:val="76F95218"/>
    <w:rsid w:val="774963C9"/>
    <w:rsid w:val="7766473C"/>
    <w:rsid w:val="77A52F18"/>
    <w:rsid w:val="77AB6CAA"/>
    <w:rsid w:val="77AD5A29"/>
    <w:rsid w:val="77BC3A18"/>
    <w:rsid w:val="77DD5E41"/>
    <w:rsid w:val="78295334"/>
    <w:rsid w:val="782A3530"/>
    <w:rsid w:val="785215E0"/>
    <w:rsid w:val="78537310"/>
    <w:rsid w:val="787B79C5"/>
    <w:rsid w:val="788E4B46"/>
    <w:rsid w:val="789470BD"/>
    <w:rsid w:val="789F4190"/>
    <w:rsid w:val="78D2705B"/>
    <w:rsid w:val="790A05A0"/>
    <w:rsid w:val="791C61EF"/>
    <w:rsid w:val="796C6282"/>
    <w:rsid w:val="796F05E0"/>
    <w:rsid w:val="79914AC1"/>
    <w:rsid w:val="79931265"/>
    <w:rsid w:val="799811D2"/>
    <w:rsid w:val="79A25232"/>
    <w:rsid w:val="79A42017"/>
    <w:rsid w:val="79CA06D6"/>
    <w:rsid w:val="79F842AA"/>
    <w:rsid w:val="7A2D54BD"/>
    <w:rsid w:val="7A2D7EE6"/>
    <w:rsid w:val="7A414C68"/>
    <w:rsid w:val="7A4778AC"/>
    <w:rsid w:val="7A482BB0"/>
    <w:rsid w:val="7A5337AD"/>
    <w:rsid w:val="7A680BCB"/>
    <w:rsid w:val="7A7031DE"/>
    <w:rsid w:val="7A8448BA"/>
    <w:rsid w:val="7A877901"/>
    <w:rsid w:val="7A8E13F5"/>
    <w:rsid w:val="7AAB3047"/>
    <w:rsid w:val="7ADE14E1"/>
    <w:rsid w:val="7AE83E46"/>
    <w:rsid w:val="7AEF081F"/>
    <w:rsid w:val="7AF1471D"/>
    <w:rsid w:val="7B055127"/>
    <w:rsid w:val="7B197F69"/>
    <w:rsid w:val="7B230DC1"/>
    <w:rsid w:val="7B27548E"/>
    <w:rsid w:val="7B6157BD"/>
    <w:rsid w:val="7B7B3883"/>
    <w:rsid w:val="7B871069"/>
    <w:rsid w:val="7B956347"/>
    <w:rsid w:val="7C4E477B"/>
    <w:rsid w:val="7CAE6B7A"/>
    <w:rsid w:val="7CCE0BC2"/>
    <w:rsid w:val="7D460D84"/>
    <w:rsid w:val="7D5947FB"/>
    <w:rsid w:val="7D66199A"/>
    <w:rsid w:val="7D6E6B48"/>
    <w:rsid w:val="7D821FA4"/>
    <w:rsid w:val="7D827C31"/>
    <w:rsid w:val="7D847ACA"/>
    <w:rsid w:val="7D8C348B"/>
    <w:rsid w:val="7DA92317"/>
    <w:rsid w:val="7DB87774"/>
    <w:rsid w:val="7DE9671E"/>
    <w:rsid w:val="7E1C4CDA"/>
    <w:rsid w:val="7E293F7B"/>
    <w:rsid w:val="7E643773"/>
    <w:rsid w:val="7E712102"/>
    <w:rsid w:val="7E976035"/>
    <w:rsid w:val="7ECA45D2"/>
    <w:rsid w:val="7ECC31F5"/>
    <w:rsid w:val="7EDD10F9"/>
    <w:rsid w:val="7F025E79"/>
    <w:rsid w:val="7F222401"/>
    <w:rsid w:val="7F322AF3"/>
    <w:rsid w:val="7F5248B7"/>
    <w:rsid w:val="7F87223B"/>
    <w:rsid w:val="7F8C5645"/>
    <w:rsid w:val="7FBF3FE5"/>
    <w:rsid w:val="7FF73CE7"/>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widowControl/>
      <w:jc w:val="left"/>
      <w:outlineLvl w:val="1"/>
    </w:pPr>
    <w:rPr>
      <w:rFonts w:ascii="宋体" w:hAnsi="宋体" w:cs="宋体"/>
      <w:b/>
      <w:bCs/>
      <w:color w:val="BB0000"/>
      <w:kern w:val="0"/>
      <w:szCs w:val="21"/>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next w:val="1"/>
    <w:autoRedefine/>
    <w:qFormat/>
    <w:uiPriority w:val="0"/>
    <w:pPr>
      <w:ind w:firstLine="420" w:firstLineChars="200"/>
    </w:pPr>
  </w:style>
  <w:style w:type="paragraph" w:styleId="5">
    <w:name w:val="annotation text"/>
    <w:basedOn w:val="1"/>
    <w:link w:val="35"/>
    <w:autoRedefine/>
    <w:qFormat/>
    <w:uiPriority w:val="0"/>
    <w:pPr>
      <w:jc w:val="left"/>
    </w:pPr>
  </w:style>
  <w:style w:type="paragraph" w:styleId="6">
    <w:name w:val="Body Text"/>
    <w:basedOn w:val="1"/>
    <w:next w:val="7"/>
    <w:autoRedefine/>
    <w:qFormat/>
    <w:uiPriority w:val="0"/>
    <w:pPr>
      <w:spacing w:after="120"/>
    </w:pPr>
  </w:style>
  <w:style w:type="paragraph" w:styleId="7">
    <w:name w:val="Body Text First Indent"/>
    <w:basedOn w:val="6"/>
    <w:next w:val="8"/>
    <w:autoRedefine/>
    <w:qFormat/>
    <w:uiPriority w:val="0"/>
    <w:pPr>
      <w:ind w:firstLine="420"/>
    </w:pPr>
  </w:style>
  <w:style w:type="paragraph" w:styleId="8">
    <w:name w:val="toc 6"/>
    <w:basedOn w:val="1"/>
    <w:next w:val="1"/>
    <w:autoRedefine/>
    <w:qFormat/>
    <w:uiPriority w:val="0"/>
    <w:pPr>
      <w:ind w:left="2100" w:leftChars="1000"/>
    </w:pPr>
    <w:rPr>
      <w:szCs w:val="22"/>
    </w:rPr>
  </w:style>
  <w:style w:type="paragraph" w:styleId="9">
    <w:name w:val="Body Text Indent"/>
    <w:basedOn w:val="1"/>
    <w:autoRedefine/>
    <w:qFormat/>
    <w:uiPriority w:val="0"/>
    <w:pPr>
      <w:ind w:firstLine="570"/>
    </w:pPr>
    <w:rPr>
      <w:rFonts w:ascii="宋体" w:hAnsi="宋体"/>
      <w:sz w:val="28"/>
    </w:rPr>
  </w:style>
  <w:style w:type="paragraph" w:styleId="10">
    <w:name w:val="Plain Text"/>
    <w:basedOn w:val="1"/>
    <w:link w:val="33"/>
    <w:autoRedefine/>
    <w:qFormat/>
    <w:uiPriority w:val="0"/>
    <w:rPr>
      <w:rFonts w:ascii="宋体" w:hAnsi="Courier New" w:cs="Courier New"/>
      <w:szCs w:val="21"/>
    </w:rPr>
  </w:style>
  <w:style w:type="paragraph" w:styleId="11">
    <w:name w:val="Date"/>
    <w:basedOn w:val="1"/>
    <w:next w:val="1"/>
    <w:autoRedefine/>
    <w:qFormat/>
    <w:uiPriority w:val="0"/>
    <w:pPr>
      <w:ind w:left="100" w:leftChars="2500"/>
    </w:pPr>
  </w:style>
  <w:style w:type="paragraph" w:styleId="12">
    <w:name w:val="Balloon Text"/>
    <w:basedOn w:val="1"/>
    <w:link w:val="40"/>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annotation subject"/>
    <w:basedOn w:val="5"/>
    <w:next w:val="5"/>
    <w:link w:val="34"/>
    <w:autoRedefine/>
    <w:qFormat/>
    <w:uiPriority w:val="0"/>
    <w:rPr>
      <w:b/>
      <w:bCs/>
    </w:rPr>
  </w:style>
  <w:style w:type="table" w:styleId="18">
    <w:name w:val="Table Grid"/>
    <w:basedOn w:val="1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autoRedefine/>
    <w:qFormat/>
    <w:uiPriority w:val="0"/>
  </w:style>
  <w:style w:type="character" w:styleId="21">
    <w:name w:val="Hyperlink"/>
    <w:basedOn w:val="19"/>
    <w:autoRedefine/>
    <w:qFormat/>
    <w:uiPriority w:val="0"/>
    <w:rPr>
      <w:color w:val="0000FF"/>
      <w:u w:val="single"/>
    </w:rPr>
  </w:style>
  <w:style w:type="character" w:styleId="22">
    <w:name w:val="annotation reference"/>
    <w:basedOn w:val="19"/>
    <w:autoRedefine/>
    <w:qFormat/>
    <w:uiPriority w:val="0"/>
    <w:rPr>
      <w:sz w:val="21"/>
      <w:szCs w:val="21"/>
    </w:rPr>
  </w:style>
  <w:style w:type="paragraph" w:customStyle="1" w:styleId="23">
    <w:name w:val="Char2"/>
    <w:basedOn w:val="1"/>
    <w:autoRedefine/>
    <w:qFormat/>
    <w:uiPriority w:val="0"/>
    <w:rPr>
      <w:szCs w:val="20"/>
    </w:rPr>
  </w:style>
  <w:style w:type="paragraph" w:customStyle="1" w:styleId="24">
    <w:name w:val="BH5K0L"/>
    <w:basedOn w:val="1"/>
    <w:autoRedefine/>
    <w:qFormat/>
    <w:uiPriority w:val="0"/>
    <w:pPr>
      <w:spacing w:beforeLines="50" w:line="312" w:lineRule="auto"/>
    </w:pPr>
    <w:rPr>
      <w:rFonts w:ascii="仿宋" w:hAnsi="仿宋" w:eastAsia="仿宋"/>
    </w:rPr>
  </w:style>
  <w:style w:type="paragraph" w:customStyle="1" w:styleId="25">
    <w:name w:val="ZW5K2L"/>
    <w:basedOn w:val="24"/>
    <w:autoRedefine/>
    <w:qFormat/>
    <w:uiPriority w:val="0"/>
    <w:pPr>
      <w:ind w:firstLine="200" w:firstLineChars="200"/>
    </w:pPr>
    <w:rPr>
      <w:rFonts w:ascii="宋体" w:hAnsi="宋体" w:eastAsia="宋体"/>
      <w:szCs w:val="21"/>
    </w:rPr>
  </w:style>
  <w:style w:type="paragraph" w:customStyle="1" w:styleId="26">
    <w:name w:val="BG5K0L"/>
    <w:basedOn w:val="25"/>
    <w:autoRedefine/>
    <w:qFormat/>
    <w:uiPriority w:val="0"/>
    <w:pPr>
      <w:spacing w:beforeLines="0" w:line="240" w:lineRule="auto"/>
      <w:ind w:firstLine="0" w:firstLineChars="0"/>
    </w:pPr>
    <w:rPr>
      <w:rFonts w:eastAsia="仿宋"/>
    </w:rPr>
  </w:style>
  <w:style w:type="paragraph" w:customStyle="1" w:styleId="27">
    <w:name w:val="内文"/>
    <w:link w:val="37"/>
    <w:autoRedefine/>
    <w:qFormat/>
    <w:uiPriority w:val="0"/>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paragraph" w:customStyle="1" w:styleId="28">
    <w:name w:val="Char Char Char Char1 Char"/>
    <w:basedOn w:val="1"/>
    <w:autoRedefine/>
    <w:qFormat/>
    <w:uiPriority w:val="0"/>
    <w:rPr>
      <w:rFonts w:ascii="仿宋_GB2312" w:eastAsia="仿宋_GB2312"/>
      <w:b/>
      <w:sz w:val="32"/>
      <w:szCs w:val="32"/>
    </w:rPr>
  </w:style>
  <w:style w:type="paragraph" w:customStyle="1" w:styleId="29">
    <w:name w:val="Char1"/>
    <w:basedOn w:val="1"/>
    <w:autoRedefine/>
    <w:qFormat/>
    <w:uiPriority w:val="0"/>
    <w:pPr>
      <w:spacing w:line="360" w:lineRule="auto"/>
      <w:ind w:firstLine="200" w:firstLineChars="200"/>
    </w:pPr>
    <w:rPr>
      <w:rFonts w:eastAsia="Times New Roman"/>
      <w:kern w:val="0"/>
      <w:sz w:val="20"/>
      <w:szCs w:val="20"/>
    </w:rPr>
  </w:style>
  <w:style w:type="paragraph" w:customStyle="1" w:styleId="30">
    <w:name w:val="列出段落1"/>
    <w:autoRedefine/>
    <w:qFormat/>
    <w:uiPriority w:val="34"/>
    <w:pPr>
      <w:ind w:firstLine="420" w:firstLineChars="200"/>
    </w:pPr>
    <w:rPr>
      <w:rFonts w:ascii="Times New Roman" w:hAnsi="Times New Roman" w:eastAsia="宋体" w:cs="Times New Roman"/>
      <w:lang w:val="en-US" w:eastAsia="zh-CN" w:bidi="ar-SA"/>
    </w:rPr>
  </w:style>
  <w:style w:type="paragraph" w:customStyle="1" w:styleId="31">
    <w:name w:val="Char"/>
    <w:basedOn w:val="1"/>
    <w:autoRedefine/>
    <w:qFormat/>
    <w:uiPriority w:val="0"/>
    <w:rPr>
      <w:szCs w:val="20"/>
    </w:rPr>
  </w:style>
  <w:style w:type="paragraph" w:customStyle="1" w:styleId="32">
    <w:name w:val="样式3"/>
    <w:basedOn w:val="1"/>
    <w:autoRedefine/>
    <w:qFormat/>
    <w:uiPriority w:val="0"/>
    <w:pPr>
      <w:spacing w:line="440" w:lineRule="exact"/>
      <w:ind w:firstLine="416" w:firstLineChars="198"/>
    </w:pPr>
    <w:rPr>
      <w:rFonts w:ascii="宋体" w:hAnsi="宋体"/>
      <w:bCs/>
      <w:szCs w:val="21"/>
    </w:rPr>
  </w:style>
  <w:style w:type="character" w:customStyle="1" w:styleId="33">
    <w:name w:val="纯文本 Char"/>
    <w:basedOn w:val="19"/>
    <w:link w:val="10"/>
    <w:autoRedefine/>
    <w:qFormat/>
    <w:uiPriority w:val="0"/>
    <w:rPr>
      <w:rFonts w:ascii="宋体" w:hAnsi="Courier New" w:eastAsia="宋体" w:cs="Courier New"/>
      <w:kern w:val="2"/>
      <w:sz w:val="21"/>
      <w:szCs w:val="21"/>
      <w:lang w:val="en-US" w:eastAsia="zh-CN" w:bidi="ar-SA"/>
    </w:rPr>
  </w:style>
  <w:style w:type="character" w:customStyle="1" w:styleId="34">
    <w:name w:val="批注主题 Char"/>
    <w:basedOn w:val="35"/>
    <w:link w:val="16"/>
    <w:autoRedefine/>
    <w:qFormat/>
    <w:uiPriority w:val="0"/>
  </w:style>
  <w:style w:type="character" w:customStyle="1" w:styleId="35">
    <w:name w:val="批注文字 Char"/>
    <w:basedOn w:val="19"/>
    <w:link w:val="5"/>
    <w:autoRedefine/>
    <w:qFormat/>
    <w:uiPriority w:val="0"/>
    <w:rPr>
      <w:kern w:val="2"/>
      <w:sz w:val="21"/>
      <w:szCs w:val="24"/>
    </w:rPr>
  </w:style>
  <w:style w:type="character" w:customStyle="1" w:styleId="36">
    <w:name w:val="style11"/>
    <w:basedOn w:val="19"/>
    <w:autoRedefine/>
    <w:qFormat/>
    <w:uiPriority w:val="0"/>
    <w:rPr>
      <w:b/>
      <w:bCs/>
      <w:color w:val="D54F2B"/>
      <w:sz w:val="21"/>
      <w:szCs w:val="21"/>
    </w:rPr>
  </w:style>
  <w:style w:type="character" w:customStyle="1" w:styleId="37">
    <w:name w:val="内文 Char"/>
    <w:basedOn w:val="19"/>
    <w:link w:val="27"/>
    <w:autoRedefine/>
    <w:qFormat/>
    <w:uiPriority w:val="0"/>
    <w:rPr>
      <w:rFonts w:ascii="Arial" w:hAnsi="Arial"/>
      <w:kern w:val="2"/>
      <w:sz w:val="21"/>
      <w:lang w:val="en-US" w:eastAsia="zh-CN" w:bidi="ar-SA"/>
    </w:rPr>
  </w:style>
  <w:style w:type="character" w:customStyle="1" w:styleId="38">
    <w:name w:val="dz1"/>
    <w:basedOn w:val="19"/>
    <w:autoRedefine/>
    <w:qFormat/>
    <w:uiPriority w:val="0"/>
  </w:style>
  <w:style w:type="character" w:customStyle="1" w:styleId="39">
    <w:name w:val="bulletintext"/>
    <w:basedOn w:val="19"/>
    <w:autoRedefine/>
    <w:qFormat/>
    <w:uiPriority w:val="0"/>
  </w:style>
  <w:style w:type="character" w:customStyle="1" w:styleId="40">
    <w:name w:val="批注框文本 Char"/>
    <w:basedOn w:val="19"/>
    <w:link w:val="12"/>
    <w:autoRedefine/>
    <w:qFormat/>
    <w:uiPriority w:val="0"/>
    <w:rPr>
      <w:kern w:val="2"/>
      <w:sz w:val="18"/>
      <w:szCs w:val="18"/>
    </w:rPr>
  </w:style>
  <w:style w:type="character" w:customStyle="1" w:styleId="41">
    <w:name w:val="textcontents"/>
    <w:basedOn w:val="19"/>
    <w:autoRedefine/>
    <w:qFormat/>
    <w:uiPriority w:val="0"/>
  </w:style>
  <w:style w:type="character" w:customStyle="1" w:styleId="42">
    <w:name w:val="style9"/>
    <w:basedOn w:val="19"/>
    <w:autoRedefine/>
    <w:qFormat/>
    <w:uiPriority w:val="0"/>
  </w:style>
  <w:style w:type="paragraph" w:styleId="43">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4037;&#31243;\&#26477;&#24030;&#34701;&#21019;&#23433;&#32622;&#25151;&#39033;&#30446;\&#24037;&#31243;&#37327;&#28165;&#21333;&#35828;&#26126;&#27169;&#26495;\&#25307;&#26631;&#24037;&#31243;&#37327;&#28165;&#21333;&#32534;&#21046;&#35828;&#26126;&#65288;&#26477;&#24030;&#65289;4.28&#2046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招标工程量清单编制说明（杭州）4.28修</Template>
  <Pages>5</Pages>
  <Words>3052</Words>
  <Characters>3232</Characters>
  <Lines>41</Lines>
  <Paragraphs>11</Paragraphs>
  <TotalTime>0</TotalTime>
  <ScaleCrop>false</ScaleCrop>
  <LinksUpToDate>false</LinksUpToDate>
  <CharactersWithSpaces>3439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2020-06-18T05:41:00Z</dcterms:created>
  <dc:creator>高</dc:creator>
  <cp:lastModifiedBy> 红利₂₀₂₂</cp:lastModifiedBy>
  <cp:lastPrinted>2022-01-12T09:34:00Z</cp:lastPrinted>
  <dcterms:modified xsi:type="dcterms:W3CDTF">2026-04-10T06:02:01Z</dcterms:modified>
  <dc:title>杭州东部创智天地工程招标工程量清单编制说明</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C43D5A0F6E1C43E5B15F7D0B1C47C598_13</vt:lpwstr>
  </property>
  <property fmtid="{D5CDD505-2E9C-101B-9397-08002B2CF9AE}" pid="4" name="KSOTemplateDocerSaveRecord">
    <vt:lpwstr>eyJoZGlkIjoiN2YzNjBkOTgyNWQ1YTMxYzM3MzMwNWFiODNmOWIzYWMiLCJ1c2VySWQiOiIxMzY2MDM1NTQ3In0=</vt:lpwstr>
  </property>
</Properties>
</file>