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CD7A41">
      <w:pPr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中标通知书</w:t>
      </w:r>
      <w:bookmarkStart w:id="0" w:name="_GoBack"/>
      <w:bookmarkEnd w:id="0"/>
    </w:p>
    <w:p w14:paraId="22D7F06C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u w:val="single"/>
        </w:rPr>
        <w:t>杭州狮峰茶叶有限公司</w:t>
      </w:r>
      <w:r>
        <w:rPr>
          <w:rFonts w:hint="eastAsia" w:ascii="宋体" w:hAnsi="宋体" w:eastAsia="宋体" w:cs="宋体"/>
          <w:sz w:val="28"/>
          <w:szCs w:val="28"/>
        </w:rPr>
        <w:t>：</w:t>
      </w:r>
    </w:p>
    <w:p w14:paraId="19D5F4C9">
      <w:pPr>
        <w:rPr>
          <w:rFonts w:hint="eastAsia" w:ascii="宋体" w:hAnsi="宋体" w:eastAsia="宋体" w:cs="宋体"/>
          <w:vanish/>
        </w:rPr>
      </w:pPr>
      <w:r>
        <w:rPr>
          <w:rFonts w:hint="eastAsia" w:ascii="宋体" w:hAnsi="宋体" w:eastAsia="宋体" w:cs="宋体"/>
          <w:sz w:val="28"/>
          <w:szCs w:val="28"/>
        </w:rPr>
        <w:t>兹有单位为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</w:t>
      </w:r>
      <w:r>
        <w:rPr>
          <w:rFonts w:hint="eastAsia" w:ascii="宋体" w:hAnsi="宋体" w:eastAsia="宋体" w:cs="宋体"/>
          <w:sz w:val="28"/>
          <w:szCs w:val="28"/>
        </w:rPr>
        <w:t>的</w:t>
      </w:r>
      <w:r>
        <w:rPr>
          <w:rFonts w:hint="eastAsia" w:ascii="宋体" w:hAnsi="宋体" w:eastAsia="宋体" w:cs="宋体"/>
          <w:sz w:val="28"/>
          <w:szCs w:val="28"/>
          <w:u w:val="single"/>
        </w:rPr>
        <w:t>杭州汽轮动力集团股份有限公司2026年劳保茶叶采购项目（项目编号：HQL2026HWXJ154    ）</w:t>
      </w:r>
      <w:r>
        <w:rPr>
          <w:rFonts w:hint="eastAsia" w:ascii="宋体" w:hAnsi="宋体" w:eastAsia="宋体" w:cs="宋体"/>
          <w:sz w:val="28"/>
          <w:szCs w:val="28"/>
        </w:rPr>
        <w:t>，现确定你单位为中标人。请你单位在</w:t>
      </w:r>
      <w:r>
        <w:rPr>
          <w:rFonts w:hint="eastAsia" w:ascii="宋体" w:hAnsi="宋体" w:eastAsia="宋体" w:cs="宋体"/>
          <w:sz w:val="28"/>
          <w:szCs w:val="28"/>
          <w:u w:val="single"/>
        </w:rPr>
        <w:t>202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日前持本中标通知书至招标人处办理签订合同等事宜，招标人联系人</w:t>
      </w:r>
      <w:r>
        <w:rPr>
          <w:rFonts w:hint="eastAsia" w:ascii="宋体" w:hAnsi="宋体" w:eastAsia="宋体" w:cs="宋体"/>
          <w:sz w:val="28"/>
          <w:szCs w:val="28"/>
          <w:u w:val="single"/>
        </w:rPr>
        <w:t>黄挺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u w:val="single"/>
        </w:rPr>
        <w:t>0571-85780033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vanish/>
        </w:rPr>
        <w:t>窗体顶端</w:t>
      </w:r>
    </w:p>
    <w:p w14:paraId="401C8DB9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</w:t>
      </w:r>
    </w:p>
    <w:tbl>
      <w:tblPr>
        <w:tblStyle w:val="13"/>
        <w:tblW w:w="9390" w:type="dxa"/>
        <w:tblInd w:w="-1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27"/>
        <w:gridCol w:w="2835"/>
        <w:gridCol w:w="1800"/>
        <w:gridCol w:w="2828"/>
      </w:tblGrid>
      <w:tr w14:paraId="7064E2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5" w:hRule="atLeast"/>
        </w:trPr>
        <w:tc>
          <w:tcPr>
            <w:tcW w:w="19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75CFB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463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AE93B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杭州汽轮动力集团股份有限公司</w:t>
            </w:r>
          </w:p>
        </w:tc>
      </w:tr>
      <w:tr w14:paraId="5E005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62F1C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46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E1F1A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杭州汽轮动力集团股份有限公司2026年劳保茶叶采购项目 </w:t>
            </w:r>
          </w:p>
        </w:tc>
      </w:tr>
      <w:tr w14:paraId="12DF0B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70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E98E6E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中标价</w:t>
            </w:r>
          </w:p>
        </w:tc>
        <w:tc>
          <w:tcPr>
            <w:tcW w:w="746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DE07D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250000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元</w:t>
            </w:r>
          </w:p>
        </w:tc>
      </w:tr>
      <w:tr w14:paraId="745E6CB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5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C67CB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交货期</w:t>
            </w:r>
          </w:p>
        </w:tc>
        <w:tc>
          <w:tcPr>
            <w:tcW w:w="283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AC293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按招标人要求，根据合同要求送货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5F28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项目负责人</w:t>
            </w:r>
          </w:p>
        </w:tc>
        <w:tc>
          <w:tcPr>
            <w:tcW w:w="2828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2707A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黄挺</w:t>
            </w:r>
          </w:p>
        </w:tc>
      </w:tr>
      <w:tr w14:paraId="64F7845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99" w:hRule="atLeast"/>
        </w:trPr>
        <w:tc>
          <w:tcPr>
            <w:tcW w:w="192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7E4F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招标人</w:t>
            </w:r>
          </w:p>
        </w:tc>
        <w:tc>
          <w:tcPr>
            <w:tcW w:w="7463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CD010D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113DEBA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*特别说明：“杭州汽轮动力集团股份有限公司”已更名为“浙江杭汽轮动力科技集团股份有限公司”。且前招必得平台上显示的招标人名称暂未同步更新，后续签订采购合同时，统一以“浙江杭汽轮动力科</w:t>
            </w:r>
          </w:p>
          <w:p w14:paraId="1F072D37">
            <w:pPr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技集团股份有限公司”作为签约主体。</w:t>
            </w:r>
          </w:p>
          <w:p w14:paraId="715E51D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A77CF5F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715B56FC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49146E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824FBD4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（章）</w:t>
            </w:r>
          </w:p>
          <w:p w14:paraId="2F2BF7E1"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 w14:paraId="345AE8C4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125"/>
    <w:rsid w:val="004E7125"/>
    <w:rsid w:val="008E650A"/>
    <w:rsid w:val="00915F54"/>
    <w:rsid w:val="00F95075"/>
    <w:rsid w:val="101C3975"/>
    <w:rsid w:val="2064237E"/>
    <w:rsid w:val="243C647F"/>
    <w:rsid w:val="2C76674F"/>
    <w:rsid w:val="3A6E54C1"/>
    <w:rsid w:val="3FD06939"/>
    <w:rsid w:val="44BA1906"/>
    <w:rsid w:val="4D7A49A9"/>
    <w:rsid w:val="52A0739C"/>
    <w:rsid w:val="52AC3E8A"/>
    <w:rsid w:val="5D750FED"/>
    <w:rsid w:val="5FF80420"/>
    <w:rsid w:val="7998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3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3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3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3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3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3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FollowedHyperlink"/>
    <w:basedOn w:val="14"/>
    <w:semiHidden/>
    <w:unhideWhenUsed/>
    <w:uiPriority w:val="99"/>
    <w:rPr>
      <w:color w:val="333333"/>
      <w:u w:val="none"/>
    </w:rPr>
  </w:style>
  <w:style w:type="character" w:styleId="17">
    <w:name w:val="Emphasis"/>
    <w:basedOn w:val="14"/>
    <w:qFormat/>
    <w:uiPriority w:val="20"/>
    <w:rPr>
      <w:i/>
      <w:iCs/>
    </w:rPr>
  </w:style>
  <w:style w:type="character" w:styleId="18">
    <w:name w:val="HTML Definition"/>
    <w:basedOn w:val="14"/>
    <w:semiHidden/>
    <w:unhideWhenUsed/>
    <w:uiPriority w:val="99"/>
    <w:rPr>
      <w:i/>
      <w:iCs/>
    </w:rPr>
  </w:style>
  <w:style w:type="character" w:styleId="19">
    <w:name w:val="HTML Variable"/>
    <w:basedOn w:val="14"/>
    <w:semiHidden/>
    <w:unhideWhenUsed/>
    <w:uiPriority w:val="99"/>
  </w:style>
  <w:style w:type="character" w:styleId="20">
    <w:name w:val="Hyperlink"/>
    <w:basedOn w:val="14"/>
    <w:semiHidden/>
    <w:unhideWhenUsed/>
    <w:uiPriority w:val="99"/>
    <w:rPr>
      <w:color w:val="333333"/>
      <w:u w:val="none"/>
    </w:rPr>
  </w:style>
  <w:style w:type="character" w:styleId="21">
    <w:name w:val="HTML Code"/>
    <w:basedOn w:val="14"/>
    <w:semiHidden/>
    <w:unhideWhenUsed/>
    <w:uiPriority w:val="99"/>
    <w:rPr>
      <w:rFonts w:ascii="Consolas" w:hAnsi="Consolas" w:eastAsia="Consolas" w:cs="Consolas"/>
      <w:sz w:val="21"/>
      <w:szCs w:val="21"/>
    </w:rPr>
  </w:style>
  <w:style w:type="character" w:styleId="22">
    <w:name w:val="HTML Cite"/>
    <w:basedOn w:val="14"/>
    <w:semiHidden/>
    <w:unhideWhenUsed/>
    <w:uiPriority w:val="99"/>
  </w:style>
  <w:style w:type="character" w:styleId="23">
    <w:name w:val="HTML Keyboard"/>
    <w:basedOn w:val="14"/>
    <w:semiHidden/>
    <w:unhideWhenUsed/>
    <w:uiPriority w:val="99"/>
    <w:rPr>
      <w:rFonts w:ascii="serif" w:hAnsi="serif" w:eastAsia="serif" w:cs="serif"/>
      <w:sz w:val="21"/>
      <w:szCs w:val="21"/>
    </w:rPr>
  </w:style>
  <w:style w:type="character" w:styleId="24">
    <w:name w:val="HTML Sample"/>
    <w:basedOn w:val="14"/>
    <w:semiHidden/>
    <w:unhideWhenUsed/>
    <w:uiPriority w:val="99"/>
    <w:rPr>
      <w:rFonts w:hint="default" w:ascii="serif" w:hAnsi="serif" w:eastAsia="serif" w:cs="serif"/>
      <w:sz w:val="21"/>
      <w:szCs w:val="21"/>
    </w:rPr>
  </w:style>
  <w:style w:type="character" w:customStyle="1" w:styleId="2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9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3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2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6">
    <w:name w:val="Quote"/>
    <w:basedOn w:val="1"/>
    <w:next w:val="1"/>
    <w:link w:val="3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引用 字符"/>
    <w:basedOn w:val="14"/>
    <w:link w:val="3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8">
    <w:name w:val="List Paragraph"/>
    <w:basedOn w:val="1"/>
    <w:qFormat/>
    <w:uiPriority w:val="34"/>
    <w:pPr>
      <w:ind w:left="720"/>
      <w:contextualSpacing/>
    </w:pPr>
  </w:style>
  <w:style w:type="character" w:customStyle="1" w:styleId="3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40">
    <w:name w:val="Intense Quote"/>
    <w:basedOn w:val="1"/>
    <w:next w:val="1"/>
    <w:link w:val="4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1">
    <w:name w:val="明显引用 字符"/>
    <w:basedOn w:val="14"/>
    <w:link w:val="40"/>
    <w:qFormat/>
    <w:uiPriority w:val="30"/>
    <w:rPr>
      <w:i/>
      <w:iCs/>
      <w:color w:val="104862" w:themeColor="accent1" w:themeShade="BF"/>
    </w:rPr>
  </w:style>
  <w:style w:type="character" w:customStyle="1" w:styleId="4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3">
    <w:name w:val="size-s"/>
    <w:basedOn w:val="14"/>
    <w:uiPriority w:val="0"/>
    <w:rPr>
      <w:sz w:val="14"/>
      <w:szCs w:val="14"/>
    </w:rPr>
  </w:style>
  <w:style w:type="character" w:customStyle="1" w:styleId="44">
    <w:name w:val="size-l"/>
    <w:basedOn w:val="14"/>
    <w:uiPriority w:val="0"/>
    <w:rPr>
      <w:sz w:val="19"/>
      <w:szCs w:val="19"/>
    </w:rPr>
  </w:style>
  <w:style w:type="character" w:customStyle="1" w:styleId="45">
    <w:name w:val="hover16"/>
    <w:basedOn w:val="14"/>
    <w:uiPriority w:val="0"/>
    <w:rPr>
      <w:shd w:val="clear" w:fill="EEEEEE"/>
    </w:rPr>
  </w:style>
  <w:style w:type="character" w:customStyle="1" w:styleId="46">
    <w:name w:val="hover17"/>
    <w:basedOn w:val="14"/>
    <w:uiPriority w:val="0"/>
    <w:rPr>
      <w:color w:val="000000"/>
    </w:rPr>
  </w:style>
  <w:style w:type="character" w:customStyle="1" w:styleId="47">
    <w:name w:val="hover18"/>
    <w:basedOn w:val="14"/>
    <w:uiPriority w:val="0"/>
    <w:rPr>
      <w:sz w:val="15"/>
      <w:szCs w:val="15"/>
    </w:rPr>
  </w:style>
  <w:style w:type="character" w:customStyle="1" w:styleId="48">
    <w:name w:val="switch-right"/>
    <w:basedOn w:val="14"/>
    <w:uiPriority w:val="0"/>
    <w:rPr>
      <w:color w:val="333333"/>
      <w:shd w:val="clear" w:fill="F0F0F0"/>
    </w:rPr>
  </w:style>
  <w:style w:type="character" w:customStyle="1" w:styleId="49">
    <w:name w:val="switch-left"/>
    <w:basedOn w:val="14"/>
    <w:uiPriority w:val="0"/>
    <w:rPr>
      <w:color w:val="FFFFFF"/>
      <w:shd w:val="clear" w:fill="005FCC"/>
    </w:rPr>
  </w:style>
  <w:style w:type="character" w:customStyle="1" w:styleId="50">
    <w:name w:val="ui-icon"/>
    <w:basedOn w:val="14"/>
    <w:uiPriority w:val="0"/>
  </w:style>
  <w:style w:type="character" w:customStyle="1" w:styleId="51">
    <w:name w:val="ui-icon1"/>
    <w:basedOn w:val="14"/>
    <w:uiPriority w:val="0"/>
  </w:style>
  <w:style w:type="character" w:customStyle="1" w:styleId="52">
    <w:name w:val="size-mini"/>
    <w:basedOn w:val="14"/>
    <w:uiPriority w:val="0"/>
    <w:rPr>
      <w:sz w:val="12"/>
      <w:szCs w:val="12"/>
    </w:rPr>
  </w:style>
  <w:style w:type="character" w:customStyle="1" w:styleId="53">
    <w:name w:val="switch-danger"/>
    <w:basedOn w:val="14"/>
    <w:uiPriority w:val="0"/>
    <w:rPr>
      <w:color w:val="FFFFFF"/>
      <w:shd w:val="clear" w:fill="D14641"/>
    </w:rPr>
  </w:style>
  <w:style w:type="character" w:customStyle="1" w:styleId="54">
    <w:name w:val="switch-success"/>
    <w:basedOn w:val="14"/>
    <w:uiPriority w:val="0"/>
    <w:rPr>
      <w:color w:val="FFFFFF"/>
      <w:shd w:val="clear" w:fill="58B058"/>
    </w:rPr>
  </w:style>
  <w:style w:type="character" w:customStyle="1" w:styleId="55">
    <w:name w:val="switch-primary"/>
    <w:basedOn w:val="14"/>
    <w:uiPriority w:val="0"/>
    <w:rPr>
      <w:color w:val="FFFFFF"/>
      <w:shd w:val="clear" w:fill="005FCC"/>
    </w:rPr>
  </w:style>
  <w:style w:type="character" w:customStyle="1" w:styleId="56">
    <w:name w:val="switch-info"/>
    <w:basedOn w:val="14"/>
    <w:uiPriority w:val="0"/>
    <w:rPr>
      <w:color w:val="FFFFFF"/>
      <w:shd w:val="clear" w:fill="41A7C5"/>
    </w:rPr>
  </w:style>
  <w:style w:type="character" w:customStyle="1" w:styleId="57">
    <w:name w:val="switch-warning"/>
    <w:basedOn w:val="14"/>
    <w:uiPriority w:val="0"/>
    <w:rPr>
      <w:color w:val="FFFFFF"/>
      <w:shd w:val="clear" w:fill="F9A123"/>
    </w:rPr>
  </w:style>
  <w:style w:type="character" w:customStyle="1" w:styleId="58">
    <w:name w:val="hour_am"/>
    <w:basedOn w:val="14"/>
    <w:uiPriority w:val="0"/>
  </w:style>
  <w:style w:type="character" w:customStyle="1" w:styleId="59">
    <w:name w:val="old"/>
    <w:basedOn w:val="14"/>
    <w:uiPriority w:val="0"/>
    <w:rPr>
      <w:color w:val="999999"/>
    </w:rPr>
  </w:style>
  <w:style w:type="character" w:customStyle="1" w:styleId="60">
    <w:name w:val="glyphicon"/>
    <w:basedOn w:val="14"/>
    <w:uiPriority w:val="0"/>
  </w:style>
  <w:style w:type="character" w:customStyle="1" w:styleId="61">
    <w:name w:val="hour_pm"/>
    <w:basedOn w:val="14"/>
    <w:uiPriority w:val="0"/>
  </w:style>
  <w:style w:type="character" w:customStyle="1" w:styleId="62">
    <w:name w:val="current"/>
    <w:basedOn w:val="14"/>
    <w:uiPriority w:val="0"/>
    <w:rPr>
      <w:shd w:val="clear" w:fill="D7D7D7"/>
    </w:rPr>
  </w:style>
  <w:style w:type="character" w:customStyle="1" w:styleId="63">
    <w:name w:val="current1"/>
    <w:basedOn w:val="14"/>
    <w:uiPriority w:val="0"/>
    <w:rPr>
      <w:shd w:val="clear" w:fill="E5E5E5"/>
    </w:rPr>
  </w:style>
  <w:style w:type="character" w:customStyle="1" w:styleId="64">
    <w:name w:val="first-child"/>
    <w:basedOn w:val="14"/>
    <w:uiPriority w:val="0"/>
  </w:style>
  <w:style w:type="character" w:customStyle="1" w:styleId="65">
    <w:name w:val="layui-layer-tabnow"/>
    <w:basedOn w:val="14"/>
    <w:uiPriority w:val="0"/>
    <w:rPr>
      <w:bdr w:val="single" w:color="CCCCCC" w:sz="4" w:space="0"/>
      <w:shd w:val="clear" w:fill="FFFFFF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347</Words>
  <Characters>399</Characters>
  <Lines>2</Lines>
  <Paragraphs>1</Paragraphs>
  <TotalTime>428</TotalTime>
  <ScaleCrop>false</ScaleCrop>
  <LinksUpToDate>false</LinksUpToDate>
  <CharactersWithSpaces>405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2025-06-25T15:42:00Z</dcterms:created>
  <dc:creator>娴雅 张</dc:creator>
  <cp:lastModifiedBy>theoadamaremine</cp:lastModifiedBy>
  <dcterms:modified xsi:type="dcterms:W3CDTF">2026-05-05T23:35:58Z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eyJoZGlkIjoiMGNmYzA5ZTM4ZjY5OWM0MjQ1YjhkODNmNTliYjM0MmMiLCJ1c2VySWQiOiI0ODMwMTAwNzMifQ==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D8C87F5FC1CF4ABFBBA623214100BF52_13</vt:lpwstr>
  </property>
</Properties>
</file>