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B4CA7D">
      <w:pPr>
        <w:pStyle w:val="3"/>
        <w:spacing w:line="480" w:lineRule="exact"/>
        <w:jc w:val="center"/>
        <w:rPr>
          <w:rFonts w:hint="eastAsia" w:ascii="宋体" w:hAnsi="宋体" w:eastAsia="宋体" w:cs="宋体"/>
          <w:b/>
          <w:bCs/>
          <w:color w:val="auto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</w:rPr>
        <w:t>三门县浦坝港镇金岙村道路路基拓宽工程</w:t>
      </w:r>
    </w:p>
    <w:p w14:paraId="45B710FD">
      <w:pPr>
        <w:jc w:val="center"/>
        <w:rPr>
          <w:rFonts w:hint="eastAsia"/>
        </w:rPr>
      </w:pPr>
      <w:r>
        <w:rPr>
          <w:rFonts w:hint="eastAsia"/>
          <w:b/>
          <w:bCs/>
          <w:sz w:val="30"/>
          <w:szCs w:val="30"/>
        </w:rPr>
        <w:t>招标公告</w:t>
      </w:r>
    </w:p>
    <w:p w14:paraId="0F2AB2A9">
      <w:pPr>
        <w:pStyle w:val="3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1、招标条件</w:t>
      </w:r>
    </w:p>
    <w:p w14:paraId="52FF970A">
      <w:pPr>
        <w:pStyle w:val="4"/>
        <w:spacing w:line="480" w:lineRule="exact"/>
        <w:ind w:left="200" w:right="247" w:firstLine="420"/>
        <w:jc w:val="both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本招标项目</w:t>
      </w:r>
      <w:r>
        <w:rPr>
          <w:rFonts w:hint="eastAsia" w:ascii="宋体" w:hAnsi="宋体" w:eastAsia="宋体" w:cs="宋体"/>
          <w:color w:val="auto"/>
          <w:u w:val="single"/>
          <w:lang w:eastAsia="zh-CN"/>
        </w:rPr>
        <w:t xml:space="preserve">三门县浦坝港镇金岙村道路路基拓宽工程 </w:t>
      </w:r>
      <w:r>
        <w:rPr>
          <w:rFonts w:hint="eastAsia" w:ascii="宋体" w:hAnsi="宋体" w:eastAsia="宋体" w:cs="宋体"/>
          <w:color w:val="auto"/>
        </w:rPr>
        <w:t>通过相关部门批准建设，</w:t>
      </w:r>
      <w:r>
        <w:rPr>
          <w:rFonts w:hint="eastAsia" w:ascii="宋体" w:hAnsi="宋体" w:eastAsia="宋体" w:cs="宋体"/>
          <w:color w:val="auto"/>
          <w:spacing w:val="-1"/>
        </w:rPr>
        <w:t>招标人为</w:t>
      </w:r>
      <w:r>
        <w:rPr>
          <w:rFonts w:hint="eastAsia" w:ascii="宋体" w:hAnsi="宋体" w:eastAsia="宋体" w:cs="宋体"/>
          <w:b/>
          <w:bCs/>
          <w:color w:val="auto"/>
          <w:spacing w:val="-1"/>
          <w:u w:val="single"/>
          <w:lang w:eastAsia="zh-CN"/>
        </w:rPr>
        <w:t>三门县浦坝港镇观海村集体经济组织</w:t>
      </w:r>
      <w:r>
        <w:rPr>
          <w:rFonts w:hint="eastAsia" w:ascii="宋体" w:hAnsi="宋体" w:eastAsia="宋体" w:cs="宋体"/>
          <w:color w:val="auto"/>
          <w:spacing w:val="-1"/>
        </w:rPr>
        <w:t>，招标代理机构为</w:t>
      </w:r>
      <w:r>
        <w:rPr>
          <w:rFonts w:hint="eastAsia" w:ascii="宋体" w:hAnsi="宋体" w:eastAsia="宋体" w:cs="宋体"/>
          <w:color w:val="auto"/>
          <w:spacing w:val="-1"/>
          <w:u w:val="single"/>
          <w:lang w:eastAsia="zh-CN"/>
        </w:rPr>
        <w:t>浙江亿隆工程咨询有限公司</w:t>
      </w:r>
      <w:r>
        <w:rPr>
          <w:rFonts w:hint="eastAsia" w:ascii="宋体" w:hAnsi="宋体" w:eastAsia="宋体" w:cs="宋体"/>
          <w:color w:val="auto"/>
        </w:rPr>
        <w:t>。项目已具备招标条件，现对该项目的施工进行公开招标。</w:t>
      </w:r>
    </w:p>
    <w:p w14:paraId="317CB208">
      <w:pPr>
        <w:pStyle w:val="3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2、项目概况与招标范围</w:t>
      </w:r>
    </w:p>
    <w:p w14:paraId="30041D00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pacing w:val="-1"/>
          <w:sz w:val="21"/>
          <w:u w:val="single"/>
          <w:lang w:eastAsia="zh-CN"/>
        </w:rPr>
      </w:pPr>
      <w:bookmarkStart w:id="0" w:name="_Toc3437"/>
      <w:bookmarkStart w:id="1" w:name="_Toc10414"/>
      <w:r>
        <w:rPr>
          <w:rFonts w:hint="eastAsia" w:ascii="宋体" w:hAnsi="宋体" w:eastAsia="宋体" w:cs="宋体"/>
          <w:color w:val="auto"/>
          <w:sz w:val="21"/>
          <w:szCs w:val="21"/>
        </w:rPr>
        <w:t>项目概况：</w:t>
      </w:r>
      <w:bookmarkEnd w:id="0"/>
      <w:bookmarkEnd w:id="1"/>
      <w:r>
        <w:rPr>
          <w:rFonts w:hint="eastAsia" w:ascii="宋体" w:hAnsi="宋体" w:eastAsia="宋体" w:cs="宋体"/>
          <w:color w:val="auto"/>
          <w:spacing w:val="-1"/>
          <w:sz w:val="21"/>
          <w:u w:val="single"/>
          <w:lang w:eastAsia="zh-CN"/>
        </w:rPr>
        <w:t>三门县浦坝港镇金岙村道路路基拓宽工程，位于三门县浦坝港镇，主要施工内容为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  <w:lang w:val="en-US" w:eastAsia="zh-CN"/>
        </w:rPr>
        <w:t>路基整理，排水边沟浇筑，浆砌片石砌筑，过路涵管埋设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  <w:lang w:eastAsia="zh-CN"/>
        </w:rPr>
        <w:t>等工程，具体详见招标人提供的预算审核及施工图纸。</w:t>
      </w:r>
    </w:p>
    <w:p w14:paraId="472E96D3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招标范围：</w:t>
      </w:r>
      <w:r>
        <w:rPr>
          <w:rFonts w:hint="eastAsia" w:ascii="宋体" w:hAnsi="宋体" w:eastAsia="宋体" w:cs="宋体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</w:rPr>
        <w:t>招标人提供的施工图纸及预算审核书所包含的所有工程</w:t>
      </w:r>
      <w:r>
        <w:rPr>
          <w:rFonts w:hint="eastAsia" w:ascii="宋体" w:hAnsi="宋体" w:eastAsia="宋体" w:cs="宋体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241F6516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本项目招标控制价（预算审核）：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人民币</w:t>
      </w:r>
      <w:r>
        <w:rPr>
          <w:rFonts w:hint="eastAsia" w:hAnsi="宋体" w:eastAsia="宋体" w:cs="宋体"/>
          <w:color w:val="auto"/>
          <w:spacing w:val="-1"/>
          <w:sz w:val="21"/>
          <w:u w:val="single"/>
          <w:lang w:val="en-US" w:eastAsia="zh-CN"/>
        </w:rPr>
        <w:t>810009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</w:rPr>
        <w:t>元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513A9254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计划工期：不超过</w:t>
      </w:r>
      <w:r>
        <w:rPr>
          <w:rFonts w:hint="eastAsia" w:hAnsi="宋体" w:cs="宋体"/>
          <w:color w:val="auto"/>
          <w:sz w:val="21"/>
          <w:szCs w:val="21"/>
          <w:highlight w:val="none"/>
          <w:u w:val="single"/>
          <w:lang w:val="en-US" w:eastAsia="zh-CN"/>
        </w:rPr>
        <w:t>9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日历天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（投标人在投标文件中必须明确工期天数）。</w:t>
      </w:r>
    </w:p>
    <w:p w14:paraId="1347CCDA">
      <w:pPr>
        <w:pStyle w:val="3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3、投标人资格要求</w:t>
      </w:r>
    </w:p>
    <w:p w14:paraId="07A49138">
      <w:pPr>
        <w:pStyle w:val="8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3.1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本次招标要求投标人：</w:t>
      </w:r>
      <w:r>
        <w:rPr>
          <w:rFonts w:hint="eastAsia" w:ascii="宋体" w:hAnsi="宋体" w:eastAsia="宋体" w:cs="宋体"/>
          <w:color w:val="auto"/>
          <w:sz w:val="21"/>
          <w:u w:val="single"/>
          <w:lang w:val="en-US" w:eastAsia="zh-CN"/>
        </w:rPr>
        <w:t>具备公路工程施工总承包三级及以上资质；</w:t>
      </w:r>
    </w:p>
    <w:p w14:paraId="191DB766">
      <w:pPr>
        <w:pStyle w:val="8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3.2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项目负责人资格要求：</w:t>
      </w:r>
      <w:r>
        <w:rPr>
          <w:rFonts w:hint="eastAsia" w:ascii="宋体" w:hAnsi="宋体" w:eastAsia="宋体" w:cs="宋体"/>
          <w:color w:val="auto"/>
          <w:sz w:val="21"/>
          <w:u w:val="single"/>
          <w:lang w:val="en-US" w:eastAsia="zh-CN"/>
        </w:rPr>
        <w:t>具</w:t>
      </w:r>
      <w:r>
        <w:rPr>
          <w:rFonts w:hint="eastAsia" w:hAnsi="宋体" w:cs="宋体"/>
          <w:color w:val="auto"/>
          <w:sz w:val="21"/>
          <w:u w:val="single"/>
          <w:lang w:val="en-US" w:eastAsia="zh-CN"/>
        </w:rPr>
        <w:t>备</w:t>
      </w:r>
      <w:r>
        <w:rPr>
          <w:rFonts w:hint="eastAsia" w:ascii="宋体" w:hAnsi="宋体" w:eastAsia="宋体" w:cs="宋体"/>
          <w:color w:val="auto"/>
          <w:sz w:val="21"/>
          <w:u w:val="single"/>
          <w:lang w:val="en-US" w:eastAsia="zh-CN"/>
        </w:rPr>
        <w:t>公路工程专业注册建造师二级及以上，并且具有安全生产考核合格证书（B证），无在建项目；</w:t>
      </w:r>
    </w:p>
    <w:p w14:paraId="3019DE94">
      <w:pPr>
        <w:pStyle w:val="8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</w:t>
      </w:r>
      <w:r>
        <w:rPr>
          <w:rFonts w:hint="eastAsia" w:hAnsi="宋体" w:cs="宋体"/>
          <w:color w:val="auto"/>
          <w:w w:val="100"/>
          <w:sz w:val="21"/>
          <w:szCs w:val="21"/>
          <w:lang w:val="en-US" w:eastAsia="zh-CN" w:bidi="ar-SA"/>
        </w:rPr>
        <w:t>3</w:t>
      </w:r>
      <w:r>
        <w:rPr>
          <w:rFonts w:hint="eastAsia" w:ascii="宋体" w:hAnsi="宋体" w:eastAsia="宋体" w:cs="宋体"/>
          <w:color w:val="auto"/>
          <w:sz w:val="21"/>
        </w:rPr>
        <w:t>本次招标不接受联合体投标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203B11C2">
      <w:pPr>
        <w:pStyle w:val="3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4、招标文件的获取</w:t>
      </w:r>
    </w:p>
    <w:p w14:paraId="3DA50B1E">
      <w:pPr>
        <w:pStyle w:val="8"/>
        <w:numPr>
          <w:ilvl w:val="1"/>
          <w:numId w:val="1"/>
        </w:numPr>
        <w:tabs>
          <w:tab w:val="left" w:pos="938"/>
        </w:tabs>
        <w:spacing w:before="0" w:line="480" w:lineRule="exact"/>
        <w:ind w:left="935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本项目实行资格后审，凡有意参加投标者，于公告发布之日起，可通过招必得-建易招标采购平台（网址：www.zhaobide.com）自行下载招标文件等相关资料。</w:t>
      </w:r>
    </w:p>
    <w:p w14:paraId="02A5E117">
      <w:pPr>
        <w:pStyle w:val="8"/>
        <w:numPr>
          <w:ilvl w:val="1"/>
          <w:numId w:val="1"/>
        </w:numPr>
        <w:tabs>
          <w:tab w:val="left" w:pos="938"/>
        </w:tabs>
        <w:spacing w:before="0" w:line="480" w:lineRule="exact"/>
        <w:ind w:left="935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投标人网上免费下载招标文件，不收取任何工本费。</w:t>
      </w:r>
    </w:p>
    <w:p w14:paraId="4141B35B">
      <w:pPr>
        <w:autoSpaceDE/>
        <w:autoSpaceDN/>
        <w:spacing w:line="480" w:lineRule="exact"/>
        <w:ind w:firstLine="632" w:firstLineChars="300"/>
        <w:rPr>
          <w:rFonts w:hint="eastAsia" w:ascii="宋体" w:hAnsi="宋体" w:eastAsia="宋体" w:cs="宋体"/>
          <w:b/>
          <w:bCs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5、投标文件的递交</w:t>
      </w:r>
    </w:p>
    <w:p w14:paraId="7A13D861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5.1电子投标文件上传至招必得-建易招标采购平台（网址：www.zhaobide.com）</w:t>
      </w:r>
      <w:r>
        <w:rPr>
          <w:rStyle w:val="7"/>
          <w:rFonts w:hint="eastAsia" w:ascii="宋体" w:hAnsi="宋体" w:eastAsia="宋体" w:cs="宋体"/>
          <w:color w:val="auto"/>
          <w:sz w:val="21"/>
          <w:szCs w:val="21"/>
        </w:rPr>
        <w:fldChar w:fldCharType="begin"/>
      </w:r>
      <w:r>
        <w:rPr>
          <w:rStyle w:val="7"/>
          <w:rFonts w:hint="eastAsia" w:ascii="宋体" w:hAnsi="宋体" w:eastAsia="宋体" w:cs="宋体"/>
          <w:color w:val="auto"/>
          <w:sz w:val="21"/>
          <w:szCs w:val="21"/>
        </w:rPr>
        <w:instrText xml:space="preserve">HYPERLINK "http://www.smxztb.com），上传截止时间（投标截止时间，下同）为"</w:instrText>
      </w:r>
      <w:r>
        <w:rPr>
          <w:rStyle w:val="7"/>
          <w:rFonts w:hint="eastAsia" w:ascii="宋体" w:hAnsi="宋体" w:eastAsia="宋体" w:cs="宋体"/>
          <w:color w:val="auto"/>
          <w:sz w:val="21"/>
          <w:szCs w:val="21"/>
        </w:rPr>
        <w:fldChar w:fldCharType="separate"/>
      </w:r>
      <w:r>
        <w:rPr>
          <w:rStyle w:val="7"/>
          <w:rFonts w:hint="eastAsia" w:ascii="宋体" w:hAnsi="宋体" w:eastAsia="宋体" w:cs="宋体"/>
          <w:color w:val="auto"/>
          <w:sz w:val="21"/>
          <w:szCs w:val="21"/>
        </w:rPr>
        <w:t>，上传截止时间（投标截止时间，下同）为</w:t>
      </w:r>
      <w:r>
        <w:rPr>
          <w:rFonts w:hint="eastAsia" w:ascii="宋体" w:hAnsi="宋体" w:eastAsia="宋体" w:cs="宋体"/>
          <w:color w:val="auto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eastAsia="zh-CN"/>
        </w:rPr>
        <w:t>2026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年</w:t>
      </w:r>
      <w:r>
        <w:rPr>
          <w:rFonts w:hint="eastAsia" w:hAnsi="宋体" w:cs="宋体"/>
          <w:color w:val="auto"/>
          <w:sz w:val="21"/>
          <w:szCs w:val="21"/>
          <w:highlight w:val="none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月</w:t>
      </w:r>
      <w:r>
        <w:rPr>
          <w:rFonts w:hint="eastAsia" w:hAnsi="宋体" w:cs="宋体"/>
          <w:color w:val="auto"/>
          <w:sz w:val="21"/>
          <w:szCs w:val="21"/>
          <w:highlight w:val="none"/>
          <w:u w:val="singl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日上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>午</w:t>
      </w:r>
      <w:r>
        <w:rPr>
          <w:rFonts w:hint="eastAsia" w:hAnsi="宋体" w:cs="宋体"/>
          <w:color w:val="auto"/>
          <w:sz w:val="21"/>
          <w:szCs w:val="21"/>
          <w:highlight w:val="none"/>
          <w:u w:val="singl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>: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00 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；投标人上传投标文件前须向平台系统支付技术服务费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00元/标段。</w:t>
      </w:r>
    </w:p>
    <w:p w14:paraId="6ABE8534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5.2逾期上传的或者未上传指定系统的，招标人不予受理。</w:t>
      </w:r>
    </w:p>
    <w:p w14:paraId="58144617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5.3本项目采用不见面开标方式，投标人无需到开标现场，不见面开标大厅的登录方式为：电子交易平台网页—登录—我的关注项目-投标-观看直播。</w:t>
      </w:r>
    </w:p>
    <w:p w14:paraId="710C6C69">
      <w:pPr>
        <w:autoSpaceDE/>
        <w:autoSpaceDN/>
        <w:spacing w:line="480" w:lineRule="exact"/>
        <w:ind w:firstLine="632" w:firstLineChars="300"/>
        <w:rPr>
          <w:rFonts w:hint="eastAsia" w:ascii="宋体" w:hAnsi="宋体" w:eastAsia="宋体" w:cs="宋体"/>
          <w:b/>
          <w:bCs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6、发布公告的媒介</w:t>
      </w:r>
    </w:p>
    <w:p w14:paraId="00B0E53C">
      <w:pPr>
        <w:autoSpaceDE/>
        <w:autoSpaceDN/>
        <w:spacing w:line="48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本次招标公告在招必得-建易招标采购平台（网址：www.zhaobide.com）上发布。</w:t>
      </w:r>
    </w:p>
    <w:p w14:paraId="1A2A59C3">
      <w:pPr>
        <w:autoSpaceDE/>
        <w:autoSpaceDN/>
        <w:spacing w:line="480" w:lineRule="exact"/>
        <w:ind w:firstLine="632" w:firstLineChars="300"/>
        <w:rPr>
          <w:rFonts w:hint="eastAsia" w:ascii="宋体" w:hAnsi="宋体" w:eastAsia="宋体" w:cs="宋体"/>
          <w:b/>
          <w:bCs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7、其他</w:t>
      </w:r>
    </w:p>
    <w:p w14:paraId="7381E477">
      <w:pPr>
        <w:autoSpaceDE/>
        <w:autoSpaceDN/>
        <w:spacing w:line="480" w:lineRule="exact"/>
        <w:ind w:firstLine="422" w:firstLineChars="2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不见面开标需用到企业CA数字证书，尚未办理的，请自助在线办理（本平台CA数字证书同台州市各县市区公共资源交易中心通用，无需另外办理）。</w:t>
      </w:r>
    </w:p>
    <w:p w14:paraId="1403BF30">
      <w:pPr>
        <w:autoSpaceDE/>
        <w:autoSpaceDN/>
        <w:spacing w:line="480" w:lineRule="exact"/>
        <w:ind w:firstLine="632" w:firstLineChars="300"/>
        <w:rPr>
          <w:rFonts w:hint="eastAsia" w:ascii="宋体" w:hAnsi="宋体" w:eastAsia="宋体" w:cs="宋体"/>
          <w:b/>
          <w:bCs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8、联系方式：</w:t>
      </w:r>
    </w:p>
    <w:p w14:paraId="29BFD2A8">
      <w:pPr>
        <w:autoSpaceDE/>
        <w:autoSpaceDN/>
        <w:adjustRightInd w:val="0"/>
        <w:snapToGrid w:val="0"/>
        <w:spacing w:line="48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招标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三门县浦坝港镇观海村集体经济组织</w:t>
      </w:r>
    </w:p>
    <w:p w14:paraId="078DD3DE">
      <w:pPr>
        <w:autoSpaceDE/>
        <w:autoSpaceDN/>
        <w:adjustRightInd w:val="0"/>
        <w:snapToGrid w:val="0"/>
        <w:spacing w:line="48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联系人：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lang w:val="en-US" w:eastAsia="zh-CN"/>
        </w:rPr>
        <w:t>金崇乾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</w:p>
    <w:p w14:paraId="36FC85CF">
      <w:pPr>
        <w:autoSpaceDE/>
        <w:autoSpaceDN/>
        <w:adjustRightInd w:val="0"/>
        <w:snapToGrid w:val="0"/>
        <w:spacing w:line="48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联系电话：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lang w:val="en-US" w:eastAsia="zh-CN"/>
        </w:rPr>
        <w:t>18305766996</w:t>
      </w:r>
    </w:p>
    <w:p w14:paraId="101C13BC">
      <w:pPr>
        <w:autoSpaceDE/>
        <w:autoSpaceDN/>
        <w:adjustRightInd w:val="0"/>
        <w:snapToGrid w:val="0"/>
        <w:spacing w:line="48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 xml:space="preserve">            </w:t>
      </w:r>
    </w:p>
    <w:p w14:paraId="4B71E8F8">
      <w:pPr>
        <w:autoSpaceDE/>
        <w:autoSpaceDN/>
        <w:adjustRightInd w:val="0"/>
        <w:snapToGrid w:val="0"/>
        <w:spacing w:line="48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招标代理机构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：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lang w:eastAsia="zh-CN"/>
        </w:rPr>
        <w:t>浙江亿隆工程咨询有限公司</w:t>
      </w:r>
    </w:p>
    <w:p w14:paraId="37E1D6E7">
      <w:pPr>
        <w:autoSpaceDE/>
        <w:autoSpaceDN/>
        <w:adjustRightInd w:val="0"/>
        <w:snapToGrid w:val="0"/>
        <w:spacing w:line="48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联系人：</w:t>
      </w:r>
      <w:r>
        <w:rPr>
          <w:rFonts w:hint="eastAsia" w:hAnsi="宋体" w:eastAsia="宋体" w:cs="宋体"/>
          <w:color w:val="auto"/>
          <w:sz w:val="21"/>
          <w:szCs w:val="21"/>
          <w:lang w:val="en-US" w:eastAsia="zh-CN"/>
        </w:rPr>
        <w:t>陈星星</w:t>
      </w:r>
      <w:r>
        <w:rPr>
          <w:rFonts w:hint="eastAsia" w:ascii="宋体" w:hAnsi="宋体" w:eastAsia="宋体" w:cs="宋体"/>
          <w:color w:val="auto"/>
          <w:sz w:val="21"/>
          <w:szCs w:val="21"/>
        </w:rPr>
        <w:t xml:space="preserve">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 </w:t>
      </w:r>
    </w:p>
    <w:p w14:paraId="2AB11E67">
      <w:pPr>
        <w:autoSpaceDE/>
        <w:autoSpaceDN/>
        <w:adjustRightInd w:val="0"/>
        <w:snapToGrid w:val="0"/>
        <w:spacing w:line="48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联系电话：</w:t>
      </w:r>
      <w:r>
        <w:rPr>
          <w:rFonts w:hint="eastAsia" w:hAnsi="宋体" w:eastAsia="宋体" w:cs="宋体"/>
          <w:color w:val="auto"/>
          <w:sz w:val="21"/>
          <w:szCs w:val="21"/>
          <w:lang w:val="en-US" w:eastAsia="zh-CN"/>
        </w:rPr>
        <w:t>13867616663</w:t>
      </w:r>
    </w:p>
    <w:p w14:paraId="59544030">
      <w:pPr>
        <w:autoSpaceDE/>
        <w:autoSpaceDN/>
        <w:adjustRightInd w:val="0"/>
        <w:snapToGrid w:val="0"/>
        <w:spacing w:line="48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</w:rPr>
      </w:pPr>
    </w:p>
    <w:p w14:paraId="0E0D6BEA">
      <w:pPr>
        <w:pStyle w:val="4"/>
        <w:spacing w:line="480" w:lineRule="exact"/>
        <w:rPr>
          <w:rFonts w:hint="eastAsia" w:ascii="宋体" w:hAnsi="宋体" w:eastAsia="宋体" w:cs="宋体"/>
          <w:color w:val="auto"/>
        </w:rPr>
      </w:pPr>
    </w:p>
    <w:p w14:paraId="48182761">
      <w:pPr>
        <w:pStyle w:val="4"/>
        <w:spacing w:line="480" w:lineRule="exact"/>
        <w:rPr>
          <w:rFonts w:hint="eastAsia" w:ascii="宋体" w:hAnsi="宋体" w:eastAsia="宋体" w:cs="宋体"/>
          <w:color w:val="auto"/>
        </w:rPr>
      </w:pPr>
    </w:p>
    <w:p w14:paraId="71951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70" w:firstLineChars="1700"/>
        <w:jc w:val="right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lang w:eastAsia="zh-CN"/>
        </w:rPr>
        <w:t>三门县浦坝港镇观</w:t>
      </w:r>
      <w:bookmarkStart w:id="2" w:name="_GoBack"/>
      <w:bookmarkEnd w:id="2"/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lang w:eastAsia="zh-CN"/>
        </w:rPr>
        <w:t>海村集体经济组织</w:t>
      </w:r>
    </w:p>
    <w:p w14:paraId="3DB1C9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70" w:firstLineChars="1700"/>
        <w:jc w:val="right"/>
        <w:textAlignment w:val="auto"/>
        <w:rPr>
          <w:rFonts w:hint="eastAsia" w:ascii="宋体" w:hAnsi="宋体" w:eastAsia="宋体" w:cs="宋体"/>
          <w:snapToGrid w:val="0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 xml:space="preserve">   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lang w:eastAsia="zh-CN"/>
        </w:rPr>
        <w:t>浙江亿隆工程咨询有限公司</w:t>
      </w:r>
    </w:p>
    <w:p w14:paraId="0EE578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70" w:firstLineChars="1700"/>
        <w:jc w:val="right"/>
        <w:textAlignment w:val="auto"/>
        <w:rPr>
          <w:rFonts w:hint="eastAsia" w:ascii="宋体" w:hAnsi="宋体" w:eastAsia="宋体" w:cs="宋体"/>
          <w:snapToGrid w:val="0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1"/>
          <w:szCs w:val="21"/>
        </w:rPr>
        <w:t xml:space="preserve">     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lang w:eastAsia="zh-CN"/>
        </w:rPr>
        <w:t>三门县浦坝港镇公共资源交易中心</w:t>
      </w:r>
    </w:p>
    <w:p w14:paraId="388549E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jc w:val="right"/>
        <w:textAlignment w:val="auto"/>
      </w:pP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highlight w:val="none"/>
          <w:lang w:eastAsia="zh-CN"/>
        </w:rPr>
        <w:t>2026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highlight w:val="none"/>
        </w:rPr>
        <w:t>年</w:t>
      </w:r>
      <w:r>
        <w:rPr>
          <w:rFonts w:hint="eastAsia" w:hAnsi="宋体" w:cs="宋体"/>
          <w:snapToGrid w:val="0"/>
          <w:color w:val="auto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highlight w:val="none"/>
        </w:rPr>
        <w:t>月</w:t>
      </w:r>
      <w:r>
        <w:rPr>
          <w:rFonts w:hint="eastAsia" w:hAnsi="宋体" w:cs="宋体"/>
          <w:snapToGrid w:val="0"/>
          <w:color w:val="auto"/>
          <w:sz w:val="21"/>
          <w:szCs w:val="21"/>
          <w:highlight w:val="none"/>
          <w:lang w:val="en-US" w:eastAsia="zh-CN"/>
        </w:rPr>
        <w:t>25</w:t>
      </w:r>
      <w:r>
        <w:rPr>
          <w:rFonts w:hint="eastAsia" w:ascii="宋体" w:hAnsi="宋体" w:eastAsia="宋体" w:cs="宋体"/>
          <w:snapToGrid w:val="0"/>
          <w:color w:val="auto"/>
          <w:sz w:val="21"/>
          <w:szCs w:val="21"/>
          <w:highlight w:val="none"/>
        </w:rPr>
        <w:t>日</w:t>
      </w:r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183CF9"/>
    <w:multiLevelType w:val="multilevel"/>
    <w:tmpl w:val="72183CF9"/>
    <w:lvl w:ilvl="0" w:tentative="0">
      <w:start w:val="4"/>
      <w:numFmt w:val="decimal"/>
      <w:lvlText w:val="%1"/>
      <w:lvlJc w:val="left"/>
      <w:pPr>
        <w:tabs>
          <w:tab w:val="left" w:pos="0"/>
        </w:tabs>
        <w:ind w:left="200" w:hanging="317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200" w:hanging="317"/>
      </w:pPr>
      <w:rPr>
        <w:rFonts w:hint="default" w:ascii="Times New Roman" w:hAnsi="Times New Roman" w:eastAsia="Times New Roman" w:cs="Times New Roman"/>
        <w:w w:val="100"/>
        <w:sz w:val="21"/>
        <w:szCs w:val="21"/>
      </w:rPr>
    </w:lvl>
    <w:lvl w:ilvl="2" w:tentative="0">
      <w:start w:val="0"/>
      <w:numFmt w:val="bullet"/>
      <w:lvlText w:val="•"/>
      <w:lvlJc w:val="left"/>
      <w:pPr>
        <w:tabs>
          <w:tab w:val="left" w:pos="0"/>
        </w:tabs>
        <w:ind w:left="2088" w:hanging="31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tabs>
          <w:tab w:val="left" w:pos="0"/>
        </w:tabs>
        <w:ind w:left="3032" w:hanging="31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tabs>
          <w:tab w:val="left" w:pos="0"/>
        </w:tabs>
        <w:ind w:left="3976" w:hanging="31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tabs>
          <w:tab w:val="left" w:pos="0"/>
        </w:tabs>
        <w:ind w:left="4920" w:hanging="31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tabs>
          <w:tab w:val="left" w:pos="0"/>
        </w:tabs>
        <w:ind w:left="5864" w:hanging="31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tabs>
          <w:tab w:val="left" w:pos="0"/>
        </w:tabs>
        <w:ind w:left="6808" w:hanging="31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tabs>
          <w:tab w:val="left" w:pos="0"/>
        </w:tabs>
        <w:ind w:left="7752" w:hanging="31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C712BA"/>
    <w:rsid w:val="0D650C0A"/>
    <w:rsid w:val="11C7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</w:pPr>
    <w:rPr>
      <w:rFonts w:ascii="宋体" w:hAnsi="Times New Roman" w:eastAsia="宋体" w:cs="宋体"/>
      <w:sz w:val="22"/>
      <w:szCs w:val="22"/>
      <w:lang w:val="en-US" w:eastAsia="zh-CN" w:bidi="ar-SA"/>
    </w:rPr>
  </w:style>
  <w:style w:type="paragraph" w:styleId="3">
    <w:name w:val="heading 7"/>
    <w:basedOn w:val="1"/>
    <w:next w:val="1"/>
    <w:qFormat/>
    <w:uiPriority w:val="0"/>
    <w:pPr>
      <w:ind w:left="683"/>
      <w:outlineLvl w:val="6"/>
    </w:pPr>
    <w:rPr>
      <w:rFonts w:ascii="Microsoft YaHei UI" w:hAnsi="Microsoft YaHei UI" w:eastAsia="Microsoft YaHei UI" w:cs="Microsoft YaHei UI"/>
      <w:b/>
      <w:bCs/>
      <w:sz w:val="24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429"/>
      <w:ind w:left="322"/>
      <w:jc w:val="center"/>
    </w:pPr>
    <w:rPr>
      <w:rFonts w:ascii="宋体" w:eastAsia="宋体" w:cs="宋体"/>
      <w:sz w:val="96"/>
      <w:szCs w:val="96"/>
      <w:lang w:val="en-US" w:eastAsia="zh-CN" w:bidi="ar-SA"/>
    </w:rPr>
  </w:style>
  <w:style w:type="paragraph" w:styleId="4">
    <w:name w:val="Body Text"/>
    <w:basedOn w:val="1"/>
    <w:qFormat/>
    <w:uiPriority w:val="0"/>
    <w:pPr>
      <w:ind w:left="536"/>
    </w:pPr>
    <w:rPr>
      <w:rFonts w:ascii="宋体" w:eastAsia="宋体" w:cs="宋体"/>
      <w:sz w:val="21"/>
      <w:szCs w:val="21"/>
      <w:lang w:val="en-US" w:eastAsia="zh-CN" w:bidi="ar-SA"/>
    </w:rPr>
  </w:style>
  <w:style w:type="character" w:styleId="7">
    <w:name w:val="Hyperlink"/>
    <w:uiPriority w:val="0"/>
    <w:rPr>
      <w:color w:val="000000"/>
      <w:spacing w:val="21"/>
      <w:u w:val="none"/>
    </w:rPr>
  </w:style>
  <w:style w:type="paragraph" w:styleId="8">
    <w:name w:val="List Paragraph"/>
    <w:basedOn w:val="1"/>
    <w:qFormat/>
    <w:uiPriority w:val="0"/>
    <w:pPr>
      <w:spacing w:before="91"/>
      <w:ind w:left="116" w:firstLine="420"/>
    </w:pPr>
    <w:rPr>
      <w:rFonts w:asci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2026-05-25T01:46:00Z</dcterms:created>
  <dc:creator>WPS_1643006068</dc:creator>
  <cp:lastModifiedBy>WPS_1643006068</cp:lastModifiedBy>
  <cp:lastPrinted>2026-05-25T02:18:19Z</cp:lastPrinted>
  <dcterms:modified xsi:type="dcterms:W3CDTF">2026-05-25T02:37:20Z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8F7F6B1B6A4A471C8BAE7668FC58E090_11</vt:lpwstr>
  </property>
  <property fmtid="{D5CDD505-2E9C-101B-9397-08002B2CF9AE}" pid="4" name="KSOTemplateDocerSaveRecord">
    <vt:lpwstr>eyJoZGlkIjoiYWUzMzAzOTVkMGVlZThjM2Y1ZDcwNDY4ZTRlMTYxZTkiLCJ1c2VySWQiOiIxMzIzOTIyODU3In0=</vt:lpwstr>
  </property>
</Properties>
</file>