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3AD8C1">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eastAsia="zh-CN"/>
        </w:rPr>
        <w:t>杭州方家畈股份经济合作社转塘单元XH100301-08地块围墙改造与土方工程</w:t>
      </w:r>
      <w:r>
        <w:rPr>
          <w:rFonts w:hint="eastAsia" w:ascii="宋体" w:hAnsi="宋体" w:eastAsia="宋体" w:cs="宋体"/>
          <w:b/>
          <w:bCs/>
          <w:sz w:val="44"/>
          <w:szCs w:val="44"/>
          <w:lang w:val="en-US" w:eastAsia="zh-CN"/>
        </w:rPr>
        <w:t>预算编制口径</w:t>
      </w:r>
    </w:p>
    <w:p w14:paraId="414AE67B">
      <w:pPr>
        <w:ind w:firstLine="560" w:firstLineChars="200"/>
        <w:jc w:val="both"/>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土石方工程量根据测绘成果报告中方量计入预算；其中地块中部为硬化地面及原未清除完整建筑砼基础，根据建设单位意见，按照测绘成果报告中成果图中硬化等地面与总地块面积占比来确定土石方比例权重计入本次预算，具体详见测绘成果图。</w:t>
      </w:r>
    </w:p>
    <w:p w14:paraId="179632BE">
      <w:pPr>
        <w:rPr>
          <w:rFonts w:hint="eastAsia" w:eastAsiaTheme="minorEastAsia"/>
          <w:lang w:eastAsia="zh-CN"/>
        </w:rPr>
      </w:pPr>
      <w:r>
        <w:rPr>
          <w:rFonts w:hint="eastAsia" w:eastAsiaTheme="minorEastAsia"/>
          <w:lang w:eastAsia="zh-CN"/>
        </w:rPr>
        <w:drawing>
          <wp:inline distT="0" distB="0" distL="114300" distR="114300">
            <wp:extent cx="5405120" cy="5965825"/>
            <wp:effectExtent l="0" t="0" r="5080" b="8255"/>
            <wp:docPr id="2" name="图片 2" descr="2602f627482e33e1a783629affe4a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02f627482e33e1a783629affe4affe"/>
                    <pic:cNvPicPr>
                      <a:picLocks noChangeAspect="1"/>
                    </pic:cNvPicPr>
                  </pic:nvPicPr>
                  <pic:blipFill>
                    <a:blip r:embed="rId4"/>
                    <a:stretch>
                      <a:fillRect/>
                    </a:stretch>
                  </pic:blipFill>
                  <pic:spPr>
                    <a:xfrm>
                      <a:off x="0" y="0"/>
                      <a:ext cx="5405120" cy="5965825"/>
                    </a:xfrm>
                    <a:prstGeom prst="rect">
                      <a:avLst/>
                    </a:prstGeom>
                  </pic:spPr>
                </pic:pic>
              </a:graphicData>
            </a:graphic>
          </wp:inline>
        </w:drawing>
      </w:r>
    </w:p>
    <w:p w14:paraId="6B6C243F">
      <w:pPr>
        <w:ind w:firstLine="560" w:firstLineChars="200"/>
        <w:jc w:val="both"/>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本次地块围墙具体做法如下：图中红色划线段，拆除现有围栏板后直接新建2.3m高围墙、图中绿色划线段，80m利用现有围栏板，剩余采购，围栏板底下加高30cm与围墙齐平、图中灰色划线段，现有砖砌围墙上部加铺30cm，具体示意图。</w:t>
      </w:r>
    </w:p>
    <w:p w14:paraId="195C0287">
      <w:pPr>
        <w:rPr>
          <w:rFonts w:hint="eastAsia" w:eastAsiaTheme="minorEastAsia"/>
          <w:lang w:eastAsia="zh-CN"/>
        </w:rPr>
      </w:pPr>
    </w:p>
    <w:p w14:paraId="71AED1C9">
      <w:pPr>
        <w:rPr>
          <w:rFonts w:hint="eastAsia" w:eastAsiaTheme="minorEastAsia"/>
          <w:lang w:eastAsia="zh-CN"/>
        </w:rPr>
      </w:pPr>
      <w:bookmarkStart w:id="0" w:name="_GoBack"/>
      <w:r>
        <w:rPr>
          <w:rFonts w:hint="eastAsia" w:eastAsiaTheme="minorEastAsia"/>
          <w:lang w:eastAsia="zh-CN"/>
        </w:rPr>
        <w:drawing>
          <wp:inline distT="0" distB="0" distL="114300" distR="114300">
            <wp:extent cx="5269865" cy="6326505"/>
            <wp:effectExtent l="0" t="0" r="3175" b="13335"/>
            <wp:docPr id="1" name="图片 1" descr="4b7764aa8453cf65a9d63ab7c7b285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b7764aa8453cf65a9d63ab7c7b285cc"/>
                    <pic:cNvPicPr>
                      <a:picLocks noChangeAspect="1"/>
                    </pic:cNvPicPr>
                  </pic:nvPicPr>
                  <pic:blipFill>
                    <a:blip r:embed="rId5"/>
                    <a:stretch>
                      <a:fillRect/>
                    </a:stretch>
                  </pic:blipFill>
                  <pic:spPr>
                    <a:xfrm>
                      <a:off x="0" y="0"/>
                      <a:ext cx="5269865" cy="6326505"/>
                    </a:xfrm>
                    <a:prstGeom prst="rect">
                      <a:avLst/>
                    </a:prstGeom>
                  </pic:spPr>
                </pic:pic>
              </a:graphicData>
            </a:graphic>
          </wp:inline>
        </w:drawing>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085075"/>
    <w:rsid w:val="1E0850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14</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2026-06-18T07:59:00Z</dcterms:created>
  <dc:creator>小马</dc:creator>
  <cp:lastModifiedBy>小马</cp:lastModifiedBy>
  <dcterms:modified xsi:type="dcterms:W3CDTF">2026-06-18T08:14:40Z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36FA7A20C67D4936942003E701F5E042_11</vt:lpwstr>
  </property>
  <property fmtid="{D5CDD505-2E9C-101B-9397-08002B2CF9AE}" pid="4" name="KSOTemplateDocerSaveRecord">
    <vt:lpwstr>eyJoZGlkIjoiNmFmZWU0NmNmNDdlNjY5M2E2ZjFjN2Q3Nzk3NDZmMzAiLCJ1c2VySWQiOiIxNzYzNDU3NTI1In0=</vt:lpwstr>
  </property>
</Properties>
</file>