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4CA7D">
      <w:pPr>
        <w:pStyle w:val="4"/>
        <w:spacing w:line="480" w:lineRule="exact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三门县浦坝港镇观海村党群中心办公室改造项目</w:t>
      </w:r>
    </w:p>
    <w:p w14:paraId="45B710FD">
      <w:pPr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>招标公告</w:t>
      </w:r>
    </w:p>
    <w:p w14:paraId="3697A3F1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1、招标条件</w:t>
      </w:r>
    </w:p>
    <w:p w14:paraId="2FF633F0">
      <w:pPr>
        <w:pStyle w:val="2"/>
        <w:spacing w:line="480" w:lineRule="exact"/>
        <w:ind w:left="200" w:right="247" w:firstLine="420"/>
        <w:jc w:val="both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本招标项目</w:t>
      </w:r>
      <w:r>
        <w:rPr>
          <w:rFonts w:hint="eastAsia" w:hAnsi="宋体" w:cs="宋体"/>
          <w:color w:val="auto"/>
          <w:u w:val="single"/>
          <w:lang w:eastAsia="zh-CN"/>
        </w:rPr>
        <w:t>三门县浦坝港镇观海村党群中心办公室改造项目</w:t>
      </w:r>
      <w:r>
        <w:rPr>
          <w:rFonts w:hint="eastAsia" w:ascii="宋体" w:hAnsi="宋体" w:eastAsia="宋体" w:cs="宋体"/>
          <w:color w:val="auto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</w:rPr>
        <w:t>通过相关部门批准建设，</w:t>
      </w:r>
      <w:r>
        <w:rPr>
          <w:rFonts w:hint="eastAsia" w:ascii="宋体" w:hAnsi="宋体" w:eastAsia="宋体" w:cs="宋体"/>
          <w:color w:val="auto"/>
          <w:spacing w:val="-1"/>
        </w:rPr>
        <w:t>招标人为</w:t>
      </w:r>
      <w:r>
        <w:rPr>
          <w:rFonts w:hint="eastAsia" w:ascii="宋体" w:hAnsi="宋体" w:eastAsia="宋体" w:cs="宋体"/>
          <w:b/>
          <w:bCs/>
          <w:color w:val="auto"/>
          <w:spacing w:val="-1"/>
          <w:u w:val="single"/>
          <w:lang w:eastAsia="zh-CN"/>
        </w:rPr>
        <w:t>三门县浦坝港镇观海村集体经济组织</w:t>
      </w:r>
      <w:r>
        <w:rPr>
          <w:rFonts w:hint="eastAsia" w:ascii="宋体" w:hAnsi="宋体" w:eastAsia="宋体" w:cs="宋体"/>
          <w:color w:val="auto"/>
          <w:spacing w:val="-1"/>
        </w:rPr>
        <w:t>，招标代理机构为</w:t>
      </w:r>
      <w:r>
        <w:rPr>
          <w:rFonts w:hint="eastAsia" w:ascii="宋体" w:hAnsi="宋体" w:eastAsia="宋体" w:cs="宋体"/>
          <w:color w:val="auto"/>
          <w:spacing w:val="-1"/>
          <w:u w:val="single"/>
          <w:lang w:eastAsia="zh-CN"/>
        </w:rPr>
        <w:t>浙江亿隆工程咨询有限公司</w:t>
      </w:r>
      <w:r>
        <w:rPr>
          <w:rFonts w:hint="eastAsia" w:ascii="宋体" w:hAnsi="宋体" w:eastAsia="宋体" w:cs="宋体"/>
          <w:color w:val="auto"/>
        </w:rPr>
        <w:t>。项目已具备招标条件，现对该项目的施工进行公开招标。</w:t>
      </w:r>
    </w:p>
    <w:p w14:paraId="50B5C938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2、项目概况与招标范围</w:t>
      </w:r>
    </w:p>
    <w:p w14:paraId="3E478644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</w:pPr>
      <w:bookmarkStart w:id="0" w:name="_Toc3437"/>
      <w:bookmarkStart w:id="1" w:name="_Toc10414"/>
      <w:r>
        <w:rPr>
          <w:rFonts w:hint="eastAsia" w:ascii="宋体" w:hAnsi="宋体" w:eastAsia="宋体" w:cs="宋体"/>
          <w:color w:val="auto"/>
          <w:sz w:val="21"/>
          <w:szCs w:val="21"/>
        </w:rPr>
        <w:t>项目概况：</w:t>
      </w:r>
      <w:bookmarkEnd w:id="0"/>
      <w:bookmarkEnd w:id="1"/>
      <w:r>
        <w:rPr>
          <w:rFonts w:hint="eastAsia" w:hAnsi="宋体" w:eastAsia="宋体" w:cs="宋体"/>
          <w:color w:val="auto"/>
          <w:spacing w:val="-1"/>
          <w:sz w:val="21"/>
          <w:u w:val="single"/>
          <w:lang w:eastAsia="zh-CN"/>
        </w:rPr>
        <w:t>三门县浦坝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港镇观海村党群中心办公室改造项目，位于三门县浦坝港镇，主要施工内容为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val="en-US" w:eastAsia="zh-CN"/>
        </w:rPr>
        <w:t>室内装修等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工程，具体详见招标人提供的预算审核及施工图纸。</w:t>
      </w:r>
    </w:p>
    <w:p w14:paraId="1BA28EBB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招标范围：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招标人提供的施工图纸及预算审核书所包含的所有工程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0DB2224F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本项目招标控制价（预算审核）：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人民币</w:t>
      </w:r>
      <w:r>
        <w:rPr>
          <w:rFonts w:hint="eastAsia" w:hAnsi="宋体" w:eastAsia="宋体" w:cs="宋体"/>
          <w:color w:val="auto"/>
          <w:spacing w:val="-1"/>
          <w:sz w:val="21"/>
          <w:u w:val="single"/>
          <w:lang w:val="en-US" w:eastAsia="zh-CN"/>
        </w:rPr>
        <w:t>149338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元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68DB9CAB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计划工期：不超过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40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日历天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（投标人在投标文件中必须明确工期天数）。</w:t>
      </w:r>
    </w:p>
    <w:p w14:paraId="6C0795E4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3、投标人资格要求</w:t>
      </w:r>
    </w:p>
    <w:p w14:paraId="17EB60E2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3.1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本次招标要求投标人：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>具备建筑装饰装修工程专业承包二级及以上资质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74286A95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项目负责人资格要求：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</w:rPr>
        <w:t>具备建筑工程专业注册建造师二级及以上，并具有安全生产考核合格证B类证书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1"/>
          <w:u w:val="single"/>
          <w:lang w:val="en-US" w:eastAsia="zh-CN"/>
        </w:rPr>
        <w:t>无在建项目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590DBD79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</w:t>
      </w:r>
      <w:r>
        <w:rPr>
          <w:rFonts w:hint="eastAsia" w:hAnsi="宋体" w:cs="宋体"/>
          <w:color w:val="auto"/>
          <w:w w:val="100"/>
          <w:sz w:val="21"/>
          <w:szCs w:val="21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sz w:val="21"/>
        </w:rPr>
        <w:t>本次招标不接受联合体投标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7208BF7E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4、招标文件的获取</w:t>
      </w:r>
    </w:p>
    <w:p w14:paraId="0E18B008">
      <w:pPr>
        <w:pStyle w:val="9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50AC8B53">
      <w:pPr>
        <w:pStyle w:val="9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投标人网上免费下载招标文件，不收取任何工本费。</w:t>
      </w:r>
    </w:p>
    <w:p w14:paraId="2B932C5D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5、投标文件的递交</w:t>
      </w:r>
    </w:p>
    <w:p w14:paraId="256686C2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5.1电子投标文件上传至招必得-建易招标采购平台（网址：www.zhaobide.com）</w: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begin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instrText xml:space="preserve">HYPERLINK "http://www.smxztb.com），上传截止时间（投标截止时间，下同）为"</w:instrTex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separate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t>，上传截止时间（投标截止时间，下同）为</w:t>
      </w:r>
      <w:r>
        <w:rPr>
          <w:rFonts w:hint="eastAsia" w:ascii="宋体" w:hAnsi="宋体" w:eastAsia="宋体" w:cs="宋体"/>
          <w:color w:val="auto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eastAsia="zh-CN"/>
        </w:rPr>
        <w:t>2026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年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月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日上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午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: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0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；投标人上传投标文件前须向平台系统支付技术服务费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00元/标段。</w:t>
      </w:r>
    </w:p>
    <w:p w14:paraId="38A5DBF7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5.2逾期上传的或者未上传指定系统的，招标人不予受理。</w:t>
      </w:r>
    </w:p>
    <w:p w14:paraId="1F4E55D1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5.3本项目采用不见面开标方式，投标人无需到开标现场，不见面开标大厅的登录方式为：电子交易平台网页—登录—我的关注项目-投标-观看直播。</w:t>
      </w:r>
    </w:p>
    <w:p w14:paraId="75B15E4D">
      <w:pPr>
        <w:pStyle w:val="2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6DD077AB">
      <w:pPr>
        <w:pStyle w:val="3"/>
        <w:spacing w:line="24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drawing>
          <wp:inline distT="0" distB="0" distL="114300" distR="114300">
            <wp:extent cx="5728335" cy="8086090"/>
            <wp:effectExtent l="0" t="0" r="5715" b="10160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808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712BA"/>
    <w:rsid w:val="0D650C0A"/>
    <w:rsid w:val="11C712BA"/>
    <w:rsid w:val="2E9C5A90"/>
    <w:rsid w:val="43EA0D7C"/>
    <w:rsid w:val="4D561426"/>
    <w:rsid w:val="7D98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宋体" w:hAnsi="Times New Roman" w:eastAsia="宋体" w:cs="宋体"/>
      <w:sz w:val="22"/>
      <w:szCs w:val="22"/>
      <w:lang w:val="en-US" w:eastAsia="zh-CN" w:bidi="ar-SA"/>
    </w:rPr>
  </w:style>
  <w:style w:type="paragraph" w:styleId="4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left="536"/>
    </w:pPr>
    <w:rPr>
      <w:rFonts w:ascii="宋体" w:eastAsia="宋体" w:cs="宋体"/>
      <w:sz w:val="21"/>
      <w:szCs w:val="21"/>
      <w:lang w:val="en-US" w:eastAsia="zh-CN" w:bidi="ar-SA"/>
    </w:rPr>
  </w:style>
  <w:style w:type="paragraph" w:customStyle="1" w:styleId="3">
    <w:name w:val="正文首行缩进1"/>
    <w:basedOn w:val="2"/>
    <w:qFormat/>
    <w:uiPriority w:val="99"/>
    <w:pPr>
      <w:spacing w:line="500" w:lineRule="exact"/>
      <w:ind w:firstLine="420"/>
    </w:pPr>
    <w:rPr>
      <w:rFonts w:ascii="仿宋_GB2312" w:cs="仿宋_GB2312"/>
      <w:sz w:val="28"/>
      <w:szCs w:val="28"/>
    </w:rPr>
  </w:style>
  <w:style w:type="paragraph" w:styleId="5">
    <w:name w:val="Title"/>
    <w:basedOn w:val="1"/>
    <w:next w:val="1"/>
    <w:qFormat/>
    <w:uiPriority w:val="0"/>
    <w:pPr>
      <w:spacing w:before="429"/>
      <w:ind w:left="322"/>
      <w:jc w:val="center"/>
    </w:pPr>
    <w:rPr>
      <w:rFonts w:ascii="宋体" w:eastAsia="宋体" w:cs="宋体"/>
      <w:sz w:val="96"/>
      <w:szCs w:val="96"/>
      <w:lang w:val="en-US" w:eastAsia="zh-CN" w:bidi="ar-SA"/>
    </w:rPr>
  </w:style>
  <w:style w:type="character" w:styleId="8">
    <w:name w:val="Hyperlink"/>
    <w:qFormat/>
    <w:uiPriority w:val="0"/>
    <w:rPr>
      <w:color w:val="000000"/>
      <w:spacing w:val="21"/>
      <w:u w:val="none"/>
    </w:rPr>
  </w:style>
  <w:style w:type="paragraph" w:styleId="9">
    <w:name w:val="List Paragraph"/>
    <w:basedOn w:val="1"/>
    <w:qFormat/>
    <w:uiPriority w:val="0"/>
    <w:pPr>
      <w:spacing w:before="91"/>
      <w:ind w:left="116" w:firstLine="420"/>
    </w:pPr>
    <w:rPr>
      <w:rFonts w:asci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918</Words>
  <Characters>1016</Characters>
  <Lines>0</Lines>
  <Paragraphs>0</Paragraphs>
  <TotalTime>3</TotalTime>
  <ScaleCrop>false</ScaleCrop>
  <LinksUpToDate>false</LinksUpToDate>
  <CharactersWithSpaces>1081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2026-05-25T01:46:00Z</dcterms:created>
  <dc:creator>WPS_1643006068</dc:creator>
  <cp:lastModifiedBy>网瘾少年改变之路</cp:lastModifiedBy>
  <cp:lastPrinted>2026-06-08T03:09:00Z</cp:lastPrinted>
  <dcterms:modified xsi:type="dcterms:W3CDTF">2026-06-08T11:27:22Z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CFFC3F0AF1D6404FBEE5BC68749D2E0E_13</vt:lpwstr>
  </property>
  <property fmtid="{D5CDD505-2E9C-101B-9397-08002B2CF9AE}" pid="4" name="KSOTemplateDocerSaveRecord">
    <vt:lpwstr>eyJoZGlkIjoiNzI2NjhiYjI5OGQ3NjYzMWEzNTA3YzJjMGUzYTMxMGEiLCJ1c2VySWQiOiIyNjI1NjU3NjQifQ==</vt:lpwstr>
  </property>
</Properties>
</file>