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5D9B94">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附件一</w:t>
      </w:r>
    </w:p>
    <w:p w14:paraId="032742A0">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小标宋" w:hAnsi="小标宋" w:eastAsia="小标宋" w:cs="小标宋"/>
          <w:sz w:val="44"/>
          <w:szCs w:val="44"/>
          <w:highlight w:val="none"/>
        </w:rPr>
      </w:pPr>
      <w:r>
        <w:rPr>
          <w:rFonts w:hint="eastAsia" w:ascii="小标宋" w:hAnsi="小标宋" w:eastAsia="小标宋" w:cs="小标宋"/>
          <w:sz w:val="44"/>
          <w:szCs w:val="44"/>
          <w:highlight w:val="none"/>
        </w:rPr>
        <w:t>杭州市会展</w:t>
      </w:r>
      <w:r>
        <w:rPr>
          <w:rFonts w:hint="eastAsia" w:ascii="小标宋" w:hAnsi="小标宋" w:eastAsia="小标宋" w:cs="小标宋"/>
          <w:b w:val="0"/>
          <w:bCs w:val="0"/>
          <w:sz w:val="44"/>
          <w:szCs w:val="44"/>
          <w:highlight w:val="none"/>
        </w:rPr>
        <w:t>新城</w:t>
      </w:r>
      <w:r>
        <w:rPr>
          <w:rFonts w:hint="eastAsia" w:ascii="小标宋" w:hAnsi="小标宋" w:eastAsia="小标宋" w:cs="小标宋"/>
          <w:sz w:val="44"/>
          <w:szCs w:val="44"/>
          <w:highlight w:val="none"/>
        </w:rPr>
        <w:t>开发建设有限公司</w:t>
      </w:r>
    </w:p>
    <w:p w14:paraId="1AEF99CB">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小标宋" w:hAnsi="小标宋" w:eastAsia="小标宋" w:cs="小标宋"/>
          <w:sz w:val="52"/>
          <w:szCs w:val="52"/>
          <w:highlight w:val="none"/>
        </w:rPr>
      </w:pPr>
      <w:r>
        <w:rPr>
          <w:rFonts w:hint="eastAsia" w:ascii="小标宋" w:hAnsi="小标宋" w:eastAsia="小标宋" w:cs="小标宋"/>
          <w:sz w:val="44"/>
          <w:szCs w:val="44"/>
          <w:highlight w:val="none"/>
          <w:lang w:val="en-US" w:eastAsia="zh-CN"/>
        </w:rPr>
        <w:t>询价</w:t>
      </w:r>
      <w:r>
        <w:rPr>
          <w:rFonts w:hint="eastAsia" w:ascii="小标宋" w:hAnsi="小标宋" w:eastAsia="小标宋" w:cs="小标宋"/>
          <w:sz w:val="44"/>
          <w:szCs w:val="44"/>
          <w:highlight w:val="none"/>
        </w:rPr>
        <w:t>任务书及报价表</w:t>
      </w:r>
    </w:p>
    <w:p w14:paraId="2217015B">
      <w:pPr>
        <w:pStyle w:val="2"/>
        <w:rPr>
          <w:rFonts w:hint="eastAsia"/>
        </w:rPr>
      </w:pPr>
    </w:p>
    <w:p w14:paraId="461D1824">
      <w:pPr>
        <w:snapToGrid w:val="0"/>
        <w:jc w:val="left"/>
        <w:rPr>
          <w:rFonts w:hint="eastAsia" w:ascii="仿宋_GB2312" w:hAnsi="仿宋_GB2312" w:eastAsia="仿宋_GB2312" w:cs="仿宋_GB2312"/>
          <w:b w:val="0"/>
          <w:bCs/>
          <w:kern w:val="2"/>
          <w:sz w:val="28"/>
          <w:szCs w:val="28"/>
          <w:lang w:val="en-US" w:eastAsia="zh-CN" w:bidi="ar-SA"/>
        </w:rPr>
      </w:pPr>
      <w:r>
        <w:rPr>
          <w:rFonts w:hint="eastAsia" w:ascii="仿宋_GB2312" w:hAnsi="仿宋_GB2312" w:eastAsia="仿宋_GB2312" w:cs="仿宋_GB2312"/>
          <w:bCs/>
          <w:sz w:val="28"/>
          <w:szCs w:val="28"/>
          <w:highlight w:val="none"/>
        </w:rPr>
        <w:t>项目名称：</w:t>
      </w:r>
      <w:r>
        <w:rPr>
          <w:rFonts w:hint="eastAsia" w:ascii="仿宋_GB2312" w:hAnsi="仿宋_GB2312" w:eastAsia="仿宋_GB2312" w:cs="仿宋_GB2312"/>
          <w:b w:val="0"/>
          <w:bCs/>
          <w:kern w:val="2"/>
          <w:sz w:val="28"/>
          <w:szCs w:val="28"/>
          <w:lang w:val="en-US" w:eastAsia="zh-CN" w:bidi="ar-SA"/>
        </w:rPr>
        <w:t>2026年会展新城公司档案整理及数字化服务项目</w:t>
      </w:r>
    </w:p>
    <w:p w14:paraId="23DA2224">
      <w:pPr>
        <w:snapToGrid w:val="0"/>
        <w:jc w:val="left"/>
        <w:rPr>
          <w:rFonts w:hint="eastAsia" w:ascii="仿宋_GB2312" w:hAnsi="仿宋_GB2312" w:eastAsia="仿宋_GB2312" w:cs="仿宋_GB2312"/>
          <w:bCs/>
          <w:sz w:val="28"/>
          <w:szCs w:val="28"/>
          <w:highlight w:val="none"/>
        </w:rPr>
      </w:pPr>
      <w:r>
        <w:rPr>
          <w:rFonts w:hint="eastAsia" w:ascii="仿宋_GB2312" w:hAnsi="仿宋_GB2312" w:eastAsia="仿宋_GB2312" w:cs="仿宋_GB2312"/>
          <w:b w:val="0"/>
          <w:bCs/>
          <w:kern w:val="2"/>
          <w:sz w:val="28"/>
          <w:szCs w:val="28"/>
          <w:lang w:val="en-US" w:eastAsia="zh-CN" w:bidi="ar-SA"/>
        </w:rPr>
        <w:t xml:space="preserve"> </w:t>
      </w:r>
      <w:r>
        <w:rPr>
          <w:rFonts w:hint="eastAsia" w:ascii="仿宋_GB2312" w:hAnsi="仿宋_GB2312" w:eastAsia="仿宋_GB2312" w:cs="仿宋_GB2312"/>
          <w:bCs/>
          <w:sz w:val="28"/>
          <w:szCs w:val="28"/>
          <w:highlight w:val="none"/>
        </w:rPr>
        <w:t xml:space="preserve"> </w:t>
      </w:r>
      <w:r>
        <w:rPr>
          <w:rFonts w:hint="eastAsia" w:ascii="仿宋_GB2312" w:hAnsi="仿宋_GB2312" w:eastAsia="仿宋_GB2312" w:cs="仿宋_GB2312"/>
          <w:bCs/>
          <w:sz w:val="28"/>
          <w:szCs w:val="28"/>
          <w:highlight w:val="none"/>
          <w:lang w:val="en-US" w:eastAsia="zh-CN"/>
        </w:rPr>
        <w:t xml:space="preserve">   </w:t>
      </w:r>
      <w:r>
        <w:rPr>
          <w:rFonts w:hint="eastAsia" w:ascii="仿宋_GB2312" w:hAnsi="仿宋_GB2312" w:eastAsia="仿宋_GB2312" w:cs="仿宋_GB2312"/>
          <w:bCs/>
          <w:sz w:val="28"/>
          <w:szCs w:val="28"/>
          <w:highlight w:val="none"/>
        </w:rPr>
        <w:t>年  月</w:t>
      </w:r>
      <w:r>
        <w:rPr>
          <w:rFonts w:hint="eastAsia" w:ascii="仿宋_GB2312" w:hAnsi="仿宋_GB2312" w:eastAsia="仿宋_GB2312" w:cs="仿宋_GB2312"/>
          <w:bCs/>
          <w:sz w:val="28"/>
          <w:szCs w:val="28"/>
          <w:highlight w:val="none"/>
          <w:lang w:val="en-US" w:eastAsia="zh-CN"/>
        </w:rPr>
        <w:t xml:space="preserve">  </w:t>
      </w:r>
      <w:r>
        <w:rPr>
          <w:rFonts w:hint="eastAsia" w:ascii="仿宋_GB2312" w:hAnsi="仿宋_GB2312" w:eastAsia="仿宋_GB2312" w:cs="仿宋_GB2312"/>
          <w:bCs/>
          <w:sz w:val="28"/>
          <w:szCs w:val="28"/>
          <w:highlight w:val="none"/>
        </w:rPr>
        <w:t xml:space="preserve"> 日                          </w:t>
      </w:r>
    </w:p>
    <w:tbl>
      <w:tblPr>
        <w:tblStyle w:val="8"/>
        <w:tblW w:w="8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8"/>
        <w:gridCol w:w="6361"/>
      </w:tblGrid>
      <w:tr w14:paraId="49A60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1778" w:type="dxa"/>
            <w:tcBorders>
              <w:top w:val="single" w:color="auto" w:sz="4" w:space="0"/>
              <w:left w:val="single" w:color="auto" w:sz="4" w:space="0"/>
              <w:bottom w:val="single" w:color="auto" w:sz="4" w:space="0"/>
              <w:right w:val="single" w:color="auto" w:sz="4" w:space="0"/>
            </w:tcBorders>
            <w:noWrap w:val="0"/>
            <w:vAlign w:val="center"/>
          </w:tcPr>
          <w:p w14:paraId="61110D48">
            <w:pPr>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目  录</w:t>
            </w:r>
          </w:p>
        </w:tc>
        <w:tc>
          <w:tcPr>
            <w:tcW w:w="6361" w:type="dxa"/>
            <w:tcBorders>
              <w:top w:val="single" w:color="auto" w:sz="4" w:space="0"/>
              <w:left w:val="single" w:color="auto" w:sz="4" w:space="0"/>
              <w:bottom w:val="single" w:color="auto" w:sz="4" w:space="0"/>
              <w:right w:val="single" w:color="auto" w:sz="4" w:space="0"/>
            </w:tcBorders>
            <w:noWrap w:val="0"/>
            <w:vAlign w:val="center"/>
          </w:tcPr>
          <w:p w14:paraId="2377DB52">
            <w:pPr>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内               容</w:t>
            </w:r>
          </w:p>
        </w:tc>
      </w:tr>
      <w:tr w14:paraId="02594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6" w:hRule="atLeast"/>
          <w:jc w:val="center"/>
        </w:trPr>
        <w:tc>
          <w:tcPr>
            <w:tcW w:w="1778" w:type="dxa"/>
            <w:tcBorders>
              <w:top w:val="single" w:color="auto" w:sz="4" w:space="0"/>
              <w:left w:val="single" w:color="auto" w:sz="4" w:space="0"/>
              <w:right w:val="single" w:color="auto" w:sz="4" w:space="0"/>
            </w:tcBorders>
            <w:noWrap w:val="0"/>
            <w:vAlign w:val="center"/>
          </w:tcPr>
          <w:p w14:paraId="7F0F62D1">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项目具体工作任务及要求</w:t>
            </w:r>
          </w:p>
        </w:tc>
        <w:tc>
          <w:tcPr>
            <w:tcW w:w="6361" w:type="dxa"/>
            <w:tcBorders>
              <w:top w:val="single" w:color="auto" w:sz="4" w:space="0"/>
              <w:left w:val="single" w:color="auto" w:sz="4" w:space="0"/>
              <w:right w:val="single" w:color="auto" w:sz="4" w:space="0"/>
            </w:tcBorders>
            <w:noWrap w:val="0"/>
            <w:vAlign w:val="center"/>
          </w:tcPr>
          <w:p w14:paraId="18CCAA3B">
            <w:pPr>
              <w:pStyle w:val="3"/>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b w:val="0"/>
                <w:bCs/>
                <w:kern w:val="2"/>
                <w:sz w:val="28"/>
                <w:szCs w:val="28"/>
                <w:lang w:val="en-US" w:eastAsia="zh-CN" w:bidi="ar-SA"/>
              </w:rPr>
            </w:pPr>
            <w:r>
              <w:rPr>
                <w:rFonts w:hint="eastAsia" w:ascii="仿宋_GB2312" w:hAnsi="仿宋_GB2312" w:eastAsia="仿宋_GB2312" w:cs="仿宋_GB2312"/>
                <w:b w:val="0"/>
                <w:bCs/>
                <w:kern w:val="2"/>
                <w:sz w:val="28"/>
                <w:szCs w:val="28"/>
                <w:lang w:val="en-US" w:eastAsia="zh-CN" w:bidi="ar-SA"/>
              </w:rPr>
              <w:t>一、项目内容：本次询价确定1家单位作为会展新城公司档案整理及数字化服务项目服务单位，包括文书档案、合同档案、工程档案、实物档案、音像档案等档案整理及数字化相关服务。</w:t>
            </w:r>
          </w:p>
          <w:p w14:paraId="01485461">
            <w:pPr>
              <w:pStyle w:val="6"/>
              <w:keepNext w:val="0"/>
              <w:keepLines w:val="0"/>
              <w:pageBreakBefore w:val="0"/>
              <w:widowControl w:val="0"/>
              <w:numPr>
                <w:ilvl w:val="0"/>
                <w:numId w:val="0"/>
              </w:numPr>
              <w:kinsoku/>
              <w:wordWrap/>
              <w:overflowPunct/>
              <w:topLinePunct w:val="0"/>
              <w:autoSpaceDE/>
              <w:autoSpaceDN/>
              <w:bidi w:val="0"/>
              <w:adjustRightInd/>
              <w:snapToGrid w:val="0"/>
              <w:spacing w:line="520" w:lineRule="exact"/>
              <w:textAlignment w:val="auto"/>
              <w:rPr>
                <w:rFonts w:hint="eastAsia" w:ascii="仿宋_GB2312" w:hAnsi="仿宋_GB2312" w:eastAsia="仿宋_GB2312" w:cs="仿宋_GB2312"/>
                <w:bCs/>
                <w:sz w:val="28"/>
                <w:szCs w:val="28"/>
                <w:highlight w:val="none"/>
                <w:lang w:val="en-US"/>
              </w:rPr>
            </w:pPr>
            <w:r>
              <w:rPr>
                <w:rFonts w:hint="eastAsia" w:ascii="仿宋_GB2312" w:hAnsi="仿宋_GB2312" w:eastAsia="仿宋_GB2312" w:cs="仿宋_GB2312"/>
                <w:b w:val="0"/>
                <w:bCs/>
                <w:kern w:val="2"/>
                <w:sz w:val="28"/>
                <w:szCs w:val="28"/>
                <w:lang w:val="en-US" w:eastAsia="zh-CN" w:bidi="ar-SA"/>
              </w:rPr>
              <w:t>二、项目要求：1.档案整理数字化须符合行业标准及杭州市会展新城开发建设有限公司（以下简称甲方）要求，需确保整个档案整理及数字化服务过程档案无破损、无遗漏、无丢失、无泄密，确保档案安全。3.</w:t>
            </w:r>
            <w:r>
              <w:rPr>
                <w:rFonts w:hint="default" w:ascii="仿宋_GB2312" w:hAnsi="仿宋_GB2312" w:eastAsia="仿宋_GB2312" w:cs="仿宋_GB2312"/>
                <w:b w:val="0"/>
                <w:bCs/>
                <w:kern w:val="2"/>
                <w:sz w:val="28"/>
                <w:szCs w:val="28"/>
                <w:lang w:val="en-US" w:eastAsia="zh-CN" w:bidi="ar-SA"/>
              </w:rPr>
              <w:t>项目经理需持有省级档案部门颁发的中级职称（20</w:t>
            </w:r>
            <w:r>
              <w:rPr>
                <w:rFonts w:hint="eastAsia" w:ascii="仿宋_GB2312" w:hAnsi="仿宋_GB2312" w:eastAsia="仿宋_GB2312" w:cs="仿宋_GB2312"/>
                <w:b w:val="0"/>
                <w:bCs/>
                <w:kern w:val="2"/>
                <w:sz w:val="28"/>
                <w:szCs w:val="28"/>
                <w:lang w:val="en-US" w:eastAsia="zh-CN" w:bidi="ar-SA"/>
              </w:rPr>
              <w:t>20</w:t>
            </w:r>
            <w:r>
              <w:rPr>
                <w:rFonts w:hint="default" w:ascii="仿宋_GB2312" w:hAnsi="仿宋_GB2312" w:eastAsia="仿宋_GB2312" w:cs="仿宋_GB2312"/>
                <w:b w:val="0"/>
                <w:bCs/>
                <w:kern w:val="2"/>
                <w:sz w:val="28"/>
                <w:szCs w:val="28"/>
                <w:lang w:val="en-US" w:eastAsia="zh-CN" w:bidi="ar-SA"/>
              </w:rPr>
              <w:t>年前取得）；</w:t>
            </w:r>
            <w:r>
              <w:rPr>
                <w:rFonts w:hint="eastAsia" w:ascii="仿宋_GB2312" w:hAnsi="仿宋_GB2312" w:eastAsia="仿宋_GB2312" w:cs="仿宋_GB2312"/>
                <w:b w:val="0"/>
                <w:bCs/>
                <w:kern w:val="2"/>
                <w:sz w:val="28"/>
                <w:szCs w:val="28"/>
                <w:lang w:val="en-US" w:eastAsia="zh-CN" w:bidi="ar-SA"/>
              </w:rPr>
              <w:t>项目</w:t>
            </w:r>
            <w:r>
              <w:rPr>
                <w:rFonts w:hint="default" w:ascii="仿宋_GB2312" w:hAnsi="仿宋_GB2312" w:eastAsia="仿宋_GB2312" w:cs="仿宋_GB2312"/>
                <w:b w:val="0"/>
                <w:bCs/>
                <w:kern w:val="2"/>
                <w:sz w:val="28"/>
                <w:szCs w:val="28"/>
                <w:lang w:val="en-US" w:eastAsia="zh-CN" w:bidi="ar-SA"/>
              </w:rPr>
              <w:t>人员应严格按照要求开展相关工作，</w:t>
            </w:r>
            <w:r>
              <w:rPr>
                <w:rFonts w:hint="eastAsia" w:ascii="仿宋_GB2312" w:hAnsi="仿宋_GB2312" w:eastAsia="仿宋_GB2312" w:cs="仿宋_GB2312"/>
                <w:b w:val="0"/>
                <w:bCs/>
                <w:kern w:val="2"/>
                <w:sz w:val="28"/>
                <w:szCs w:val="28"/>
                <w:lang w:val="en-US" w:eastAsia="zh-CN" w:bidi="ar-SA"/>
              </w:rPr>
              <w:t>甲方</w:t>
            </w:r>
            <w:r>
              <w:rPr>
                <w:rFonts w:hint="default" w:ascii="仿宋_GB2312" w:hAnsi="仿宋_GB2312" w:eastAsia="仿宋_GB2312" w:cs="仿宋_GB2312"/>
                <w:b w:val="0"/>
                <w:bCs/>
                <w:kern w:val="2"/>
                <w:sz w:val="28"/>
                <w:szCs w:val="28"/>
                <w:lang w:val="en-US" w:eastAsia="zh-CN" w:bidi="ar-SA"/>
              </w:rPr>
              <w:t>有权对</w:t>
            </w:r>
            <w:r>
              <w:rPr>
                <w:rFonts w:hint="eastAsia" w:ascii="仿宋_GB2312" w:hAnsi="仿宋_GB2312" w:eastAsia="仿宋_GB2312" w:cs="仿宋_GB2312"/>
                <w:b w:val="0"/>
                <w:bCs/>
                <w:kern w:val="2"/>
                <w:sz w:val="28"/>
                <w:szCs w:val="28"/>
                <w:lang w:val="en-US" w:eastAsia="zh-CN" w:bidi="ar-SA"/>
              </w:rPr>
              <w:t>项目</w:t>
            </w:r>
            <w:r>
              <w:rPr>
                <w:rFonts w:hint="default" w:ascii="仿宋_GB2312" w:hAnsi="仿宋_GB2312" w:eastAsia="仿宋_GB2312" w:cs="仿宋_GB2312"/>
                <w:b w:val="0"/>
                <w:bCs/>
                <w:kern w:val="2"/>
                <w:sz w:val="28"/>
                <w:szCs w:val="28"/>
                <w:lang w:val="en-US" w:eastAsia="zh-CN" w:bidi="ar-SA"/>
              </w:rPr>
              <w:t>人员工作指挥、调度，监督和考核其工作质量；</w:t>
            </w:r>
            <w:r>
              <w:rPr>
                <w:rFonts w:hint="eastAsia" w:ascii="仿宋_GB2312" w:hAnsi="仿宋_GB2312" w:eastAsia="仿宋_GB2312" w:cs="仿宋_GB2312"/>
                <w:b w:val="0"/>
                <w:bCs/>
                <w:kern w:val="2"/>
                <w:sz w:val="28"/>
                <w:szCs w:val="28"/>
                <w:lang w:val="en-US" w:eastAsia="zh-CN" w:bidi="ar-SA"/>
              </w:rPr>
              <w:t>项目</w:t>
            </w:r>
            <w:r>
              <w:rPr>
                <w:rFonts w:hint="default" w:ascii="仿宋_GB2312" w:hAnsi="仿宋_GB2312" w:eastAsia="仿宋_GB2312" w:cs="仿宋_GB2312"/>
                <w:b w:val="0"/>
                <w:bCs/>
                <w:kern w:val="2"/>
                <w:sz w:val="28"/>
                <w:szCs w:val="28"/>
                <w:lang w:val="en-US" w:eastAsia="zh-CN" w:bidi="ar-SA"/>
              </w:rPr>
              <w:t>人选的确定需经</w:t>
            </w:r>
            <w:r>
              <w:rPr>
                <w:rFonts w:hint="eastAsia" w:ascii="仿宋_GB2312" w:hAnsi="仿宋_GB2312" w:eastAsia="仿宋_GB2312" w:cs="仿宋_GB2312"/>
                <w:b w:val="0"/>
                <w:bCs/>
                <w:kern w:val="2"/>
                <w:sz w:val="28"/>
                <w:szCs w:val="28"/>
                <w:lang w:val="en-US" w:eastAsia="zh-CN" w:bidi="ar-SA"/>
              </w:rPr>
              <w:t>甲方</w:t>
            </w:r>
            <w:r>
              <w:rPr>
                <w:rFonts w:hint="default" w:ascii="仿宋_GB2312" w:hAnsi="仿宋_GB2312" w:eastAsia="仿宋_GB2312" w:cs="仿宋_GB2312"/>
                <w:b w:val="0"/>
                <w:bCs/>
                <w:kern w:val="2"/>
                <w:sz w:val="28"/>
                <w:szCs w:val="28"/>
                <w:lang w:val="en-US" w:eastAsia="zh-CN" w:bidi="ar-SA"/>
              </w:rPr>
              <w:t>审核同意，确保其具备从事相应工作的专业技能。</w:t>
            </w:r>
            <w:r>
              <w:rPr>
                <w:rFonts w:hint="eastAsia" w:ascii="仿宋_GB2312" w:hAnsi="仿宋_GB2312" w:eastAsia="仿宋_GB2312" w:cs="仿宋_GB2312"/>
                <w:b w:val="0"/>
                <w:bCs/>
                <w:kern w:val="2"/>
                <w:sz w:val="28"/>
                <w:szCs w:val="28"/>
                <w:lang w:val="en-US" w:eastAsia="zh-CN" w:bidi="ar-SA"/>
              </w:rPr>
              <w:t>4.甲方对工作成果具有检查、确认权；5.合同签订后10个日历天内投标人安排人员进场开展档案整理服务。</w:t>
            </w:r>
          </w:p>
        </w:tc>
      </w:tr>
      <w:tr w14:paraId="19CE0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9" w:hRule="atLeast"/>
          <w:jc w:val="center"/>
        </w:trPr>
        <w:tc>
          <w:tcPr>
            <w:tcW w:w="1778" w:type="dxa"/>
            <w:tcBorders>
              <w:top w:val="single" w:color="auto" w:sz="4" w:space="0"/>
              <w:left w:val="single" w:color="auto" w:sz="4" w:space="0"/>
              <w:right w:val="single" w:color="auto" w:sz="4" w:space="0"/>
            </w:tcBorders>
            <w:noWrap w:val="0"/>
            <w:vAlign w:val="center"/>
          </w:tcPr>
          <w:p w14:paraId="498DB79B">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lang w:val="en-US" w:eastAsia="zh-CN"/>
              </w:rPr>
              <w:t>报价材料递交时间及地点</w:t>
            </w:r>
          </w:p>
        </w:tc>
        <w:tc>
          <w:tcPr>
            <w:tcW w:w="6361" w:type="dxa"/>
            <w:tcBorders>
              <w:top w:val="single" w:color="auto" w:sz="4" w:space="0"/>
              <w:left w:val="single" w:color="auto" w:sz="4" w:space="0"/>
              <w:right w:val="single" w:color="auto" w:sz="4" w:space="0"/>
            </w:tcBorders>
            <w:noWrap w:val="0"/>
            <w:vAlign w:val="center"/>
          </w:tcPr>
          <w:p w14:paraId="1B98E2A4">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b w:val="0"/>
                <w:bCs/>
                <w:kern w:val="2"/>
                <w:sz w:val="28"/>
                <w:szCs w:val="28"/>
                <w:lang w:val="en-US" w:eastAsia="zh-CN" w:bidi="ar-SA"/>
              </w:rPr>
            </w:pPr>
            <w:r>
              <w:rPr>
                <w:rFonts w:hint="eastAsia" w:ascii="仿宋_GB2312" w:hAnsi="仿宋_GB2312" w:eastAsia="仿宋_GB2312" w:cs="仿宋_GB2312"/>
                <w:b w:val="0"/>
                <w:bCs/>
                <w:kern w:val="2"/>
                <w:sz w:val="28"/>
                <w:szCs w:val="28"/>
                <w:lang w:val="en-US" w:eastAsia="zh-CN" w:bidi="ar-SA"/>
              </w:rPr>
              <w:t>截至</w:t>
            </w:r>
            <w:r>
              <w:rPr>
                <w:rFonts w:hint="default" w:ascii="仿宋_GB2312" w:hAnsi="仿宋_GB2312" w:eastAsia="仿宋_GB2312" w:cs="仿宋_GB2312"/>
                <w:b w:val="0"/>
                <w:bCs/>
                <w:kern w:val="2"/>
                <w:sz w:val="28"/>
                <w:szCs w:val="28"/>
                <w:lang w:val="en-US" w:eastAsia="zh-CN" w:bidi="ar-SA"/>
              </w:rPr>
              <w:t>202</w:t>
            </w:r>
            <w:r>
              <w:rPr>
                <w:rFonts w:hint="eastAsia" w:ascii="仿宋_GB2312" w:hAnsi="仿宋_GB2312" w:eastAsia="仿宋_GB2312" w:cs="仿宋_GB2312"/>
                <w:b w:val="0"/>
                <w:bCs/>
                <w:kern w:val="2"/>
                <w:sz w:val="28"/>
                <w:szCs w:val="28"/>
                <w:lang w:val="en-US" w:eastAsia="zh-CN" w:bidi="ar-SA"/>
              </w:rPr>
              <w:t>6</w:t>
            </w:r>
            <w:r>
              <w:rPr>
                <w:rFonts w:hint="default" w:ascii="仿宋_GB2312" w:hAnsi="仿宋_GB2312" w:eastAsia="仿宋_GB2312" w:cs="仿宋_GB2312"/>
                <w:b w:val="0"/>
                <w:bCs/>
                <w:kern w:val="2"/>
                <w:sz w:val="28"/>
                <w:szCs w:val="28"/>
                <w:lang w:val="en-US" w:eastAsia="zh-CN" w:bidi="ar-SA"/>
              </w:rPr>
              <w:t>年</w:t>
            </w:r>
            <w:r>
              <w:rPr>
                <w:rFonts w:hint="eastAsia" w:ascii="仿宋_GB2312" w:hAnsi="仿宋_GB2312" w:eastAsia="仿宋_GB2312" w:cs="仿宋_GB2312"/>
                <w:b w:val="0"/>
                <w:bCs/>
                <w:kern w:val="2"/>
                <w:sz w:val="28"/>
                <w:szCs w:val="28"/>
                <w:lang w:val="en-US" w:eastAsia="zh-CN" w:bidi="ar-SA"/>
              </w:rPr>
              <w:t>5</w:t>
            </w:r>
            <w:r>
              <w:rPr>
                <w:rFonts w:hint="default" w:ascii="仿宋_GB2312" w:hAnsi="仿宋_GB2312" w:eastAsia="仿宋_GB2312" w:cs="仿宋_GB2312"/>
                <w:b w:val="0"/>
                <w:bCs/>
                <w:kern w:val="2"/>
                <w:sz w:val="28"/>
                <w:szCs w:val="28"/>
                <w:lang w:val="en-US" w:eastAsia="zh-CN" w:bidi="ar-SA"/>
              </w:rPr>
              <w:t>月</w:t>
            </w:r>
            <w:r>
              <w:rPr>
                <w:rFonts w:hint="eastAsia" w:ascii="仿宋_GB2312" w:hAnsi="仿宋_GB2312" w:eastAsia="仿宋_GB2312" w:cs="仿宋_GB2312"/>
                <w:b w:val="0"/>
                <w:bCs/>
                <w:kern w:val="2"/>
                <w:sz w:val="28"/>
                <w:szCs w:val="28"/>
                <w:lang w:val="en-US" w:eastAsia="zh-CN" w:bidi="ar-SA"/>
              </w:rPr>
              <w:t>18</w:t>
            </w:r>
            <w:r>
              <w:rPr>
                <w:rFonts w:hint="default" w:ascii="仿宋_GB2312" w:hAnsi="仿宋_GB2312" w:eastAsia="仿宋_GB2312" w:cs="仿宋_GB2312"/>
                <w:b w:val="0"/>
                <w:bCs/>
                <w:kern w:val="2"/>
                <w:sz w:val="28"/>
                <w:szCs w:val="28"/>
                <w:lang w:val="en-US" w:eastAsia="zh-CN" w:bidi="ar-SA"/>
              </w:rPr>
              <w:t>日（星期</w:t>
            </w:r>
            <w:r>
              <w:rPr>
                <w:rFonts w:hint="eastAsia" w:ascii="仿宋_GB2312" w:hAnsi="仿宋_GB2312" w:eastAsia="仿宋_GB2312" w:cs="仿宋_GB2312"/>
                <w:b w:val="0"/>
                <w:bCs/>
                <w:kern w:val="2"/>
                <w:sz w:val="28"/>
                <w:szCs w:val="28"/>
                <w:lang w:val="en-US" w:eastAsia="zh-CN" w:bidi="ar-SA"/>
              </w:rPr>
              <w:t>一</w:t>
            </w:r>
            <w:r>
              <w:rPr>
                <w:rFonts w:hint="default" w:ascii="仿宋_GB2312" w:hAnsi="仿宋_GB2312" w:eastAsia="仿宋_GB2312" w:cs="仿宋_GB2312"/>
                <w:b w:val="0"/>
                <w:bCs/>
                <w:kern w:val="2"/>
                <w:sz w:val="28"/>
                <w:szCs w:val="28"/>
                <w:lang w:val="en-US" w:eastAsia="zh-CN" w:bidi="ar-SA"/>
              </w:rPr>
              <w:t>）</w:t>
            </w:r>
            <w:r>
              <w:rPr>
                <w:rFonts w:hint="eastAsia" w:ascii="仿宋_GB2312" w:hAnsi="仿宋_GB2312" w:eastAsia="仿宋_GB2312" w:cs="仿宋_GB2312"/>
                <w:b w:val="0"/>
                <w:bCs/>
                <w:kern w:val="2"/>
                <w:sz w:val="28"/>
                <w:szCs w:val="28"/>
                <w:lang w:val="en-US" w:eastAsia="zh-CN" w:bidi="ar-SA"/>
              </w:rPr>
              <w:t>下</w:t>
            </w:r>
            <w:r>
              <w:rPr>
                <w:rFonts w:hint="default" w:ascii="仿宋_GB2312" w:hAnsi="仿宋_GB2312" w:eastAsia="仿宋_GB2312" w:cs="仿宋_GB2312"/>
                <w:b w:val="0"/>
                <w:bCs/>
                <w:kern w:val="2"/>
                <w:sz w:val="28"/>
                <w:szCs w:val="28"/>
                <w:lang w:val="en-US" w:eastAsia="zh-CN" w:bidi="ar-SA"/>
              </w:rPr>
              <w:t>午</w:t>
            </w:r>
            <w:r>
              <w:rPr>
                <w:rFonts w:hint="eastAsia" w:ascii="仿宋_GB2312" w:hAnsi="仿宋_GB2312" w:eastAsia="仿宋_GB2312" w:cs="仿宋_GB2312"/>
                <w:b w:val="0"/>
                <w:bCs/>
                <w:kern w:val="2"/>
                <w:sz w:val="28"/>
                <w:szCs w:val="28"/>
                <w:lang w:val="en-US" w:eastAsia="zh-CN" w:bidi="ar-SA"/>
              </w:rPr>
              <w:t>14时</w:t>
            </w:r>
          </w:p>
          <w:p w14:paraId="3472A9CF">
            <w:pPr>
              <w:rPr>
                <w:rFonts w:hint="default"/>
                <w:lang w:val="en-US"/>
              </w:rPr>
            </w:pPr>
            <w:r>
              <w:rPr>
                <w:rFonts w:hint="eastAsia" w:ascii="仿宋_GB2312" w:hAnsi="仿宋_GB2312" w:eastAsia="仿宋_GB2312" w:cs="仿宋_GB2312"/>
                <w:b w:val="0"/>
                <w:bCs/>
                <w:kern w:val="2"/>
                <w:sz w:val="28"/>
                <w:szCs w:val="28"/>
                <w:lang w:val="en-US" w:eastAsia="zh-CN" w:bidi="ar-SA"/>
              </w:rPr>
              <w:t>招必得招标采购平台</w:t>
            </w:r>
          </w:p>
        </w:tc>
      </w:tr>
      <w:tr w14:paraId="1156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9" w:hRule="atLeast"/>
          <w:jc w:val="center"/>
        </w:trPr>
        <w:tc>
          <w:tcPr>
            <w:tcW w:w="1778" w:type="dxa"/>
            <w:tcBorders>
              <w:top w:val="single" w:color="auto" w:sz="4" w:space="0"/>
              <w:left w:val="single" w:color="auto" w:sz="4" w:space="0"/>
              <w:bottom w:val="single" w:color="auto" w:sz="4" w:space="0"/>
              <w:right w:val="single" w:color="auto" w:sz="4" w:space="0"/>
            </w:tcBorders>
            <w:noWrap w:val="0"/>
            <w:vAlign w:val="center"/>
          </w:tcPr>
          <w:p w14:paraId="00E5FA2F">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default" w:ascii="仿宋_GB2312" w:hAnsi="仿宋_GB2312" w:eastAsia="仿宋_GB2312" w:cs="仿宋_GB2312"/>
                <w:bCs/>
                <w:sz w:val="28"/>
                <w:szCs w:val="28"/>
                <w:highlight w:val="none"/>
                <w:lang w:val="en-US" w:eastAsia="zh-CN"/>
              </w:rPr>
            </w:pPr>
            <w:r>
              <w:rPr>
                <w:rFonts w:hint="eastAsia" w:ascii="仿宋_GB2312" w:hAnsi="仿宋_GB2312" w:eastAsia="仿宋_GB2312" w:cs="仿宋_GB2312"/>
                <w:bCs/>
                <w:sz w:val="28"/>
                <w:szCs w:val="28"/>
                <w:highlight w:val="none"/>
                <w:lang w:val="en-US" w:eastAsia="zh-CN"/>
              </w:rPr>
              <w:t>服务期限</w:t>
            </w:r>
          </w:p>
        </w:tc>
        <w:tc>
          <w:tcPr>
            <w:tcW w:w="6361" w:type="dxa"/>
            <w:tcBorders>
              <w:top w:val="single" w:color="auto" w:sz="4" w:space="0"/>
              <w:left w:val="single" w:color="auto" w:sz="4" w:space="0"/>
              <w:right w:val="single" w:color="auto" w:sz="4" w:space="0"/>
            </w:tcBorders>
            <w:noWrap w:val="0"/>
            <w:vAlign w:val="center"/>
          </w:tcPr>
          <w:p w14:paraId="33FB821F">
            <w:pPr>
              <w:keepNext w:val="0"/>
              <w:keepLines w:val="0"/>
              <w:pageBreakBefore w:val="0"/>
              <w:widowControl w:val="0"/>
              <w:kinsoku/>
              <w:wordWrap/>
              <w:overflowPunct/>
              <w:topLinePunct w:val="0"/>
              <w:autoSpaceDE/>
              <w:autoSpaceDN/>
              <w:bidi w:val="0"/>
              <w:adjustRightInd/>
              <w:spacing w:line="500" w:lineRule="exact"/>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 w:val="0"/>
                <w:bCs/>
                <w:kern w:val="2"/>
                <w:sz w:val="28"/>
                <w:szCs w:val="28"/>
                <w:lang w:val="en-US" w:eastAsia="zh-CN" w:bidi="ar-SA"/>
              </w:rPr>
              <w:t>合同签订之日起一年</w:t>
            </w:r>
          </w:p>
        </w:tc>
      </w:tr>
      <w:tr w14:paraId="1926A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0" w:hRule="atLeast"/>
          <w:jc w:val="center"/>
        </w:trPr>
        <w:tc>
          <w:tcPr>
            <w:tcW w:w="1778" w:type="dxa"/>
            <w:tcBorders>
              <w:top w:val="single" w:color="auto" w:sz="4" w:space="0"/>
              <w:left w:val="single" w:color="auto" w:sz="4" w:space="0"/>
              <w:bottom w:val="single" w:color="auto" w:sz="4" w:space="0"/>
              <w:right w:val="single" w:color="auto" w:sz="4" w:space="0"/>
            </w:tcBorders>
            <w:noWrap w:val="0"/>
            <w:vAlign w:val="center"/>
          </w:tcPr>
          <w:p w14:paraId="2533D2E8">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本项目要求</w:t>
            </w:r>
          </w:p>
          <w:p w14:paraId="41D3C5F4">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完成的时间</w:t>
            </w:r>
          </w:p>
        </w:tc>
        <w:tc>
          <w:tcPr>
            <w:tcW w:w="6361" w:type="dxa"/>
            <w:tcBorders>
              <w:top w:val="single" w:color="auto" w:sz="4" w:space="0"/>
              <w:left w:val="single" w:color="auto" w:sz="4" w:space="0"/>
              <w:right w:val="single" w:color="auto" w:sz="4" w:space="0"/>
            </w:tcBorders>
            <w:noWrap w:val="0"/>
            <w:vAlign w:val="center"/>
          </w:tcPr>
          <w:p w14:paraId="6F35BFB3">
            <w:pPr>
              <w:keepNext w:val="0"/>
              <w:keepLines w:val="0"/>
              <w:pageBreakBefore w:val="0"/>
              <w:widowControl w:val="0"/>
              <w:kinsoku/>
              <w:wordWrap/>
              <w:overflowPunct/>
              <w:topLinePunct w:val="0"/>
              <w:autoSpaceDE/>
              <w:autoSpaceDN/>
              <w:bidi w:val="0"/>
              <w:adjustRightInd/>
              <w:spacing w:line="500" w:lineRule="exact"/>
              <w:textAlignment w:val="auto"/>
              <w:rPr>
                <w:rFonts w:hint="default" w:ascii="仿宋_GB2312" w:hAnsi="仿宋_GB2312" w:eastAsia="仿宋_GB2312" w:cs="仿宋_GB2312"/>
                <w:b w:val="0"/>
                <w:bCs/>
                <w:kern w:val="2"/>
                <w:sz w:val="28"/>
                <w:szCs w:val="28"/>
                <w:lang w:val="en-US" w:eastAsia="zh-CN" w:bidi="ar-SA"/>
              </w:rPr>
            </w:pPr>
            <w:r>
              <w:rPr>
                <w:rFonts w:hint="eastAsia" w:ascii="仿宋_GB2312" w:hAnsi="仿宋_GB2312" w:eastAsia="仿宋_GB2312" w:cs="仿宋_GB2312"/>
                <w:b w:val="0"/>
                <w:bCs/>
                <w:kern w:val="2"/>
                <w:sz w:val="28"/>
                <w:szCs w:val="28"/>
                <w:lang w:val="en-US" w:eastAsia="zh-CN" w:bidi="ar-SA"/>
              </w:rPr>
              <w:t>在甲方要求的时间内完成本合同约定的工作内容并经甲方验收合格为止。</w:t>
            </w:r>
          </w:p>
        </w:tc>
      </w:tr>
      <w:tr w14:paraId="7CD9A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6" w:hRule="atLeast"/>
          <w:jc w:val="center"/>
        </w:trPr>
        <w:tc>
          <w:tcPr>
            <w:tcW w:w="1778" w:type="dxa"/>
            <w:tcBorders>
              <w:top w:val="single" w:color="auto" w:sz="4" w:space="0"/>
              <w:left w:val="single" w:color="auto" w:sz="4" w:space="0"/>
              <w:bottom w:val="single" w:color="auto" w:sz="4" w:space="0"/>
              <w:right w:val="single" w:color="auto" w:sz="4" w:space="0"/>
            </w:tcBorders>
            <w:noWrap w:val="0"/>
            <w:vAlign w:val="center"/>
          </w:tcPr>
          <w:p w14:paraId="50F9EF4D">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本项目工作</w:t>
            </w:r>
          </w:p>
          <w:p w14:paraId="21841804">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质量要求</w:t>
            </w:r>
          </w:p>
        </w:tc>
        <w:tc>
          <w:tcPr>
            <w:tcW w:w="6361" w:type="dxa"/>
            <w:tcBorders>
              <w:top w:val="single" w:color="auto" w:sz="4" w:space="0"/>
              <w:left w:val="single" w:color="auto" w:sz="4" w:space="0"/>
              <w:right w:val="single" w:color="auto" w:sz="4" w:space="0"/>
            </w:tcBorders>
            <w:noWrap w:val="0"/>
            <w:vAlign w:val="center"/>
          </w:tcPr>
          <w:p w14:paraId="7AA1DAE4">
            <w:pPr>
              <w:keepNext w:val="0"/>
              <w:keepLines w:val="0"/>
              <w:pageBreakBefore w:val="0"/>
              <w:widowControl w:val="0"/>
              <w:kinsoku/>
              <w:wordWrap/>
              <w:overflowPunct/>
              <w:topLinePunct w:val="0"/>
              <w:autoSpaceDE/>
              <w:autoSpaceDN/>
              <w:bidi w:val="0"/>
              <w:adjustRightInd/>
              <w:spacing w:line="500" w:lineRule="exact"/>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满足甲方要求，满足国家规范及要求</w:t>
            </w:r>
            <w:bookmarkStart w:id="0" w:name="_GoBack"/>
            <w:bookmarkEnd w:id="0"/>
            <w:r>
              <w:rPr>
                <w:rFonts w:hint="eastAsia" w:ascii="仿宋_GB2312" w:hAnsi="仿宋_GB2312" w:eastAsia="仿宋_GB2312" w:cs="仿宋_GB2312"/>
                <w:bCs/>
                <w:sz w:val="28"/>
                <w:szCs w:val="28"/>
                <w:highlight w:val="none"/>
              </w:rPr>
              <w:t>，满足各相关职能部门要求。</w:t>
            </w:r>
          </w:p>
        </w:tc>
      </w:tr>
      <w:tr w14:paraId="70660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9" w:hRule="atLeast"/>
          <w:jc w:val="center"/>
        </w:trPr>
        <w:tc>
          <w:tcPr>
            <w:tcW w:w="1778" w:type="dxa"/>
            <w:tcBorders>
              <w:top w:val="single" w:color="auto" w:sz="4" w:space="0"/>
              <w:left w:val="single" w:color="auto" w:sz="4" w:space="0"/>
              <w:bottom w:val="single" w:color="auto" w:sz="4" w:space="0"/>
              <w:right w:val="single" w:color="auto" w:sz="4" w:space="0"/>
            </w:tcBorders>
            <w:noWrap w:val="0"/>
            <w:vAlign w:val="center"/>
          </w:tcPr>
          <w:p w14:paraId="232CCBAF">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付款条件及履约保证金要求</w:t>
            </w:r>
          </w:p>
        </w:tc>
        <w:tc>
          <w:tcPr>
            <w:tcW w:w="6361" w:type="dxa"/>
            <w:tcBorders>
              <w:top w:val="single" w:color="auto" w:sz="4" w:space="0"/>
              <w:left w:val="single" w:color="auto" w:sz="4" w:space="0"/>
              <w:right w:val="single" w:color="auto" w:sz="4" w:space="0"/>
            </w:tcBorders>
            <w:noWrap w:val="0"/>
            <w:vAlign w:val="center"/>
          </w:tcPr>
          <w:p w14:paraId="7545DBC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hint="eastAsia" w:ascii="仿宋_GB2312" w:hAnsi="仿宋_GB2312" w:eastAsia="仿宋_GB2312" w:cs="仿宋_GB2312"/>
                <w:bCs/>
                <w:sz w:val="28"/>
                <w:szCs w:val="28"/>
                <w:highlight w:val="none"/>
                <w:lang w:val="en-US" w:eastAsia="zh-CN"/>
              </w:rPr>
            </w:pPr>
            <w:r>
              <w:rPr>
                <w:rFonts w:hint="eastAsia" w:ascii="仿宋_GB2312" w:hAnsi="仿宋_GB2312" w:eastAsia="仿宋_GB2312" w:cs="仿宋_GB2312"/>
                <w:bCs/>
                <w:sz w:val="28"/>
                <w:szCs w:val="28"/>
                <w:highlight w:val="none"/>
                <w:lang w:val="en-US" w:eastAsia="zh-CN"/>
              </w:rPr>
              <w:t>在整个项目结束，且档案验收合格后一周内，乙方向甲方提供相应金额且合法有效的增值税专用发票后，甲方一次性结清款项，乙方未开具合格发票的，甲方有权顺延支付，且不视为违约。</w:t>
            </w:r>
          </w:p>
          <w:p w14:paraId="2CD869E7">
            <w:pPr>
              <w:pStyle w:val="2"/>
              <w:ind w:firstLine="560" w:firstLineChars="200"/>
              <w:rPr>
                <w:rFonts w:hint="eastAsia" w:ascii="仿宋_GB2312" w:hAnsi="仿宋_GB2312" w:eastAsia="仿宋_GB2312" w:cs="仿宋_GB2312"/>
                <w:bCs/>
                <w:kern w:val="2"/>
                <w:sz w:val="28"/>
                <w:szCs w:val="28"/>
                <w:highlight w:val="none"/>
                <w:lang w:val="en-US" w:eastAsia="zh-CN" w:bidi="ar-SA"/>
              </w:rPr>
            </w:pPr>
            <w:r>
              <w:rPr>
                <w:rFonts w:hint="eastAsia" w:ascii="仿宋_GB2312" w:hAnsi="仿宋_GB2312" w:eastAsia="仿宋_GB2312" w:cs="仿宋_GB2312"/>
                <w:bCs/>
                <w:kern w:val="2"/>
                <w:sz w:val="28"/>
                <w:szCs w:val="28"/>
                <w:highlight w:val="none"/>
                <w:lang w:val="en-US" w:eastAsia="zh-CN" w:bidi="ar-SA"/>
              </w:rPr>
              <w:t>后续甲方按照项目整体完成质量及服务水平可选择续签合同，具体续签内容另行商定。</w:t>
            </w:r>
          </w:p>
          <w:p w14:paraId="64C483FC">
            <w:pPr>
              <w:pStyle w:val="2"/>
              <w:ind w:firstLine="560" w:firstLineChars="200"/>
              <w:rPr>
                <w:rFonts w:hint="default" w:ascii="仿宋_GB2312" w:hAnsi="仿宋_GB2312" w:eastAsia="仿宋_GB2312" w:cs="仿宋_GB2312"/>
                <w:bCs/>
                <w:kern w:val="2"/>
                <w:sz w:val="28"/>
                <w:szCs w:val="28"/>
                <w:highlight w:val="none"/>
                <w:lang w:val="en-US" w:eastAsia="zh-CN" w:bidi="ar-SA"/>
              </w:rPr>
            </w:pPr>
            <w:r>
              <w:rPr>
                <w:rFonts w:hint="eastAsia" w:ascii="仿宋_GB2312" w:hAnsi="仿宋_GB2312" w:eastAsia="仿宋_GB2312" w:cs="仿宋_GB2312"/>
                <w:bCs/>
                <w:kern w:val="2"/>
                <w:sz w:val="28"/>
                <w:szCs w:val="28"/>
                <w:highlight w:val="none"/>
                <w:lang w:val="en-US" w:eastAsia="zh-CN" w:bidi="ar-SA"/>
              </w:rPr>
              <w:t>本项目无履约保证金。</w:t>
            </w:r>
          </w:p>
        </w:tc>
      </w:tr>
      <w:tr w14:paraId="4C46E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07" w:hRule="atLeast"/>
          <w:jc w:val="center"/>
        </w:trPr>
        <w:tc>
          <w:tcPr>
            <w:tcW w:w="1778" w:type="dxa"/>
            <w:tcBorders>
              <w:top w:val="single" w:color="auto" w:sz="4" w:space="0"/>
              <w:left w:val="single" w:color="auto" w:sz="4" w:space="0"/>
              <w:bottom w:val="single" w:color="auto" w:sz="4" w:space="0"/>
              <w:right w:val="single" w:color="auto" w:sz="4" w:space="0"/>
            </w:tcBorders>
            <w:noWrap w:val="0"/>
            <w:vAlign w:val="center"/>
          </w:tcPr>
          <w:p w14:paraId="1C7CC7F4">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报价、工期、质量承诺并签章</w:t>
            </w:r>
          </w:p>
        </w:tc>
        <w:tc>
          <w:tcPr>
            <w:tcW w:w="6361" w:type="dxa"/>
            <w:tcBorders>
              <w:top w:val="single" w:color="auto" w:sz="4" w:space="0"/>
              <w:left w:val="single" w:color="auto" w:sz="4" w:space="0"/>
              <w:right w:val="single" w:color="auto" w:sz="4" w:space="0"/>
            </w:tcBorders>
            <w:noWrap w:val="0"/>
            <w:vAlign w:val="center"/>
          </w:tcPr>
          <w:p w14:paraId="43DC8012">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rPr>
                <w:rFonts w:hint="eastAsia" w:ascii="仿宋_GB2312" w:hAnsi="仿宋_GB2312" w:eastAsia="仿宋_GB2312" w:cs="仿宋_GB2312"/>
                <w:bCs/>
                <w:sz w:val="28"/>
                <w:szCs w:val="28"/>
                <w:highlight w:val="none"/>
                <w:u w:val="single"/>
              </w:rPr>
            </w:pPr>
            <w:r>
              <w:rPr>
                <w:rFonts w:hint="eastAsia" w:ascii="仿宋_GB2312" w:hAnsi="仿宋_GB2312" w:eastAsia="仿宋_GB2312" w:cs="仿宋_GB2312"/>
                <w:bCs/>
                <w:sz w:val="28"/>
                <w:szCs w:val="28"/>
                <w:highlight w:val="none"/>
                <w:lang w:val="en-US" w:eastAsia="zh-CN"/>
              </w:rPr>
              <w:t>根据我方测算，拟对本项目报价</w:t>
            </w:r>
            <w:r>
              <w:rPr>
                <w:rFonts w:hint="eastAsia" w:ascii="仿宋_GB2312" w:hAnsi="仿宋_GB2312" w:eastAsia="仿宋_GB2312" w:cs="仿宋_GB2312"/>
                <w:bCs/>
                <w:sz w:val="28"/>
                <w:szCs w:val="28"/>
                <w:highlight w:val="none"/>
                <w:u w:val="single"/>
                <w:lang w:val="en-US" w:eastAsia="zh-CN"/>
              </w:rPr>
              <w:t xml:space="preserve">         元</w:t>
            </w:r>
            <w:r>
              <w:rPr>
                <w:rFonts w:hint="eastAsia" w:ascii="仿宋_GB2312" w:hAnsi="仿宋_GB2312" w:eastAsia="仿宋_GB2312" w:cs="仿宋_GB2312"/>
                <w:bCs/>
                <w:sz w:val="28"/>
                <w:szCs w:val="28"/>
                <w:highlight w:val="none"/>
                <w:u w:val="none"/>
                <w:lang w:eastAsia="zh-CN"/>
              </w:rPr>
              <w:t>（</w:t>
            </w:r>
            <w:r>
              <w:rPr>
                <w:rFonts w:hint="eastAsia" w:ascii="仿宋_GB2312" w:hAnsi="仿宋_GB2312" w:eastAsia="仿宋_GB2312" w:cs="仿宋_GB2312"/>
                <w:bCs/>
                <w:sz w:val="28"/>
                <w:szCs w:val="28"/>
                <w:highlight w:val="none"/>
                <w:u w:val="none"/>
                <w:lang w:val="en-US" w:eastAsia="zh-CN"/>
              </w:rPr>
              <w:t>总价，含税</w:t>
            </w:r>
            <w:r>
              <w:rPr>
                <w:rFonts w:hint="eastAsia" w:ascii="仿宋_GB2312" w:hAnsi="仿宋_GB2312" w:eastAsia="仿宋_GB2312" w:cs="仿宋_GB2312"/>
                <w:bCs/>
                <w:sz w:val="28"/>
                <w:szCs w:val="28"/>
                <w:highlight w:val="none"/>
                <w:u w:val="none"/>
                <w:lang w:eastAsia="zh-CN"/>
              </w:rPr>
              <w:t>）</w:t>
            </w:r>
            <w:r>
              <w:rPr>
                <w:rFonts w:hint="eastAsia" w:ascii="仿宋_GB2312" w:hAnsi="仿宋_GB2312" w:eastAsia="仿宋_GB2312" w:cs="仿宋_GB2312"/>
                <w:bCs/>
                <w:sz w:val="28"/>
                <w:szCs w:val="28"/>
                <w:highlight w:val="none"/>
              </w:rPr>
              <w:t>，</w:t>
            </w:r>
            <w:r>
              <w:rPr>
                <w:rFonts w:hint="eastAsia" w:ascii="仿宋_GB2312" w:hAnsi="仿宋_GB2312" w:eastAsia="仿宋_GB2312" w:cs="仿宋_GB2312"/>
                <w:bCs/>
                <w:sz w:val="28"/>
                <w:szCs w:val="28"/>
                <w:highlight w:val="none"/>
                <w:lang w:val="en-US" w:eastAsia="zh-CN"/>
              </w:rPr>
              <w:t>详细报价见报价清单</w:t>
            </w:r>
            <w:r>
              <w:rPr>
                <w:rFonts w:hint="eastAsia" w:ascii="仿宋_GB2312" w:hAnsi="仿宋_GB2312" w:eastAsia="仿宋_GB2312" w:cs="仿宋_GB2312"/>
                <w:bCs/>
                <w:sz w:val="28"/>
                <w:szCs w:val="28"/>
                <w:highlight w:val="none"/>
              </w:rPr>
              <w:t>。</w:t>
            </w:r>
            <w:r>
              <w:rPr>
                <w:rFonts w:hint="eastAsia" w:ascii="仿宋_GB2312" w:hAnsi="仿宋_GB2312" w:eastAsia="仿宋_GB2312" w:cs="仿宋_GB2312"/>
                <w:bCs/>
                <w:sz w:val="28"/>
                <w:szCs w:val="28"/>
                <w:highlight w:val="none"/>
                <w:lang w:val="en-US" w:eastAsia="zh-CN"/>
              </w:rPr>
              <w:t>接到贵公司确认的中标通知后开始，根据项目的要求完成上述委托任务。</w:t>
            </w:r>
            <w:r>
              <w:rPr>
                <w:rFonts w:hint="eastAsia" w:ascii="仿宋_GB2312" w:hAnsi="仿宋_GB2312" w:eastAsia="仿宋_GB2312" w:cs="仿宋_GB2312"/>
                <w:bCs/>
                <w:sz w:val="28"/>
                <w:szCs w:val="28"/>
                <w:highlight w:val="none"/>
              </w:rPr>
              <w:t>我方同时承诺接受贵公司的付款条件及履约保证金要求。其他需要补充说明的事项</w:t>
            </w:r>
            <w:r>
              <w:rPr>
                <w:rFonts w:hint="eastAsia" w:ascii="仿宋_GB2312" w:hAnsi="仿宋_GB2312" w:eastAsia="仿宋_GB2312" w:cs="仿宋_GB2312"/>
                <w:bCs/>
                <w:sz w:val="28"/>
                <w:szCs w:val="28"/>
                <w:highlight w:val="none"/>
                <w:u w:val="single"/>
              </w:rPr>
              <w:t xml:space="preserve">       </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u w:val="single"/>
              </w:rPr>
              <w:t xml:space="preserve"> </w:t>
            </w:r>
            <w:r>
              <w:rPr>
                <w:rFonts w:hint="eastAsia" w:ascii="仿宋_GB2312" w:hAnsi="仿宋_GB2312" w:eastAsia="仿宋_GB2312" w:cs="仿宋_GB2312"/>
                <w:bCs/>
                <w:sz w:val="28"/>
                <w:szCs w:val="28"/>
                <w:highlight w:val="none"/>
              </w:rPr>
              <w:t>。</w:t>
            </w:r>
          </w:p>
          <w:p w14:paraId="30E1966F">
            <w:pPr>
              <w:keepNext w:val="0"/>
              <w:keepLines w:val="0"/>
              <w:pageBreakBefore w:val="0"/>
              <w:widowControl w:val="0"/>
              <w:kinsoku/>
              <w:wordWrap/>
              <w:overflowPunct/>
              <w:topLinePunct w:val="0"/>
              <w:autoSpaceDE/>
              <w:autoSpaceDN/>
              <w:bidi w:val="0"/>
              <w:adjustRightInd/>
              <w:snapToGrid w:val="0"/>
              <w:spacing w:line="500" w:lineRule="exact"/>
              <w:textAlignment w:val="auto"/>
              <w:rPr>
                <w:rFonts w:hint="eastAsia" w:ascii="仿宋_GB2312" w:hAnsi="仿宋_GB2312" w:eastAsia="仿宋_GB2312" w:cs="仿宋_GB2312"/>
                <w:bCs/>
                <w:sz w:val="28"/>
                <w:szCs w:val="28"/>
                <w:highlight w:val="none"/>
                <w:u w:val="single"/>
              </w:rPr>
            </w:pPr>
            <w:r>
              <w:rPr>
                <w:rFonts w:hint="eastAsia" w:ascii="仿宋_GB2312" w:hAnsi="仿宋_GB2312" w:eastAsia="仿宋_GB2312" w:cs="仿宋_GB2312"/>
                <w:bCs/>
                <w:sz w:val="28"/>
                <w:szCs w:val="28"/>
                <w:highlight w:val="none"/>
              </w:rPr>
              <w:t xml:space="preserve">    特此承诺。</w:t>
            </w:r>
          </w:p>
          <w:p w14:paraId="684F7111">
            <w:pPr>
              <w:keepNext w:val="0"/>
              <w:keepLines w:val="0"/>
              <w:pageBreakBefore w:val="0"/>
              <w:widowControl w:val="0"/>
              <w:kinsoku/>
              <w:wordWrap/>
              <w:overflowPunct/>
              <w:topLinePunct w:val="0"/>
              <w:autoSpaceDE/>
              <w:autoSpaceDN/>
              <w:bidi w:val="0"/>
              <w:adjustRightInd/>
              <w:snapToGrid w:val="0"/>
              <w:spacing w:line="500" w:lineRule="exact"/>
              <w:ind w:right="480"/>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 xml:space="preserve">签名：         手机：     </w:t>
            </w:r>
            <w:r>
              <w:rPr>
                <w:rFonts w:hint="eastAsia" w:ascii="仿宋_GB2312" w:hAnsi="仿宋_GB2312" w:eastAsia="仿宋_GB2312" w:cs="仿宋_GB2312"/>
                <w:bCs/>
                <w:sz w:val="28"/>
                <w:szCs w:val="28"/>
                <w:highlight w:val="none"/>
                <w:lang w:val="en-US" w:eastAsia="zh-CN"/>
              </w:rPr>
              <w:t xml:space="preserve">  </w:t>
            </w:r>
            <w:r>
              <w:rPr>
                <w:rFonts w:hint="eastAsia" w:ascii="仿宋_GB2312" w:hAnsi="仿宋_GB2312" w:eastAsia="仿宋_GB2312" w:cs="仿宋_GB2312"/>
                <w:bCs/>
                <w:sz w:val="28"/>
                <w:szCs w:val="28"/>
                <w:highlight w:val="none"/>
              </w:rPr>
              <w:t xml:space="preserve">  传真：</w:t>
            </w:r>
          </w:p>
          <w:p w14:paraId="3F99936E">
            <w:pPr>
              <w:keepNext w:val="0"/>
              <w:keepLines w:val="0"/>
              <w:pageBreakBefore w:val="0"/>
              <w:widowControl w:val="0"/>
              <w:kinsoku/>
              <w:wordWrap/>
              <w:overflowPunct/>
              <w:topLinePunct w:val="0"/>
              <w:autoSpaceDE/>
              <w:autoSpaceDN/>
              <w:bidi w:val="0"/>
              <w:adjustRightInd/>
              <w:snapToGrid w:val="0"/>
              <w:spacing w:line="500" w:lineRule="exact"/>
              <w:ind w:right="480"/>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单位名称（盖章）：             年  月  日</w:t>
            </w:r>
          </w:p>
        </w:tc>
      </w:tr>
    </w:tbl>
    <w:p w14:paraId="50E612E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TimesNewRomanPSMT">
    <w:altName w:val="Times New Roman"/>
    <w:panose1 w:val="00000000000000000000"/>
    <w:charset w:val="00"/>
    <w:family w:val="roman"/>
    <w:pitch w:val="default"/>
    <w:sig w:usb0="00000000" w:usb1="00000000" w:usb2="00000000" w:usb3="00000000" w:csb0="00000001" w:csb1="00000000"/>
  </w:font>
  <w:font w:name="小标宋">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JiY2M3MDllNTZjNWUzMWQ4OTBmNTc4ZjU4ZjA0NjIifQ=="/>
  </w:docVars>
  <w:rsids>
    <w:rsidRoot w:val="6AC84ADE"/>
    <w:rsid w:val="00FA0751"/>
    <w:rsid w:val="068A254B"/>
    <w:rsid w:val="0A665F28"/>
    <w:rsid w:val="11433632"/>
    <w:rsid w:val="21336F8E"/>
    <w:rsid w:val="22F4099F"/>
    <w:rsid w:val="237C2E6E"/>
    <w:rsid w:val="24A87DE4"/>
    <w:rsid w:val="24D40283"/>
    <w:rsid w:val="25730BC1"/>
    <w:rsid w:val="26097CF4"/>
    <w:rsid w:val="28244B6B"/>
    <w:rsid w:val="2B3247EE"/>
    <w:rsid w:val="2DB72CF5"/>
    <w:rsid w:val="2E1E58DE"/>
    <w:rsid w:val="2F740C81"/>
    <w:rsid w:val="30AD1B2E"/>
    <w:rsid w:val="310139BF"/>
    <w:rsid w:val="37405B09"/>
    <w:rsid w:val="38AA34A1"/>
    <w:rsid w:val="3A150E4F"/>
    <w:rsid w:val="3BCB62E9"/>
    <w:rsid w:val="45294080"/>
    <w:rsid w:val="460667C7"/>
    <w:rsid w:val="47D46ED7"/>
    <w:rsid w:val="4ADE7FC2"/>
    <w:rsid w:val="4BB078CC"/>
    <w:rsid w:val="4D856E92"/>
    <w:rsid w:val="58AB1D89"/>
    <w:rsid w:val="58CB483C"/>
    <w:rsid w:val="5DF71122"/>
    <w:rsid w:val="6068674E"/>
    <w:rsid w:val="62A57FE5"/>
    <w:rsid w:val="65E9285F"/>
    <w:rsid w:val="67387A3F"/>
    <w:rsid w:val="68693658"/>
    <w:rsid w:val="6A3B4BD9"/>
    <w:rsid w:val="6AC84ADE"/>
    <w:rsid w:val="6EB564DA"/>
    <w:rsid w:val="6F80797E"/>
    <w:rsid w:val="716A0BEC"/>
    <w:rsid w:val="7222347D"/>
    <w:rsid w:val="739F35DC"/>
    <w:rsid w:val="769E1757"/>
    <w:rsid w:val="7AFB49A6"/>
    <w:rsid w:val="7BB7203C"/>
    <w:rsid w:val="7F7C06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_正文"/>
    <w:basedOn w:val="1"/>
    <w:qFormat/>
    <w:uiPriority w:val="0"/>
    <w:rPr>
      <w:rFonts w:eastAsia="宋体"/>
      <w:szCs w:val="20"/>
    </w:rPr>
  </w:style>
  <w:style w:type="paragraph" w:styleId="3">
    <w:name w:val="Normal Indent"/>
    <w:basedOn w:val="1"/>
    <w:qFormat/>
    <w:uiPriority w:val="0"/>
    <w:pPr>
      <w:ind w:firstLine="420" w:firstLineChars="200"/>
    </w:pPr>
  </w:style>
  <w:style w:type="paragraph" w:styleId="4">
    <w:name w:val="Body Text"/>
    <w:basedOn w:val="1"/>
    <w:next w:val="5"/>
    <w:qFormat/>
    <w:uiPriority w:val="0"/>
    <w:pPr>
      <w:spacing w:after="120"/>
    </w:pPr>
  </w:style>
  <w:style w:type="paragraph" w:styleId="5">
    <w:name w:val="Body Text First Indent"/>
    <w:basedOn w:val="4"/>
    <w:qFormat/>
    <w:uiPriority w:val="0"/>
    <w:pPr>
      <w:ind w:firstLine="420" w:firstLineChars="100"/>
    </w:pPr>
  </w:style>
  <w:style w:type="paragraph" w:styleId="6">
    <w:name w:val="Plain Text"/>
    <w:basedOn w:val="1"/>
    <w:next w:val="1"/>
    <w:qFormat/>
    <w:uiPriority w:val="99"/>
    <w:rPr>
      <w:rFonts w:hAnsi="Courier New" w:cs="Courier New"/>
      <w:szCs w:val="21"/>
    </w:rPr>
  </w:style>
  <w:style w:type="paragraph" w:styleId="7">
    <w:name w:val="toc 1"/>
    <w:basedOn w:val="1"/>
    <w:next w:val="1"/>
    <w:qFormat/>
    <w:uiPriority w:val="39"/>
    <w:pPr>
      <w:tabs>
        <w:tab w:val="right" w:leader="dot" w:pos="8296"/>
      </w:tabs>
    </w:pPr>
    <w:rPr>
      <w:rFonts w:ascii="宋体" w:hAnsi="Times New Roman" w:eastAsia="楷体_GB2312" w:cs="TimesNewRomanPSMT"/>
      <w:b/>
      <w:kern w:val="0"/>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802</Words>
  <Characters>818</Characters>
  <Lines>0</Lines>
  <Paragraphs>0</Paragraphs>
  <TotalTime>34</TotalTime>
  <ScaleCrop>false</ScaleCrop>
  <LinksUpToDate>false</LinksUpToDate>
  <CharactersWithSpaces>928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2023-04-27T06:45:00Z</dcterms:created>
  <dc:creator>刘芳</dc:creator>
  <cp:lastModifiedBy>刘芳</cp:lastModifiedBy>
  <cp:lastPrinted>2026-05-07T03:25:00Z</cp:lastPrinted>
  <dcterms:modified xsi:type="dcterms:W3CDTF">2026-05-11T01:17:21Z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7C194FADD77C46A2B4E1CAFE79A46D1C</vt:lpwstr>
  </property>
  <property fmtid="{D5CDD505-2E9C-101B-9397-08002B2CF9AE}" pid="4" name="KSOTemplateDocerSaveRecord">
    <vt:lpwstr>eyJoZGlkIjoiYzZmNjNiZjY4MGJmZDU3YzY3MzUzZThkNDY1MjZiNzAiLCJ1c2VySWQiOiIxNzgyMjc0NzY1In0=</vt:lpwstr>
  </property>
</Properties>
</file>