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840B82">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采购项目公示</w:t>
      </w:r>
    </w:p>
    <w:p w14:paraId="429B87F1">
      <w:pPr>
        <w:rPr>
          <w:rFonts w:hint="eastAsia"/>
          <w:lang w:val="en-US" w:eastAsia="zh-CN"/>
        </w:rPr>
      </w:pPr>
    </w:p>
    <w:p w14:paraId="0A9954E6">
      <w:pPr>
        <w:numPr>
          <w:ilvl w:val="0"/>
          <w:numId w:val="0"/>
        </w:numPr>
        <w:rPr>
          <w:rFonts w:hint="eastAsia"/>
          <w:sz w:val="30"/>
          <w:szCs w:val="30"/>
          <w:lang w:val="en-US" w:eastAsia="zh-CN"/>
        </w:rPr>
      </w:pPr>
      <w:r>
        <w:rPr>
          <w:rFonts w:hint="eastAsia" w:ascii="黑体" w:hAnsi="黑体" w:eastAsia="黑体" w:cs="黑体"/>
          <w:sz w:val="30"/>
          <w:szCs w:val="30"/>
          <w:lang w:val="en-US" w:eastAsia="zh-CN"/>
        </w:rPr>
        <w:t>一、采购人：</w:t>
      </w:r>
      <w:r>
        <w:rPr>
          <w:rFonts w:hint="eastAsia"/>
          <w:sz w:val="30"/>
          <w:szCs w:val="30"/>
          <w:lang w:val="en-US" w:eastAsia="zh-CN"/>
        </w:rPr>
        <w:t>杭州市科创集团有限公司</w:t>
      </w:r>
    </w:p>
    <w:p w14:paraId="4C519CE5">
      <w:pPr>
        <w:numPr>
          <w:ilvl w:val="0"/>
          <w:numId w:val="0"/>
        </w:numPr>
        <w:rPr>
          <w:rFonts w:hint="default"/>
          <w:sz w:val="30"/>
          <w:szCs w:val="30"/>
          <w:lang w:val="en-US" w:eastAsia="zh-CN"/>
        </w:rPr>
      </w:pPr>
      <w:r>
        <w:rPr>
          <w:rFonts w:hint="eastAsia" w:ascii="黑体" w:hAnsi="黑体" w:eastAsia="黑体" w:cs="黑体"/>
          <w:sz w:val="30"/>
          <w:szCs w:val="30"/>
          <w:lang w:val="en-US" w:eastAsia="zh-CN"/>
        </w:rPr>
        <w:t>二、项目名称：</w:t>
      </w:r>
      <w:r>
        <w:rPr>
          <w:rFonts w:hint="eastAsia"/>
          <w:sz w:val="30"/>
          <w:szCs w:val="30"/>
          <w:lang w:val="en-US" w:eastAsia="zh-CN"/>
        </w:rPr>
        <w:t>青荷领航营人才服务活动</w:t>
      </w:r>
    </w:p>
    <w:p w14:paraId="517CF146">
      <w:pPr>
        <w:numPr>
          <w:ilvl w:val="0"/>
          <w:numId w:val="0"/>
        </w:numPr>
        <w:rPr>
          <w:rFonts w:hint="default"/>
          <w:sz w:val="30"/>
          <w:szCs w:val="30"/>
          <w:lang w:val="en-US" w:eastAsia="zh-CN"/>
        </w:rPr>
      </w:pPr>
      <w:r>
        <w:rPr>
          <w:rFonts w:hint="eastAsia" w:ascii="黑体" w:hAnsi="黑体" w:eastAsia="黑体" w:cs="黑体"/>
          <w:sz w:val="30"/>
          <w:szCs w:val="30"/>
          <w:lang w:val="en-US" w:eastAsia="zh-CN"/>
        </w:rPr>
        <w:t>三、拟采购的项目概括：</w:t>
      </w:r>
      <w:r>
        <w:rPr>
          <w:rFonts w:hint="eastAsia"/>
          <w:sz w:val="30"/>
          <w:szCs w:val="30"/>
          <w:lang w:val="en-US" w:eastAsia="zh-CN"/>
        </w:rPr>
        <w:t>为被投企业、百舸企业、杭创（未来能源营）入营企业等重点服务对象提供行业专家辅导、产业沙龙、文化体验等人才服务活动。</w:t>
      </w:r>
    </w:p>
    <w:p w14:paraId="58B2215F">
      <w:pPr>
        <w:numPr>
          <w:ilvl w:val="0"/>
          <w:numId w:val="0"/>
        </w:numPr>
        <w:rPr>
          <w:rFonts w:hint="default"/>
          <w:sz w:val="30"/>
          <w:szCs w:val="30"/>
          <w:lang w:val="en-US" w:eastAsia="zh-CN"/>
        </w:rPr>
      </w:pPr>
      <w:r>
        <w:rPr>
          <w:rFonts w:hint="eastAsia" w:ascii="黑体" w:hAnsi="黑体" w:eastAsia="黑体" w:cs="黑体"/>
          <w:sz w:val="30"/>
          <w:szCs w:val="30"/>
          <w:lang w:val="en-US" w:eastAsia="zh-CN"/>
        </w:rPr>
        <w:t>四、采购预算总金额：</w:t>
      </w:r>
      <w:r>
        <w:rPr>
          <w:rFonts w:hint="eastAsia" w:ascii="Calibri" w:hAnsi="Calibri" w:eastAsia="宋体" w:cs="Times New Roman"/>
          <w:sz w:val="30"/>
          <w:szCs w:val="30"/>
          <w:lang w:val="en-US" w:eastAsia="zh-CN"/>
        </w:rPr>
        <w:t>26万</w:t>
      </w:r>
    </w:p>
    <w:p w14:paraId="718A7DB3">
      <w:pPr>
        <w:numPr>
          <w:ilvl w:val="0"/>
          <w:numId w:val="0"/>
        </w:numPr>
        <w:ind w:leftChars="0"/>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五、采用单一来源采购方式的原因和说明：</w:t>
      </w:r>
    </w:p>
    <w:p w14:paraId="0C8E17F0">
      <w:pPr>
        <w:numPr>
          <w:ilvl w:val="0"/>
          <w:numId w:val="0"/>
        </w:numPr>
        <w:ind w:firstLine="600" w:firstLineChars="200"/>
        <w:rPr>
          <w:rFonts w:hint="eastAsia"/>
          <w:sz w:val="30"/>
          <w:szCs w:val="30"/>
          <w:lang w:val="en-US" w:eastAsia="zh-CN"/>
        </w:rPr>
      </w:pPr>
      <w:r>
        <w:rPr>
          <w:rFonts w:hint="eastAsia"/>
          <w:sz w:val="30"/>
          <w:szCs w:val="30"/>
          <w:lang w:val="en-US" w:eastAsia="zh-CN"/>
        </w:rPr>
        <w:t>经市场调研，杭州市人才市场开发有限公司是杭州一站式人才专业服务与发展赋能国有综合平台，隶属于杭州市人才集团。围绕杭州“创新强市、人才强市”首位战略，以“建设中国一流的人才发展阵地”为目标，旗下产业覆盖人才“引、育、留、用、聚”全方位要素，包括“杭州市人才市场”、“杭州人才网”等线上线下人才招聘平台，高层次人才招引，人才全周期培育，人才综合评测，人才数字化建设，人才交流与产教融合，人才生态链投资，新业态人才服务等，助力杭州连通全球的人才高地建设，推动“四链融合”与“教科人一体化”，打造新时代城市人才发展新标杆。</w:t>
      </w:r>
    </w:p>
    <w:p w14:paraId="40265906">
      <w:pPr>
        <w:numPr>
          <w:ilvl w:val="0"/>
          <w:numId w:val="0"/>
        </w:numPr>
        <w:ind w:firstLine="600" w:firstLineChars="200"/>
        <w:rPr>
          <w:rFonts w:hint="eastAsia"/>
          <w:sz w:val="30"/>
          <w:szCs w:val="30"/>
          <w:lang w:val="en-US" w:eastAsia="zh-CN"/>
        </w:rPr>
      </w:pPr>
      <w:r>
        <w:rPr>
          <w:rFonts w:hint="eastAsia"/>
          <w:sz w:val="30"/>
          <w:szCs w:val="30"/>
          <w:lang w:val="en-US" w:eastAsia="zh-CN"/>
        </w:rPr>
        <w:t>经前期沟通交流，认为杭州市人才市场开发有限公司提供的初步合作方案符合本次采购需求。</w:t>
      </w:r>
    </w:p>
    <w:p w14:paraId="4E312122">
      <w:pPr>
        <w:numPr>
          <w:ilvl w:val="0"/>
          <w:numId w:val="0"/>
        </w:numPr>
        <w:ind w:firstLine="600" w:firstLineChars="200"/>
        <w:rPr>
          <w:rFonts w:hint="eastAsia"/>
          <w:sz w:val="30"/>
          <w:szCs w:val="30"/>
          <w:lang w:val="en-US" w:eastAsia="zh-CN"/>
        </w:rPr>
      </w:pPr>
      <w:r>
        <w:rPr>
          <w:rFonts w:hint="eastAsia"/>
          <w:sz w:val="30"/>
          <w:szCs w:val="30"/>
          <w:lang w:val="en-US" w:eastAsia="zh-CN"/>
        </w:rPr>
        <w:t>理由如下：</w:t>
      </w:r>
    </w:p>
    <w:p w14:paraId="6F0CF802">
      <w:pPr>
        <w:numPr>
          <w:ilvl w:val="0"/>
          <w:numId w:val="0"/>
        </w:numPr>
        <w:ind w:firstLine="600" w:firstLineChars="200"/>
        <w:rPr>
          <w:rFonts w:hint="eastAsia"/>
          <w:sz w:val="30"/>
          <w:szCs w:val="30"/>
          <w:lang w:val="en-US" w:eastAsia="zh-CN"/>
        </w:rPr>
      </w:pPr>
      <w:r>
        <w:rPr>
          <w:rFonts w:hint="eastAsia"/>
          <w:sz w:val="30"/>
          <w:szCs w:val="30"/>
          <w:lang w:val="en-US" w:eastAsia="zh-CN"/>
        </w:rPr>
        <w:t>1.杭州市人才市场开发有限公司为杭州资本体系内公司，对于科创服务生态打造有更深入切实的理解。</w:t>
      </w:r>
    </w:p>
    <w:p w14:paraId="773A38F6">
      <w:pPr>
        <w:numPr>
          <w:ilvl w:val="0"/>
          <w:numId w:val="0"/>
        </w:numPr>
        <w:ind w:firstLine="600" w:firstLineChars="200"/>
        <w:rPr>
          <w:rFonts w:hint="eastAsia"/>
          <w:sz w:val="30"/>
          <w:szCs w:val="30"/>
          <w:lang w:val="en-US" w:eastAsia="zh-CN"/>
        </w:rPr>
      </w:pPr>
      <w:r>
        <w:rPr>
          <w:rFonts w:hint="eastAsia"/>
          <w:sz w:val="30"/>
          <w:szCs w:val="30"/>
          <w:lang w:val="en-US" w:eastAsia="zh-CN"/>
        </w:rPr>
        <w:t>该公司利用其海内外高层次人才服务经验、产业资源和资本赋能优势，围绕“联通、赋能、提效”定位，聚焦“296X”重点产业，对外深度链接产业龙头、风投基金、上市公司等优质市场化资源，对内密切联合政府相关部门、科研院所等平台载体，服务响应高效，提供全流程一站式服务；对于集团战略理解深入，课程内容更贴合重点客户业务场景，不脱节、不空洞；长期深度绑定服务，提升客户粘性与忠诚度；并且做到重点客户圈层互通，可交叉赋能、联合深耕，放大单一客户的合作价值。</w:t>
      </w:r>
    </w:p>
    <w:p w14:paraId="374D6BD7">
      <w:pPr>
        <w:numPr>
          <w:ilvl w:val="0"/>
          <w:numId w:val="0"/>
        </w:numPr>
        <w:ind w:firstLine="600" w:firstLineChars="200"/>
        <w:rPr>
          <w:rFonts w:hint="eastAsia"/>
          <w:sz w:val="30"/>
          <w:szCs w:val="30"/>
          <w:lang w:val="en-US" w:eastAsia="zh-CN"/>
        </w:rPr>
      </w:pPr>
      <w:r>
        <w:rPr>
          <w:rFonts w:hint="eastAsia"/>
          <w:sz w:val="30"/>
          <w:szCs w:val="30"/>
          <w:lang w:val="en-US" w:eastAsia="zh-CN"/>
        </w:rPr>
        <w:t>2.杭州市人才市场开发有限公司具备提供相应服务的能力。</w:t>
      </w:r>
    </w:p>
    <w:p w14:paraId="4A358F1A">
      <w:pPr>
        <w:numPr>
          <w:ilvl w:val="0"/>
          <w:numId w:val="0"/>
        </w:numPr>
        <w:ind w:firstLine="600" w:firstLineChars="200"/>
        <w:rPr>
          <w:rFonts w:hint="eastAsia"/>
          <w:sz w:val="30"/>
          <w:szCs w:val="30"/>
          <w:lang w:val="en-US" w:eastAsia="zh-CN"/>
        </w:rPr>
      </w:pPr>
      <w:r>
        <w:rPr>
          <w:rFonts w:hint="eastAsia"/>
          <w:sz w:val="30"/>
          <w:szCs w:val="30"/>
          <w:lang w:val="en-US" w:eastAsia="zh-CN"/>
        </w:rPr>
        <w:t>该公司将针对本次合作组织专业化服务团队，明确不少于2名专门人员负责运维，抓好各项工作落实；并制定人才服务活动工作安排表，定期汇报工作进展，按要求完成协议约定的各项服务内容，确保服务质量；同时负责人才服务活动师资与活动嘉宾邀请、服务资源配置、场地租赁、现场组织、宣传策划等各项工作。且前期已承接市委组织部的杭商学堂项目，依托杭商学堂项目，拥有卓越的师资队伍、丰厚的课程资源、创新的教学模式，可针对培训对象的特点合理设计课程安排。</w:t>
      </w:r>
    </w:p>
    <w:p w14:paraId="05DA0FD3">
      <w:pPr>
        <w:numPr>
          <w:ilvl w:val="0"/>
          <w:numId w:val="0"/>
        </w:numPr>
        <w:ind w:firstLine="600" w:firstLineChars="200"/>
        <w:rPr>
          <w:rFonts w:hint="eastAsia"/>
          <w:sz w:val="30"/>
          <w:szCs w:val="30"/>
          <w:lang w:val="en-US" w:eastAsia="zh-CN"/>
        </w:rPr>
      </w:pPr>
      <w:r>
        <w:rPr>
          <w:rFonts w:hint="eastAsia"/>
          <w:sz w:val="30"/>
          <w:szCs w:val="30"/>
          <w:lang w:val="en-US" w:eastAsia="zh-CN"/>
        </w:rPr>
        <w:t>3.杭州市人才市场开发有限公司所提供的培训服务价格公允。</w:t>
      </w:r>
    </w:p>
    <w:p w14:paraId="6307DE37">
      <w:pPr>
        <w:numPr>
          <w:ilvl w:val="0"/>
          <w:numId w:val="0"/>
        </w:numPr>
        <w:ind w:firstLine="600" w:firstLineChars="200"/>
        <w:rPr>
          <w:rFonts w:hint="eastAsia"/>
          <w:sz w:val="30"/>
          <w:szCs w:val="30"/>
          <w:lang w:val="en-US" w:eastAsia="zh-CN"/>
        </w:rPr>
      </w:pPr>
      <w:r>
        <w:rPr>
          <w:rFonts w:hint="eastAsia"/>
          <w:sz w:val="30"/>
          <w:szCs w:val="30"/>
          <w:lang w:val="en-US" w:eastAsia="zh-CN"/>
        </w:rPr>
        <w:t>该公司依托杭商学堂、干部培训等资源，汇聚了一大批兼具坚定政治信仰、深厚理论素养与精湛专业水准的国内顶尖学府专家学者、政府部门专家、知名企业家、社会化培训讲师等优秀师资。本次合作初步计划安排6天的优质培训内容，包含2天行业专家辅导、2天产业沙龙以及2天人才服务，经谈判后，合计费用24万元，平均4万元每天，且包含场地费等所有服务内容，实际按照具体培训时长据实结算。</w:t>
      </w:r>
    </w:p>
    <w:p w14:paraId="4880F569">
      <w:pPr>
        <w:numPr>
          <w:ilvl w:val="0"/>
          <w:numId w:val="0"/>
        </w:numPr>
        <w:ind w:firstLine="600" w:firstLineChars="200"/>
        <w:rPr>
          <w:rFonts w:hint="eastAsia"/>
          <w:sz w:val="30"/>
          <w:szCs w:val="30"/>
          <w:lang w:val="en-US" w:eastAsia="zh-CN"/>
        </w:rPr>
      </w:pPr>
      <w:r>
        <w:rPr>
          <w:rFonts w:hint="eastAsia"/>
          <w:sz w:val="30"/>
          <w:szCs w:val="30"/>
          <w:lang w:val="en-US" w:eastAsia="zh-CN"/>
        </w:rPr>
        <w:t>对比萧山区组织部与该公司合作的同类项目总价48万元，共9天，平均5.33万每天（不含场地费）；与华数传媒合作的同类项目总价8.5万，共2天，平均4.25万每天。平均下来本次合作每天的费用报价低于对外报价平均水平。</w:t>
      </w:r>
    </w:p>
    <w:p w14:paraId="483FD118">
      <w:pPr>
        <w:numPr>
          <w:ilvl w:val="0"/>
          <w:numId w:val="0"/>
        </w:numPr>
        <w:ind w:firstLine="600" w:firstLineChars="200"/>
        <w:rPr>
          <w:rFonts w:hint="eastAsia"/>
          <w:sz w:val="30"/>
          <w:szCs w:val="30"/>
          <w:lang w:val="en-US" w:eastAsia="zh-CN"/>
        </w:rPr>
      </w:pPr>
      <w:r>
        <w:rPr>
          <w:rFonts w:hint="eastAsia"/>
          <w:sz w:val="30"/>
          <w:szCs w:val="30"/>
          <w:lang w:val="en-US" w:eastAsia="zh-CN"/>
        </w:rPr>
        <w:t>综上，杭州市人才市场开发有限公司在课程设置、师资配备、资源整合、服务能力及生态构建等维度均具备一定优势。采购报价不存在虚高的情况，整体价格公允合理，符合本次青荷领航营人才服务活动的采购需求与预算要求。</w:t>
      </w:r>
    </w:p>
    <w:p w14:paraId="608C4AA9">
      <w:pPr>
        <w:numPr>
          <w:ilvl w:val="0"/>
          <w:numId w:val="0"/>
        </w:numPr>
        <w:ind w:firstLine="600" w:firstLineChars="200"/>
        <w:rPr>
          <w:rFonts w:hint="eastAsia"/>
          <w:sz w:val="30"/>
          <w:szCs w:val="30"/>
          <w:lang w:val="en-US" w:eastAsia="zh-CN"/>
        </w:rPr>
      </w:pPr>
      <w:r>
        <w:rPr>
          <w:rFonts w:hint="eastAsia"/>
          <w:sz w:val="30"/>
          <w:szCs w:val="30"/>
          <w:lang w:val="en-US" w:eastAsia="zh-CN"/>
        </w:rPr>
        <w:t>根据《杭州市国有资本投资运营有限公司限额以下（小额）采购及平台管理实施细则》“单一来源采购”适用情形第6点“在价格公允的前提下，潜在供应商为企业全资、控股子公司，或属同一市属国有企业全资、控股企业，且有相应的资格能力提供相关货物、工程或服务的，依法（依规）应当进场交易或招标的除外”指导，本次采购项目拟采用单一来源采购方式向杭州市人才市场开发有限公司采购。</w:t>
      </w:r>
    </w:p>
    <w:p w14:paraId="7E4700C3">
      <w:pPr>
        <w:numPr>
          <w:ilvl w:val="0"/>
          <w:numId w:val="0"/>
        </w:numPr>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六、拟定的唯一供应商名称、地址</w:t>
      </w:r>
    </w:p>
    <w:p w14:paraId="53AFB6CD">
      <w:pPr>
        <w:numPr>
          <w:ilvl w:val="0"/>
          <w:numId w:val="0"/>
        </w:numPr>
        <w:ind w:leftChars="0"/>
        <w:rPr>
          <w:rFonts w:hint="default"/>
          <w:sz w:val="30"/>
          <w:szCs w:val="30"/>
          <w:lang w:val="en-US" w:eastAsia="zh-CN"/>
        </w:rPr>
      </w:pPr>
      <w:r>
        <w:rPr>
          <w:rFonts w:hint="eastAsia"/>
          <w:sz w:val="30"/>
          <w:szCs w:val="30"/>
          <w:lang w:val="en-US" w:eastAsia="zh-CN"/>
        </w:rPr>
        <w:t>供应商名称：杭州市人才市场开发有限公司</w:t>
      </w:r>
    </w:p>
    <w:p w14:paraId="6246BAD9">
      <w:pPr>
        <w:numPr>
          <w:ilvl w:val="0"/>
          <w:numId w:val="0"/>
        </w:numPr>
        <w:rPr>
          <w:rFonts w:hint="eastAsia"/>
          <w:sz w:val="30"/>
          <w:szCs w:val="30"/>
          <w:lang w:val="en-US" w:eastAsia="zh-CN"/>
        </w:rPr>
      </w:pPr>
      <w:r>
        <w:rPr>
          <w:rFonts w:hint="eastAsia"/>
          <w:sz w:val="30"/>
          <w:szCs w:val="30"/>
          <w:lang w:val="en-US" w:eastAsia="zh-CN"/>
        </w:rPr>
        <w:t>供应商地址：拱墅区汇金国际大厦东1幢3层301室</w:t>
      </w:r>
    </w:p>
    <w:p w14:paraId="6F2D2D4C">
      <w:pPr>
        <w:numPr>
          <w:ilvl w:val="0"/>
          <w:numId w:val="1"/>
        </w:numPr>
        <w:ind w:leftChars="0"/>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公示期限：</w:t>
      </w:r>
      <w:r>
        <w:rPr>
          <w:rFonts w:hint="eastAsia"/>
          <w:sz w:val="30"/>
          <w:szCs w:val="30"/>
          <w:lang w:val="en-US" w:eastAsia="zh-CN"/>
        </w:rPr>
        <w:t>2026年5月20日至2026年5月22日</w:t>
      </w:r>
    </w:p>
    <w:p w14:paraId="56B8235C">
      <w:pPr>
        <w:numPr>
          <w:ilvl w:val="0"/>
          <w:numId w:val="1"/>
        </w:numPr>
        <w:ind w:leftChars="0"/>
        <w:rPr>
          <w:rFonts w:hint="default" w:ascii="黑体" w:hAnsi="黑体" w:eastAsia="黑体" w:cs="黑体"/>
          <w:sz w:val="30"/>
          <w:szCs w:val="30"/>
          <w:lang w:val="en-US" w:eastAsia="zh-CN"/>
        </w:rPr>
      </w:pPr>
      <w:r>
        <w:rPr>
          <w:rFonts w:hint="eastAsia" w:ascii="黑体" w:hAnsi="黑体" w:eastAsia="黑体" w:cs="黑体"/>
          <w:sz w:val="30"/>
          <w:szCs w:val="30"/>
          <w:lang w:val="en-US" w:eastAsia="zh-CN"/>
        </w:rPr>
        <w:t>其他补充事宜</w:t>
      </w:r>
    </w:p>
    <w:p w14:paraId="33BF33C3">
      <w:pPr>
        <w:numPr>
          <w:ilvl w:val="0"/>
          <w:numId w:val="0"/>
        </w:numPr>
        <w:ind w:firstLine="600" w:firstLineChars="200"/>
        <w:rPr>
          <w:rFonts w:hint="eastAsia"/>
          <w:sz w:val="30"/>
          <w:szCs w:val="30"/>
          <w:lang w:val="en-US" w:eastAsia="zh-CN"/>
        </w:rPr>
      </w:pPr>
      <w:r>
        <w:rPr>
          <w:rFonts w:hint="eastAsia"/>
          <w:sz w:val="30"/>
          <w:szCs w:val="30"/>
          <w:lang w:val="en-US" w:eastAsia="zh-CN"/>
        </w:rPr>
        <w:t>本项目公告期限为三天（截止日为工作日），供应商对该项目拟采用单一来源方式及期理由和相关需求有异议的，可以在公示期限内以书面形式向采</w:t>
      </w:r>
      <w:bookmarkStart w:id="0" w:name="_GoBack"/>
      <w:bookmarkEnd w:id="0"/>
      <w:r>
        <w:rPr>
          <w:rFonts w:hint="eastAsia"/>
          <w:sz w:val="30"/>
          <w:szCs w:val="30"/>
          <w:lang w:val="en-US" w:eastAsia="zh-CN"/>
        </w:rPr>
        <w:t>购人提出异议。</w:t>
      </w:r>
    </w:p>
    <w:p w14:paraId="1A213B17">
      <w:pPr>
        <w:numPr>
          <w:ilvl w:val="0"/>
          <w:numId w:val="0"/>
        </w:numPr>
        <w:ind w:firstLine="600" w:firstLineChars="200"/>
        <w:rPr>
          <w:rFonts w:hint="default"/>
          <w:sz w:val="30"/>
          <w:szCs w:val="30"/>
          <w:lang w:val="en-US" w:eastAsia="zh-CN"/>
        </w:rPr>
      </w:pPr>
      <w:r>
        <w:rPr>
          <w:rFonts w:hint="eastAsia"/>
          <w:sz w:val="30"/>
          <w:szCs w:val="30"/>
          <w:lang w:val="en-US" w:eastAsia="zh-CN"/>
        </w:rPr>
        <w:t>1、采购部门联系方式：殷雨露 15158014692</w:t>
      </w:r>
    </w:p>
    <w:p w14:paraId="21AA5707">
      <w:pPr>
        <w:numPr>
          <w:ilvl w:val="0"/>
          <w:numId w:val="0"/>
        </w:numPr>
        <w:ind w:firstLine="600" w:firstLineChars="200"/>
        <w:rPr>
          <w:rFonts w:hint="default"/>
          <w:sz w:val="30"/>
          <w:szCs w:val="30"/>
          <w:lang w:val="en-US" w:eastAsia="zh-CN"/>
        </w:rPr>
      </w:pPr>
      <w:r>
        <w:rPr>
          <w:rFonts w:hint="eastAsia"/>
          <w:sz w:val="30"/>
          <w:szCs w:val="30"/>
          <w:lang w:val="en-US" w:eastAsia="zh-CN"/>
        </w:rPr>
        <w:t>2、监督部门联系方式：孙佩琪 0571-87065722</w:t>
      </w:r>
    </w:p>
    <w:p w14:paraId="232B4E2D">
      <w:pPr>
        <w:numPr>
          <w:ilvl w:val="0"/>
          <w:numId w:val="0"/>
        </w:numPr>
        <w:ind w:left="420" w:leftChars="0"/>
        <w:rPr>
          <w:rFonts w:hint="default" w:ascii="黑体" w:hAnsi="黑体" w:eastAsia="黑体" w:cs="黑体"/>
          <w:sz w:val="30"/>
          <w:szCs w:val="30"/>
          <w:lang w:val="en-US" w:eastAsia="zh-CN"/>
        </w:rPr>
      </w:pPr>
    </w:p>
    <w:p w14:paraId="4BF80150">
      <w:pPr>
        <w:numPr>
          <w:ilvl w:val="0"/>
          <w:numId w:val="0"/>
        </w:numPr>
        <w:ind w:leftChars="0"/>
        <w:rPr>
          <w:rFonts w:hint="eastAsia"/>
          <w:sz w:val="30"/>
          <w:szCs w:val="30"/>
          <w:lang w:val="en-US" w:eastAsia="zh-CN"/>
        </w:rPr>
      </w:pPr>
      <w:r>
        <w:rPr>
          <w:rFonts w:hint="eastAsia"/>
          <w:sz w:val="30"/>
          <w:szCs w:val="30"/>
          <w:lang w:val="en-US" w:eastAsia="zh-CN"/>
        </w:rPr>
        <w:t xml:space="preserve">                                杭州市科创集团有限公司</w:t>
      </w:r>
    </w:p>
    <w:p w14:paraId="4F0278C0">
      <w:pPr>
        <w:numPr>
          <w:ilvl w:val="0"/>
          <w:numId w:val="0"/>
        </w:numPr>
        <w:ind w:leftChars="0"/>
        <w:rPr>
          <w:rFonts w:hint="default"/>
          <w:sz w:val="30"/>
          <w:szCs w:val="30"/>
          <w:lang w:val="en-US" w:eastAsia="zh-CN"/>
        </w:rPr>
      </w:pPr>
      <w:r>
        <w:rPr>
          <w:rFonts w:hint="eastAsia"/>
          <w:sz w:val="30"/>
          <w:szCs w:val="30"/>
          <w:lang w:val="en-US" w:eastAsia="zh-CN"/>
        </w:rPr>
        <w:t xml:space="preserve">                                   2026年5月20日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方正小标宋简体">
    <w:altName w:val="方正小标宋_GBK"/>
    <w:panose1 w:val="03000509000000000000"/>
    <w:charset w:val="86"/>
    <w:family w:val="auto"/>
    <w:pitch w:val="default"/>
    <w:sig w:usb0="00000000" w:usb1="0000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方正小标宋_GBK">
    <w:panose1 w:val="02000000000000000000"/>
    <w:charset w:val="86"/>
    <w:family w:val="auto"/>
    <w:pitch w:val="default"/>
    <w:sig w:usb0="A00002BF" w:usb1="38CF7CFA" w:usb2="00082016" w:usb3="00000000" w:csb0="00040001"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5F6F41"/>
    <w:multiLevelType w:val="singleLevel"/>
    <w:tmpl w:val="705F6F41"/>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2F7B12"/>
    <w:rsid w:val="2C0C672D"/>
    <w:rsid w:val="2C815051"/>
    <w:rsid w:val="436012AB"/>
    <w:rsid w:val="5F977ABF"/>
    <w:rsid w:val="642F7B12"/>
    <w:rsid w:val="64A15589"/>
    <w:rsid w:val="FAFF8F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1079</Words>
  <Characters>1142</Characters>
  <Lines>0</Lines>
  <Paragraphs>0</Paragraphs>
  <TotalTime>27</TotalTime>
  <ScaleCrop>false</ScaleCrop>
  <LinksUpToDate>false</LinksUpToDate>
  <CharactersWithSpaces>1214</CharactersWithSpaces>
  <Application>WPS Office_12.1.25869.25869_F1E327BC-269C-435d-A152-05C5408002CA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2026-03-19T10:49:00Z</dcterms:created>
  <dc:creator>何宣妃</dc:creator>
  <cp:lastModifiedBy>゛Amethyst*</cp:lastModifiedBy>
  <dcterms:modified xsi:type="dcterms:W3CDTF">2026-05-20T11:12:19Z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2052-12.1.25869.25869</vt:lpwstr>
  </property>
  <property fmtid="{D5CDD505-2E9C-101B-9397-08002B2CF9AE}" pid="3" name="ICV">
    <vt:lpwstr>629D241C1A644DDB9ECEF4DDD90118CB_13</vt:lpwstr>
  </property>
  <property fmtid="{D5CDD505-2E9C-101B-9397-08002B2CF9AE}" pid="4" name="KSOTemplateDocerSaveRecord">
    <vt:lpwstr>eyJoZGlkIjoiYmRjNzBkZjZkYzRiODM4OTdiOWExYjIxZGVjMjNiZGEiLCJ1c2VySWQiOiI2MDExOTk3OTcifQ==</vt:lpwstr>
  </property>
</Properties>
</file>