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B9636">
      <w:pPr>
        <w:widowControl/>
        <w:ind w:firstLine="1446" w:firstLineChars="400"/>
        <w:jc w:val="left"/>
        <w:rPr>
          <w:rFonts w:hint="eastAsia" w:ascii="仿宋" w:hAnsi="仿宋" w:eastAsia="仿宋" w:cs="仿宋"/>
          <w:b/>
          <w:bCs/>
          <w:kern w:val="0"/>
          <w:sz w:val="36"/>
          <w:szCs w:val="36"/>
          <w:highlight w:val="none"/>
          <w:lang w:eastAsia="zh-CN"/>
        </w:rPr>
      </w:pPr>
      <w:r>
        <w:rPr>
          <w:rFonts w:hint="eastAsia" w:ascii="仿宋" w:hAnsi="仿宋" w:eastAsia="仿宋" w:cs="仿宋"/>
          <w:b/>
          <w:bCs/>
          <w:kern w:val="0"/>
          <w:sz w:val="36"/>
          <w:szCs w:val="36"/>
          <w:highlight w:val="none"/>
          <w:lang w:eastAsia="zh-CN"/>
        </w:rPr>
        <w:t>土地使用权转让协议（模版）</w:t>
      </w:r>
    </w:p>
    <w:p w14:paraId="61A2CE41">
      <w:pPr>
        <w:spacing w:before="156" w:beforeLines="50" w:line="360" w:lineRule="auto"/>
        <w:ind w:firstLine="456" w:firstLineChars="190"/>
        <w:rPr>
          <w:rFonts w:hint="eastAsia" w:ascii="仿宋" w:hAnsi="仿宋" w:eastAsia="仿宋" w:cs="仿宋"/>
          <w:sz w:val="24"/>
          <w:szCs w:val="24"/>
        </w:rPr>
      </w:pPr>
      <w:r>
        <w:rPr>
          <w:rFonts w:hint="eastAsia" w:ascii="仿宋" w:hAnsi="仿宋" w:eastAsia="仿宋" w:cs="仿宋"/>
          <w:sz w:val="24"/>
          <w:szCs w:val="24"/>
        </w:rPr>
        <w:t>出租方：</w:t>
      </w:r>
      <w:r>
        <w:rPr>
          <w:rFonts w:hint="eastAsia" w:ascii="仿宋" w:hAnsi="仿宋" w:eastAsia="仿宋" w:cs="仿宋"/>
          <w:sz w:val="24"/>
          <w:szCs w:val="24"/>
          <w:lang w:eastAsia="zh-CN"/>
        </w:rPr>
        <w:t>杭州市上城区蚕桑股份经济合作社</w:t>
      </w:r>
      <w:r>
        <w:rPr>
          <w:rFonts w:hint="eastAsia" w:ascii="仿宋" w:hAnsi="仿宋" w:eastAsia="仿宋" w:cs="仿宋"/>
          <w:sz w:val="24"/>
          <w:szCs w:val="24"/>
        </w:rPr>
        <w:t xml:space="preserve">        （以下简称“甲方”）</w:t>
      </w:r>
    </w:p>
    <w:p w14:paraId="3DC70414">
      <w:pPr>
        <w:spacing w:before="156" w:beforeLines="50" w:line="360" w:lineRule="auto"/>
        <w:ind w:firstLine="456" w:firstLineChars="190"/>
        <w:rPr>
          <w:rFonts w:hint="eastAsia" w:ascii="仿宋" w:hAnsi="仿宋" w:eastAsia="仿宋" w:cs="仿宋"/>
          <w:sz w:val="24"/>
          <w:szCs w:val="24"/>
        </w:rPr>
      </w:pPr>
      <w:r>
        <w:rPr>
          <w:rFonts w:hint="eastAsia" w:ascii="仿宋" w:hAnsi="仿宋" w:eastAsia="仿宋" w:cs="仿宋"/>
          <w:sz w:val="24"/>
          <w:szCs w:val="24"/>
        </w:rPr>
        <w:t>承租方：</w:t>
      </w:r>
      <w:r>
        <w:rPr>
          <w:rFonts w:hint="eastAsia" w:ascii="仿宋" w:hAnsi="仿宋" w:eastAsia="仿宋" w:cs="仿宋"/>
          <w:color w:val="333333"/>
          <w:sz w:val="24"/>
          <w:szCs w:val="24"/>
          <w:u w:val="single"/>
          <w:lang w:val="en-US" w:eastAsia="zh-CN"/>
        </w:rPr>
        <w:t xml:space="preserve">                            </w:t>
      </w:r>
      <w:r>
        <w:rPr>
          <w:rFonts w:hint="eastAsia" w:ascii="仿宋" w:hAnsi="仿宋" w:eastAsia="仿宋" w:cs="仿宋"/>
          <w:color w:val="333333"/>
          <w:sz w:val="24"/>
          <w:szCs w:val="24"/>
        </w:rPr>
        <w:t xml:space="preserve">           </w:t>
      </w:r>
      <w:r>
        <w:rPr>
          <w:rFonts w:hint="eastAsia" w:ascii="仿宋" w:hAnsi="仿宋" w:eastAsia="仿宋" w:cs="仿宋"/>
          <w:sz w:val="24"/>
          <w:szCs w:val="24"/>
        </w:rPr>
        <w:t>（以下简称“乙方”）</w:t>
      </w:r>
    </w:p>
    <w:p w14:paraId="481AD7E5">
      <w:pPr>
        <w:spacing w:before="156" w:beforeLines="50" w:line="360" w:lineRule="auto"/>
        <w:ind w:firstLine="456" w:firstLineChars="190"/>
        <w:rPr>
          <w:rFonts w:hint="eastAsia" w:ascii="仿宋" w:hAnsi="仿宋" w:eastAsia="仿宋" w:cs="仿宋"/>
          <w:sz w:val="24"/>
          <w:szCs w:val="24"/>
        </w:rPr>
      </w:pPr>
    </w:p>
    <w:p w14:paraId="327BBCE9">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根据《中华人民共和国民法典》及相关法律的规定，为了明确甲乙双方的权利、义务，经甲乙双方平等协商，就乙方承租甲方</w:t>
      </w:r>
      <w:r>
        <w:rPr>
          <w:rFonts w:hint="eastAsia" w:ascii="仿宋" w:hAnsi="仿宋" w:eastAsia="仿宋" w:cs="仿宋"/>
          <w:color w:val="000000" w:themeColor="text1"/>
          <w:sz w:val="24"/>
          <w:szCs w:val="24"/>
          <w:lang w:eastAsia="zh-CN"/>
          <w14:textFill>
            <w14:solidFill>
              <w14:schemeClr w14:val="tx1"/>
            </w14:solidFill>
          </w14:textFill>
        </w:rPr>
        <w:t>村集体</w:t>
      </w:r>
      <w:r>
        <w:rPr>
          <w:rFonts w:hint="eastAsia" w:ascii="仿宋" w:hAnsi="仿宋" w:eastAsia="仿宋" w:cs="仿宋"/>
          <w:color w:val="000000" w:themeColor="text1"/>
          <w:sz w:val="24"/>
          <w:szCs w:val="24"/>
          <w14:textFill>
            <w14:solidFill>
              <w14:schemeClr w14:val="tx1"/>
            </w14:solidFill>
          </w14:textFill>
        </w:rPr>
        <w:t>土地</w:t>
      </w:r>
      <w:r>
        <w:rPr>
          <w:rFonts w:hint="eastAsia" w:ascii="仿宋" w:hAnsi="仿宋" w:eastAsia="仿宋" w:cs="仿宋"/>
          <w:color w:val="000000" w:themeColor="text1"/>
          <w:sz w:val="24"/>
          <w:szCs w:val="24"/>
          <w:highlight w:val="none"/>
          <w14:textFill>
            <w14:solidFill>
              <w14:schemeClr w14:val="tx1"/>
            </w14:solidFill>
          </w14:textFill>
        </w:rPr>
        <w:t>事</w:t>
      </w:r>
      <w:r>
        <w:rPr>
          <w:rFonts w:hint="eastAsia" w:ascii="仿宋" w:hAnsi="仿宋" w:eastAsia="仿宋" w:cs="仿宋"/>
          <w:color w:val="000000" w:themeColor="text1"/>
          <w:sz w:val="24"/>
          <w:szCs w:val="24"/>
          <w14:textFill>
            <w14:solidFill>
              <w14:schemeClr w14:val="tx1"/>
            </w14:solidFill>
          </w14:textFill>
        </w:rPr>
        <w:t>宜签订本合同。</w:t>
      </w:r>
    </w:p>
    <w:p w14:paraId="45B978A5">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第一条 租赁土地坐落在</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bCs w:val="0"/>
          <w:color w:val="000000" w:themeColor="text1"/>
          <w:sz w:val="24"/>
          <w:szCs w:val="24"/>
          <w:highlight w:val="none"/>
          <w:u w:val="single"/>
          <w:lang w:val="en-US" w:eastAsia="zh-CN"/>
          <w14:textFill>
            <w14:solidFill>
              <w14:schemeClr w14:val="tx1"/>
            </w14:solidFill>
          </w14:textFill>
        </w:rPr>
        <w:t xml:space="preserve"> 聆潮府北侧（德胜东路与和睦港路交叉口西南角）场地三年承包经营权流转项目，流转期限三年，土地面积约11.88亩（计约7920㎡）</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w:t>
      </w:r>
    </w:p>
    <w:p w14:paraId="4E76BF07">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beforeAutospacing="0" w:afterAutospacing="0" w:line="400" w:lineRule="exact"/>
        <w:ind w:firstLine="48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第二条</w:t>
      </w:r>
      <w:r>
        <w:rPr>
          <w:rFonts w:hint="eastAsia" w:ascii="仿宋" w:hAnsi="仿宋" w:eastAsia="仿宋" w:cs="仿宋"/>
          <w:b w:val="0"/>
          <w:bCs/>
          <w:color w:val="000000" w:themeColor="text1"/>
          <w:sz w:val="24"/>
          <w:szCs w:val="24"/>
          <w:highlight w:val="none"/>
          <w14:textFill>
            <w14:solidFill>
              <w14:schemeClr w14:val="tx1"/>
            </w14:solidFill>
          </w14:textFill>
        </w:rPr>
        <w:t xml:space="preserve"> 租赁土地的用途：</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需符合国家法律法规要求，</w:t>
      </w:r>
      <w:r>
        <w:rPr>
          <w:rFonts w:hint="eastAsia" w:ascii="仿宋" w:hAnsi="仿宋" w:eastAsia="仿宋" w:cs="仿宋"/>
          <w:b w:val="0"/>
          <w:bCs/>
          <w:color w:val="000000"/>
          <w:kern w:val="0"/>
          <w:sz w:val="24"/>
          <w:szCs w:val="24"/>
          <w:highlight w:val="none"/>
          <w:u w:val="single"/>
          <w:lang w:eastAsia="zh-CN"/>
        </w:rPr>
        <w:t>不得经营高噪音、高污染等影响周边环境的业态（如堆场、资源回收等）。</w:t>
      </w:r>
      <w:r>
        <w:rPr>
          <w:rFonts w:hint="eastAsia" w:ascii="仿宋" w:hAnsi="仿宋" w:eastAsia="仿宋" w:cs="仿宋"/>
          <w:b w:val="0"/>
          <w:bCs/>
          <w:color w:val="000000" w:themeColor="text1"/>
          <w:sz w:val="24"/>
          <w:szCs w:val="24"/>
          <w:highlight w:val="none"/>
          <w:u w:val="single"/>
          <w14:textFill>
            <w14:solidFill>
              <w14:schemeClr w14:val="tx1"/>
            </w14:solidFill>
          </w14:textFill>
        </w:rPr>
        <w:t>乙方不得擅自改变土地用途。如政府对功能定位、业态布局、经营范围有特殊规定的，应当服从</w:t>
      </w:r>
      <w:r>
        <w:rPr>
          <w:rFonts w:hint="eastAsia" w:ascii="仿宋" w:hAnsi="仿宋" w:eastAsia="仿宋" w:cs="仿宋"/>
          <w:color w:val="000000" w:themeColor="text1"/>
          <w:sz w:val="24"/>
          <w:szCs w:val="24"/>
          <w:highlight w:val="none"/>
          <w:u w:val="single"/>
          <w14:textFill>
            <w14:solidFill>
              <w14:schemeClr w14:val="tx1"/>
            </w14:solidFill>
          </w14:textFill>
        </w:rPr>
        <w:t>该项规定。</w:t>
      </w:r>
    </w:p>
    <w:p w14:paraId="6E31E672">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第三条 租赁期限为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年，即自202</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日起至202</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日止。租赁期满，如有相关规定，此合同可以进行续租</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，乙方应当在合同期满</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个月前书面通知甲方，</w:t>
      </w:r>
      <w:r>
        <w:rPr>
          <w:rFonts w:hint="eastAsia" w:ascii="仿宋" w:hAnsi="仿宋" w:eastAsia="仿宋" w:cs="仿宋"/>
          <w:color w:val="000000" w:themeColor="text1"/>
          <w:sz w:val="24"/>
          <w:szCs w:val="24"/>
          <w:highlight w:val="none"/>
          <w:lang w:val="en-US" w:eastAsia="zh-CN"/>
          <w14:textFill>
            <w14:solidFill>
              <w14:schemeClr w14:val="tx1"/>
            </w14:solidFill>
          </w14:textFill>
        </w:rPr>
        <w:t>经甲方同意，在同等条件下</w:t>
      </w:r>
      <w:r>
        <w:rPr>
          <w:rFonts w:hint="eastAsia" w:ascii="仿宋" w:hAnsi="仿宋" w:eastAsia="仿宋" w:cs="仿宋"/>
          <w:color w:val="000000" w:themeColor="text1"/>
          <w:sz w:val="24"/>
          <w:szCs w:val="24"/>
          <w:highlight w:val="none"/>
          <w:lang w:eastAsia="zh-CN"/>
          <w14:textFill>
            <w14:solidFill>
              <w14:schemeClr w14:val="tx1"/>
            </w14:solidFill>
          </w14:textFill>
        </w:rPr>
        <w:t>乙方</w:t>
      </w:r>
      <w:r>
        <w:rPr>
          <w:rFonts w:hint="eastAsia" w:ascii="仿宋" w:hAnsi="仿宋" w:eastAsia="仿宋" w:cs="仿宋"/>
          <w:color w:val="000000" w:themeColor="text1"/>
          <w:sz w:val="24"/>
          <w:szCs w:val="24"/>
          <w:highlight w:val="none"/>
          <w14:textFill>
            <w14:solidFill>
              <w14:schemeClr w14:val="tx1"/>
            </w14:solidFill>
          </w14:textFill>
        </w:rPr>
        <w:t>享有优先</w:t>
      </w:r>
      <w:r>
        <w:rPr>
          <w:rFonts w:hint="eastAsia" w:ascii="仿宋" w:hAnsi="仿宋" w:eastAsia="仿宋" w:cs="仿宋"/>
          <w:color w:val="000000" w:themeColor="text1"/>
          <w:sz w:val="24"/>
          <w:szCs w:val="24"/>
          <w:highlight w:val="none"/>
          <w:lang w:val="en-US" w:eastAsia="zh-CN"/>
          <w14:textFill>
            <w14:solidFill>
              <w14:schemeClr w14:val="tx1"/>
            </w14:solidFill>
          </w14:textFill>
        </w:rPr>
        <w:t>承租</w:t>
      </w:r>
      <w:r>
        <w:rPr>
          <w:rFonts w:hint="eastAsia" w:ascii="仿宋" w:hAnsi="仿宋" w:eastAsia="仿宋" w:cs="仿宋"/>
          <w:color w:val="000000" w:themeColor="text1"/>
          <w:sz w:val="24"/>
          <w:szCs w:val="24"/>
          <w:highlight w:val="none"/>
          <w14:textFill>
            <w14:solidFill>
              <w14:schemeClr w14:val="tx1"/>
            </w14:solidFill>
          </w14:textFill>
        </w:rPr>
        <w:t>权。</w:t>
      </w:r>
    </w:p>
    <w:p w14:paraId="13B7B2CB">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第四条 租赁价格：年租金为：</w:t>
      </w:r>
      <w:r>
        <w:rPr>
          <w:rFonts w:hint="eastAsia" w:ascii="仿宋" w:hAnsi="仿宋" w:eastAsia="仿宋" w:cs="仿宋"/>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元（人民币大写：</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三</w:t>
      </w:r>
      <w:r>
        <w:rPr>
          <w:rFonts w:hint="eastAsia" w:ascii="仿宋" w:hAnsi="仿宋" w:eastAsia="仿宋" w:cs="仿宋"/>
          <w:color w:val="000000" w:themeColor="text1"/>
          <w:sz w:val="24"/>
          <w:szCs w:val="24"/>
          <w14:textFill>
            <w14:solidFill>
              <w14:schemeClr w14:val="tx1"/>
            </w14:solidFill>
          </w14:textFill>
        </w:rPr>
        <w:t>年租金总计：</w:t>
      </w:r>
      <w:r>
        <w:rPr>
          <w:rFonts w:hint="eastAsia" w:ascii="仿宋" w:hAnsi="仿宋" w:eastAsia="仿宋" w:cs="仿宋"/>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元（人民币大写：</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元</w:t>
      </w:r>
      <w:r>
        <w:rPr>
          <w:rFonts w:hint="eastAsia" w:ascii="仿宋" w:hAnsi="仿宋" w:eastAsia="仿宋" w:cs="仿宋"/>
          <w:color w:val="000000" w:themeColor="text1"/>
          <w:sz w:val="24"/>
          <w:szCs w:val="24"/>
          <w14:textFill>
            <w14:solidFill>
              <w14:schemeClr w14:val="tx1"/>
            </w14:solidFill>
          </w14:textFill>
        </w:rPr>
        <w:t>整）。</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0D36CB8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第五条 租金支付期限、方式：</w:t>
      </w:r>
    </w:p>
    <w:p w14:paraId="54EAF2F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left="239" w:leftChars="114" w:firstLine="213" w:firstLineChars="89"/>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租金一年一付，</w:t>
      </w:r>
      <w:r>
        <w:rPr>
          <w:rFonts w:hint="eastAsia" w:ascii="仿宋" w:hAnsi="仿宋" w:eastAsia="仿宋" w:cs="仿宋"/>
          <w:color w:val="000000" w:themeColor="text1"/>
          <w:sz w:val="24"/>
          <w:szCs w:val="24"/>
          <w14:textFill>
            <w14:solidFill>
              <w14:schemeClr w14:val="tx1"/>
            </w14:solidFill>
          </w14:textFill>
        </w:rPr>
        <w:t>乙方应当于本合同签订前一次性支付</w:t>
      </w:r>
      <w:r>
        <w:rPr>
          <w:rFonts w:hint="eastAsia" w:ascii="仿宋" w:hAnsi="仿宋" w:eastAsia="仿宋" w:cs="仿宋"/>
          <w:color w:val="000000" w:themeColor="text1"/>
          <w:sz w:val="24"/>
          <w:szCs w:val="24"/>
          <w:lang w:eastAsia="zh-CN"/>
          <w14:textFill>
            <w14:solidFill>
              <w14:schemeClr w14:val="tx1"/>
            </w14:solidFill>
          </w14:textFill>
        </w:rPr>
        <w:t>一年</w:t>
      </w:r>
      <w:r>
        <w:rPr>
          <w:rFonts w:hint="eastAsia" w:ascii="仿宋" w:hAnsi="仿宋" w:eastAsia="仿宋" w:cs="仿宋"/>
          <w:color w:val="000000" w:themeColor="text1"/>
          <w:sz w:val="24"/>
          <w:szCs w:val="24"/>
          <w14:textFill>
            <w14:solidFill>
              <w14:schemeClr w14:val="tx1"/>
            </w14:solidFill>
          </w14:textFill>
        </w:rPr>
        <w:t>租金，以后</w:t>
      </w:r>
      <w:r>
        <w:rPr>
          <w:rFonts w:hint="eastAsia" w:ascii="仿宋" w:hAnsi="仿宋" w:eastAsia="仿宋" w:cs="仿宋"/>
          <w:color w:val="000000" w:themeColor="text1"/>
          <w:sz w:val="24"/>
          <w:szCs w:val="24"/>
          <w:lang w:eastAsia="zh-CN"/>
          <w14:textFill>
            <w14:solidFill>
              <w14:schemeClr w14:val="tx1"/>
            </w14:solidFill>
          </w14:textFill>
        </w:rPr>
        <w:t>于每年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日之前一次性支付下年租金，先付款后使用。</w:t>
      </w:r>
    </w:p>
    <w:p w14:paraId="0BC43636">
      <w:pPr>
        <w:keepNext w:val="0"/>
        <w:keepLines w:val="0"/>
        <w:pageBreakBefore w:val="0"/>
        <w:numPr>
          <w:ilvl w:val="0"/>
          <w:numId w:val="1"/>
        </w:numPr>
        <w:kinsoku/>
        <w:wordWrap/>
        <w:overflowPunct/>
        <w:topLinePunct w:val="0"/>
        <w:autoSpaceDE/>
        <w:autoSpaceDN/>
        <w:bidi w:val="0"/>
        <w:adjustRightInd/>
        <w:snapToGrid w:val="0"/>
        <w:spacing w:before="157" w:beforeLines="50" w:beforeAutospacing="0" w:afterAutospacing="0" w:line="240" w:lineRule="auto"/>
        <w:ind w:firstLine="418"/>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履约保证金缴纳：</w:t>
      </w:r>
    </w:p>
    <w:p w14:paraId="0A50586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1、本合同签订前，乙方应在缴纳租金同时向</w:t>
      </w:r>
      <w:r>
        <w:rPr>
          <w:rFonts w:hint="eastAsia" w:ascii="仿宋" w:hAnsi="仿宋" w:eastAsia="仿宋" w:cs="仿宋"/>
          <w:color w:val="000000" w:themeColor="text1"/>
          <w:sz w:val="24"/>
          <w:szCs w:val="24"/>
          <w:highlight w:val="none"/>
          <w14:textFill>
            <w14:solidFill>
              <w14:schemeClr w14:val="tx1"/>
            </w14:solidFill>
          </w14:textFill>
        </w:rPr>
        <w:t>甲方缴纳</w:t>
      </w:r>
      <w:r>
        <w:rPr>
          <w:rFonts w:hint="eastAsia" w:ascii="仿宋" w:hAnsi="仿宋" w:eastAsia="仿宋" w:cs="仿宋"/>
          <w:color w:val="000000" w:themeColor="text1"/>
          <w:sz w:val="24"/>
          <w:szCs w:val="24"/>
          <w:highlight w:val="none"/>
          <w:lang w:val="en-US" w:eastAsia="zh-CN"/>
          <w14:textFill>
            <w14:solidFill>
              <w14:schemeClr w14:val="tx1"/>
            </w14:solidFill>
          </w14:textFill>
        </w:rPr>
        <w:t>场地租赁</w:t>
      </w:r>
      <w:r>
        <w:rPr>
          <w:rFonts w:hint="eastAsia" w:ascii="仿宋" w:hAnsi="仿宋" w:eastAsia="仿宋" w:cs="仿宋"/>
          <w:color w:val="000000" w:themeColor="text1"/>
          <w:sz w:val="24"/>
          <w:szCs w:val="24"/>
          <w:highlight w:val="none"/>
          <w14:textFill>
            <w14:solidFill>
              <w14:schemeClr w14:val="tx1"/>
            </w14:solidFill>
          </w14:textFill>
        </w:rPr>
        <w:t>履约保证金：</w:t>
      </w:r>
      <w:r>
        <w:rPr>
          <w:rFonts w:hint="eastAsia" w:ascii="仿宋" w:hAnsi="仿宋" w:eastAsia="仿宋" w:cs="仿宋"/>
          <w:b/>
          <w:bCs/>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b/>
          <w:bCs/>
          <w:color w:val="000000" w:themeColor="text1"/>
          <w:sz w:val="24"/>
          <w:szCs w:val="24"/>
          <w:u w:val="single"/>
          <w:lang w:val="en-US" w:eastAsia="zh-CN"/>
          <w14:textFill>
            <w14:solidFill>
              <w14:schemeClr w14:val="tx1"/>
            </w14:solidFill>
          </w14:textFill>
        </w:rPr>
        <w:t>50000</w:t>
      </w:r>
      <w:r>
        <w:rPr>
          <w:rFonts w:hint="eastAsia" w:ascii="仿宋" w:hAnsi="仿宋" w:eastAsia="仿宋" w:cs="仿宋"/>
          <w:b/>
          <w:bCs/>
          <w:color w:val="000000" w:themeColor="text1"/>
          <w:sz w:val="24"/>
          <w:szCs w:val="24"/>
          <w14:textFill>
            <w14:solidFill>
              <w14:schemeClr w14:val="tx1"/>
            </w14:solidFill>
          </w14:textFill>
        </w:rPr>
        <w:t>元（人民币大写：</w:t>
      </w:r>
      <w:r>
        <w:rPr>
          <w:rFonts w:hint="eastAsia" w:ascii="仿宋" w:hAnsi="仿宋" w:eastAsia="仿宋" w:cs="仿宋"/>
          <w:b/>
          <w:bCs/>
          <w:color w:val="000000" w:themeColor="text1"/>
          <w:sz w:val="24"/>
          <w:szCs w:val="24"/>
          <w:u w:val="single"/>
          <w14:textFill>
            <w14:solidFill>
              <w14:schemeClr w14:val="tx1"/>
            </w14:solidFill>
          </w14:textFill>
        </w:rPr>
        <w:t xml:space="preserve"> </w:t>
      </w:r>
      <w:r>
        <w:rPr>
          <w:rFonts w:hint="eastAsia" w:ascii="仿宋" w:hAnsi="仿宋" w:eastAsia="仿宋" w:cs="仿宋"/>
          <w:b/>
          <w:bCs/>
          <w:color w:val="000000" w:themeColor="text1"/>
          <w:sz w:val="24"/>
          <w:szCs w:val="24"/>
          <w:u w:val="single"/>
          <w:lang w:eastAsia="zh-CN"/>
          <w14:textFill>
            <w14:solidFill>
              <w14:schemeClr w14:val="tx1"/>
            </w14:solidFill>
          </w14:textFill>
        </w:rPr>
        <w:t>伍万</w:t>
      </w:r>
      <w:r>
        <w:rPr>
          <w:rFonts w:hint="eastAsia" w:ascii="仿宋" w:hAnsi="仿宋" w:eastAsia="仿宋" w:cs="仿宋"/>
          <w:b/>
          <w:bCs/>
          <w:color w:val="000000" w:themeColor="text1"/>
          <w:sz w:val="24"/>
          <w:szCs w:val="24"/>
          <w:u w:val="single"/>
          <w14:textFill>
            <w14:solidFill>
              <w14:schemeClr w14:val="tx1"/>
            </w14:solidFill>
          </w14:textFill>
        </w:rPr>
        <w:t>元</w:t>
      </w:r>
      <w:r>
        <w:rPr>
          <w:rFonts w:hint="eastAsia" w:ascii="仿宋" w:hAnsi="仿宋" w:eastAsia="仿宋" w:cs="仿宋"/>
          <w:b/>
          <w:bCs/>
          <w:color w:val="000000" w:themeColor="text1"/>
          <w:sz w:val="24"/>
          <w:szCs w:val="24"/>
          <w14:textFill>
            <w14:solidFill>
              <w14:schemeClr w14:val="tx1"/>
            </w14:solidFill>
          </w14:textFill>
        </w:rPr>
        <w:t>整）</w:t>
      </w:r>
      <w:r>
        <w:rPr>
          <w:rFonts w:hint="eastAsia" w:ascii="仿宋" w:hAnsi="仿宋" w:eastAsia="仿宋" w:cs="仿宋"/>
          <w:color w:val="000000" w:themeColor="text1"/>
          <w:sz w:val="24"/>
          <w:szCs w:val="24"/>
          <w14:textFill>
            <w14:solidFill>
              <w14:schemeClr w14:val="tx1"/>
            </w14:solidFill>
          </w14:textFill>
        </w:rPr>
        <w:t>。如乙方未及时向甲方支付保证金，甲方有权拒绝交付租赁场地。租赁关系存续期间，乙方违约行为导致甲方损失的，甲方可从保证金中直接扣除，乙方应在收到甲方通知15日内予以补足，否则甲方有权终止合同，已收租金和保证金余额不退还；租赁关系终止时，甲方收取的租赁保证金除用以偿还甲方代乙方支付的本协议（含补充协议）约定由乙方承担的租金、费用及损害赔偿外，剩余部分无息归还乙方。</w:t>
      </w:r>
    </w:p>
    <w:p w14:paraId="3D0796EC">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2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 xml:space="preserve">第七条 </w:t>
      </w:r>
      <w:r>
        <w:rPr>
          <w:rFonts w:hint="eastAsia" w:ascii="仿宋" w:hAnsi="仿宋" w:eastAsia="仿宋" w:cs="仿宋"/>
          <w:color w:val="000000" w:themeColor="text1"/>
          <w:sz w:val="24"/>
          <w:szCs w:val="24"/>
          <w:lang w:val="en-US" w:eastAsia="zh-CN"/>
          <w14:textFill>
            <w14:solidFill>
              <w14:schemeClr w14:val="tx1"/>
            </w14:solidFill>
          </w14:textFill>
        </w:rPr>
        <w:t>使用、维修条款</w:t>
      </w:r>
    </w:p>
    <w:p w14:paraId="23ED08D9">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lang w:val="en-US" w:eastAsia="zh-CN"/>
        </w:rPr>
      </w:pPr>
      <w:r>
        <w:rPr>
          <w:rFonts w:hint="eastAsia" w:ascii="仿宋" w:hAnsi="仿宋" w:eastAsia="仿宋" w:cs="仿宋"/>
          <w:color w:val="333333"/>
          <w:sz w:val="24"/>
          <w:szCs w:val="24"/>
          <w:lang w:val="en-US" w:eastAsia="zh-CN"/>
        </w:rPr>
        <w:t>1、甲方将租赁物按现状交付乙方使用，交付时双方对基础设施的状况以交接单的形式签字确认，并可附照片。</w:t>
      </w:r>
      <w:r>
        <w:rPr>
          <w:rFonts w:hint="eastAsia" w:ascii="仿宋" w:hAnsi="仿宋" w:eastAsia="仿宋" w:cs="仿宋"/>
          <w:b/>
          <w:bCs/>
          <w:color w:val="333333"/>
          <w:sz w:val="24"/>
          <w:szCs w:val="24"/>
          <w:lang w:val="en-US" w:eastAsia="zh-CN"/>
        </w:rPr>
        <w:t>乙方同意按租赁物及设施的现状承租并不得拆除原有附属物也不得搭建其它基础设施，</w:t>
      </w:r>
      <w:r>
        <w:rPr>
          <w:rFonts w:hint="eastAsia" w:ascii="仿宋" w:hAnsi="仿宋" w:eastAsia="仿宋" w:cs="仿宋"/>
          <w:color w:val="333333"/>
          <w:sz w:val="24"/>
          <w:szCs w:val="24"/>
          <w:lang w:val="en-US" w:eastAsia="zh-CN"/>
        </w:rPr>
        <w:t>如乙方确需对租赁物及设施现状进行调整，应事先征得甲方书面同意，并在合同期满或解除合同时恢复原状。如乙方未得到甲方书面同意私自调整的，甲方有权解除合同，一切后果和损失均由乙方自行承担，与甲方无关，因此给甲方造成损失的，由乙方承担。</w:t>
      </w:r>
    </w:p>
    <w:p w14:paraId="599709E4">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lang w:val="en-US" w:eastAsia="zh-CN"/>
        </w:rPr>
      </w:pPr>
      <w:r>
        <w:rPr>
          <w:rFonts w:hint="eastAsia" w:ascii="仿宋" w:hAnsi="仿宋" w:eastAsia="仿宋" w:cs="仿宋"/>
          <w:color w:val="333333"/>
          <w:sz w:val="24"/>
          <w:szCs w:val="24"/>
          <w:lang w:val="en-US" w:eastAsia="zh-CN"/>
        </w:rPr>
        <w:t>2、</w:t>
      </w:r>
      <w:r>
        <w:rPr>
          <w:rFonts w:hint="eastAsia" w:ascii="仿宋" w:hAnsi="仿宋" w:eastAsia="仿宋" w:cs="仿宋"/>
          <w:b/>
          <w:bCs/>
          <w:color w:val="333333"/>
          <w:sz w:val="24"/>
          <w:szCs w:val="24"/>
          <w:lang w:val="en-US" w:eastAsia="zh-CN"/>
        </w:rPr>
        <w:t>乙方承租租赁物必须进行合法经营，不能经营法律、法规严令禁止的业态，不得经营高噪音、高污染等影响周边环境的业态（如堆场、资源回收等）</w:t>
      </w:r>
      <w:r>
        <w:rPr>
          <w:rFonts w:hint="eastAsia" w:ascii="仿宋" w:hAnsi="仿宋" w:eastAsia="仿宋" w:cs="仿宋"/>
          <w:color w:val="333333"/>
          <w:sz w:val="24"/>
          <w:szCs w:val="24"/>
          <w:lang w:val="en-US" w:eastAsia="zh-CN"/>
        </w:rPr>
        <w:t>。如政府对功能定位、业态布局、经营范围有特殊规定的，乙方应当服从该项规定。乙方违反上述约定的，甲方有权收回土地使用权，并终止合同及没收全部保证金。</w:t>
      </w:r>
    </w:p>
    <w:p w14:paraId="67210C8D">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3</w:t>
      </w:r>
      <w:r>
        <w:rPr>
          <w:rFonts w:hint="eastAsia" w:ascii="仿宋" w:hAnsi="仿宋" w:eastAsia="仿宋" w:cs="仿宋"/>
          <w:color w:val="333333"/>
          <w:sz w:val="24"/>
          <w:szCs w:val="24"/>
        </w:rPr>
        <w:t>、</w:t>
      </w:r>
      <w:r>
        <w:rPr>
          <w:rFonts w:hint="eastAsia" w:ascii="仿宋" w:hAnsi="仿宋" w:eastAsia="仿宋" w:cs="仿宋"/>
          <w:color w:val="000000"/>
          <w:sz w:val="24"/>
          <w:szCs w:val="24"/>
        </w:rPr>
        <w:t>乙方对租赁物及附属物负有妥善使用及维护之责任，对各种可能出现的故障和危险应及时消除，以避免一切可能发生的隐患。在租赁期限内应爱护租赁物，因乙方使用不当造成设施损坏，乙方应负责维修，费用由乙方承担。乙方自收到甲方通知后15日内未维修的，甲方有权进行代替维修，费用从保证金中予以扣除。</w:t>
      </w:r>
    </w:p>
    <w:p w14:paraId="40916BA0">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、乙方在租赁期间须严格遵守《中华人民共和国消防条例》以及其他防火规定，积极配合甲方做好消防工作，否则，由此产生的一切责任及损失由乙方承担。</w:t>
      </w:r>
    </w:p>
    <w:p w14:paraId="11E39A72">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乙方在租赁期间，应当严格按照《安全生产法》及相关法律法规的规定从事生产，妥善做好相关安全措施，因乙方违法生产而发生工（公）伤、死亡的，由乙方自行承担责任。如乙方及其雇员或其他任何第三方在租赁土地发生意外伤亡事故的（雷击、溺水、火灾、交通伤亡、中毒、触电等），由乙方自行承担责任。</w:t>
      </w:r>
    </w:p>
    <w:p w14:paraId="166A59B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 xml:space="preserve"> 在租赁期间，乙方必须按照《环境保护法》实施“三废”（废水、废气、废物）处理，不得违法排放“三废”，因破坏环境被相关部门查处的，由乙方承担全部责任。</w:t>
      </w:r>
    </w:p>
    <w:p w14:paraId="4B24660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w:t>
      </w:r>
      <w:r>
        <w:rPr>
          <w:rFonts w:hint="eastAsia" w:ascii="仿宋" w:hAnsi="仿宋" w:eastAsia="仿宋" w:cs="仿宋"/>
          <w:color w:val="000000" w:themeColor="text1"/>
          <w:sz w:val="24"/>
          <w:szCs w:val="24"/>
          <w:lang w:val="en-US" w:eastAsia="zh-CN"/>
          <w14:textFill>
            <w14:solidFill>
              <w14:schemeClr w14:val="tx1"/>
            </w14:solidFill>
          </w14:textFill>
        </w:rPr>
        <w:t>八</w:t>
      </w:r>
      <w:r>
        <w:rPr>
          <w:rFonts w:hint="eastAsia" w:ascii="仿宋" w:hAnsi="仿宋" w:eastAsia="仿宋" w:cs="仿宋"/>
          <w:color w:val="000000" w:themeColor="text1"/>
          <w:sz w:val="24"/>
          <w:szCs w:val="24"/>
          <w14:textFill>
            <w14:solidFill>
              <w14:schemeClr w14:val="tx1"/>
            </w14:solidFill>
          </w14:textFill>
        </w:rPr>
        <w:t>条 合同解除、终止履行的条件</w:t>
      </w:r>
    </w:p>
    <w:p w14:paraId="07C848C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1、在租赁期间，政府或甲方因整体布局需要对乙方承租的场地进行调整，应提前1个月书面通知乙方，乙方收到书面通知后应密切配合，服从甲方统一安排与调整，否则，甲方有权提前终止本合同。</w:t>
      </w:r>
    </w:p>
    <w:p w14:paraId="5064AE9F">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2、租赁期内，如遇政府征迁等原因提前收回租赁物的，甲方有权提前解除合同，无需对乙方承担违约责任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sz w:val="24"/>
          <w:szCs w:val="24"/>
        </w:rPr>
        <w:t>全部征迁权益归甲方所有，未到期租金据实退还乙方</w:t>
      </w:r>
      <w:r>
        <w:rPr>
          <w:rFonts w:hint="eastAsia" w:ascii="仿宋" w:hAnsi="仿宋" w:eastAsia="仿宋" w:cs="仿宋"/>
          <w:color w:val="000000" w:themeColor="text1"/>
          <w:sz w:val="24"/>
          <w:szCs w:val="24"/>
          <w:lang w:eastAsia="zh-CN"/>
          <w14:textFill>
            <w14:solidFill>
              <w14:schemeClr w14:val="tx1"/>
            </w14:solidFill>
          </w14:textFill>
        </w:rPr>
        <w:t>。</w:t>
      </w:r>
    </w:p>
    <w:p w14:paraId="0FFD0C0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土地租赁期满，本合同自动终止，乙方应当在5日内按交付时原状交还土地。交还时应当拆除、清理搭建的生产、生活设施及垃圾，甲方不作补偿。乙方逾期15天内不交还土地的，除支付土地占用费外，甲方有权扣除25％履约保证金；超过15日未交还的，甲方强制收回土地，所有设施作无主处理，并强制拆除乙方搭建的生产、生活设施，由此产生的损失和相关费用由乙方承担，并有权收取土地占用费以及扣除50％履约保证金。</w:t>
      </w:r>
    </w:p>
    <w:p w14:paraId="610B9F7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4、有下列情形之一，应视为乙方违约，甲方有权单方终止履行合同收回土地，且要求乙方承担合同总价20%的违约金。违约金不足以弥补损失的，乙方应当据实赔偿： </w:t>
      </w:r>
    </w:p>
    <w:p w14:paraId="7425BFF1">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（1）未经甲方书面同意及有关部门批准，擅自在租赁地块内搭建临时设施、改变约定租赁土地用途的；</w:t>
      </w:r>
    </w:p>
    <w:p w14:paraId="3155930A">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）乙方在租赁土地上进行非法活动被查处的；</w:t>
      </w:r>
    </w:p>
    <w:p w14:paraId="43AF57D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）乙方违反《环境保护法》排放“三废”（废水、废气、废物）被查处的；</w:t>
      </w:r>
    </w:p>
    <w:p w14:paraId="35A387D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）乙方逾期2个月以上（含2个月）不缴纳租金或所欠各项费用合计</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000元（含）以上的；</w:t>
      </w:r>
    </w:p>
    <w:p w14:paraId="0533AC4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）乙方有违反甲方其他相关制度规定的。</w:t>
      </w:r>
    </w:p>
    <w:p w14:paraId="4F40EB55">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w:t>
      </w:r>
      <w:r>
        <w:rPr>
          <w:rFonts w:hint="eastAsia" w:ascii="仿宋" w:hAnsi="仿宋" w:eastAsia="仿宋" w:cs="仿宋"/>
          <w:color w:val="000000" w:themeColor="text1"/>
          <w:sz w:val="24"/>
          <w:szCs w:val="24"/>
          <w:lang w:val="en-US" w:eastAsia="zh-CN"/>
          <w14:textFill>
            <w14:solidFill>
              <w14:schemeClr w14:val="tx1"/>
            </w14:solidFill>
          </w14:textFill>
        </w:rPr>
        <w:t>九</w:t>
      </w:r>
      <w:r>
        <w:rPr>
          <w:rFonts w:hint="eastAsia" w:ascii="仿宋" w:hAnsi="仿宋" w:eastAsia="仿宋" w:cs="仿宋"/>
          <w:color w:val="000000" w:themeColor="text1"/>
          <w:sz w:val="24"/>
          <w:szCs w:val="24"/>
          <w14:textFill>
            <w14:solidFill>
              <w14:schemeClr w14:val="tx1"/>
            </w14:solidFill>
          </w14:textFill>
        </w:rPr>
        <w:t>条 本合同在履行过程中发生的争议的，由甲乙双方协商解决；协商不成的，可向租赁土地所在地人民法院起提起诉讼。</w:t>
      </w:r>
    </w:p>
    <w:p w14:paraId="271F23A2">
      <w:pPr>
        <w:pStyle w:val="3"/>
        <w:keepNext w:val="0"/>
        <w:keepLines w:val="0"/>
        <w:pageBreakBefore w:val="0"/>
        <w:numPr>
          <w:ilvl w:val="0"/>
          <w:numId w:val="0"/>
        </w:numPr>
        <w:kinsoku/>
        <w:wordWrap/>
        <w:overflowPunct/>
        <w:topLinePunct w:val="0"/>
        <w:autoSpaceDE/>
        <w:autoSpaceDN/>
        <w:bidi w:val="0"/>
        <w:adjustRightInd/>
        <w:snapToGrid w:val="0"/>
        <w:spacing w:before="157" w:beforeLines="50" w:beforeAutospacing="0" w:after="0" w:afterAutospacing="0" w:line="240" w:lineRule="auto"/>
        <w:ind w:left="480" w:leftChars="0" w:firstLine="0" w:firstLineChars="0"/>
        <w:textAlignment w:val="auto"/>
        <w:rPr>
          <w:rFonts w:hint="eastAsia" w:ascii="仿宋" w:hAnsi="仿宋" w:eastAsia="仿宋" w:cs="仿宋"/>
          <w:color w:val="333333"/>
          <w:sz w:val="24"/>
          <w:szCs w:val="24"/>
        </w:rPr>
      </w:pPr>
      <w:r>
        <w:rPr>
          <w:rFonts w:hint="eastAsia" w:ascii="仿宋" w:hAnsi="仿宋" w:eastAsia="仿宋" w:cs="仿宋"/>
          <w:color w:val="000000" w:themeColor="text1"/>
          <w:sz w:val="24"/>
          <w:szCs w:val="24"/>
          <w14:textFill>
            <w14:solidFill>
              <w14:schemeClr w14:val="tx1"/>
            </w14:solidFill>
          </w14:textFill>
        </w:rPr>
        <w:t xml:space="preserve">第十条 </w:t>
      </w:r>
      <w:r>
        <w:rPr>
          <w:rFonts w:hint="eastAsia" w:ascii="仿宋" w:hAnsi="仿宋" w:eastAsia="仿宋" w:cs="仿宋"/>
          <w:color w:val="333333"/>
          <w:sz w:val="24"/>
          <w:szCs w:val="24"/>
        </w:rPr>
        <w:t>其他</w:t>
      </w:r>
    </w:p>
    <w:p w14:paraId="4C57FF1D">
      <w:pPr>
        <w:pStyle w:val="3"/>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firstLineChars="200"/>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rPr>
        <w:t>1、本合同未尽事宜，经双方协商一致后，可另行签订补充协议。</w:t>
      </w:r>
    </w:p>
    <w:p w14:paraId="4FA4AF36">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333333"/>
          <w:sz w:val="24"/>
          <w:szCs w:val="24"/>
        </w:rPr>
        <w:t>2、本合同一式</w:t>
      </w:r>
      <w:r>
        <w:rPr>
          <w:rFonts w:hint="eastAsia" w:ascii="仿宋" w:hAnsi="仿宋" w:eastAsia="仿宋" w:cs="仿宋"/>
          <w:color w:val="333333"/>
          <w:sz w:val="24"/>
          <w:szCs w:val="24"/>
          <w:lang w:val="en-US" w:eastAsia="zh-CN"/>
        </w:rPr>
        <w:t>肆</w:t>
      </w:r>
      <w:r>
        <w:rPr>
          <w:rFonts w:hint="eastAsia" w:ascii="仿宋" w:hAnsi="仿宋" w:eastAsia="仿宋" w:cs="仿宋"/>
          <w:color w:val="333333"/>
          <w:sz w:val="24"/>
          <w:szCs w:val="24"/>
        </w:rPr>
        <w:t>份，具有同等法律效力，</w:t>
      </w:r>
      <w:r>
        <w:rPr>
          <w:rFonts w:hint="eastAsia" w:ascii="仿宋" w:hAnsi="仿宋" w:eastAsia="仿宋" w:cs="仿宋"/>
          <w:color w:val="000000" w:themeColor="text1"/>
          <w:sz w:val="24"/>
          <w:szCs w:val="24"/>
          <w14:textFill>
            <w14:solidFill>
              <w14:schemeClr w14:val="tx1"/>
            </w14:solidFill>
          </w14:textFill>
        </w:rPr>
        <w:t>甲方双方各执贰份。</w:t>
      </w:r>
    </w:p>
    <w:p w14:paraId="11EE8ED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1B9FAF86">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（以下为签字页，无正文）</w:t>
      </w:r>
    </w:p>
    <w:p w14:paraId="68E4ACF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45D8EA5A">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出租方（甲方）：</w:t>
      </w:r>
      <w:r>
        <w:rPr>
          <w:rFonts w:hint="eastAsia" w:ascii="仿宋" w:hAnsi="仿宋" w:eastAsia="仿宋" w:cs="仿宋"/>
          <w:sz w:val="24"/>
          <w:szCs w:val="24"/>
          <w:lang w:eastAsia="zh-CN"/>
        </w:rPr>
        <w:t>杭州市上城区蚕桑股份经济合作社</w:t>
      </w:r>
      <w:r>
        <w:rPr>
          <w:rFonts w:hint="eastAsia" w:ascii="仿宋" w:hAnsi="仿宋" w:eastAsia="仿宋" w:cs="仿宋"/>
          <w:sz w:val="24"/>
          <w:szCs w:val="24"/>
        </w:rPr>
        <w:t xml:space="preserve"> </w:t>
      </w:r>
      <w:r>
        <w:rPr>
          <w:rFonts w:hint="eastAsia" w:ascii="仿宋" w:hAnsi="仿宋" w:eastAsia="仿宋" w:cs="仿宋"/>
          <w:color w:val="000000" w:themeColor="text1"/>
          <w:sz w:val="24"/>
          <w:szCs w:val="24"/>
          <w14:textFill>
            <w14:solidFill>
              <w14:schemeClr w14:val="tx1"/>
            </w14:solidFill>
          </w14:textFill>
        </w:rPr>
        <w:t>（盖章）</w:t>
      </w:r>
    </w:p>
    <w:p w14:paraId="7E346AE3">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法定代表人或授权代表人（签名）：</w:t>
      </w:r>
    </w:p>
    <w:p w14:paraId="4E80C86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时间：      年    月   日</w:t>
      </w:r>
    </w:p>
    <w:p w14:paraId="5FF115D2">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5A962604">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2E6151FB">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2CF8102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承租方（乙方）：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（盖章）</w:t>
      </w:r>
    </w:p>
    <w:p w14:paraId="7D5B261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法定代表人或授权代表人（签名）：</w:t>
      </w:r>
    </w:p>
    <w:p w14:paraId="23A477D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b/>
          <w:bCs/>
          <w:kern w:val="0"/>
          <w:sz w:val="24"/>
          <w:szCs w:val="24"/>
          <w:lang w:eastAsia="zh-CN"/>
        </w:rPr>
      </w:pPr>
      <w:r>
        <w:rPr>
          <w:rFonts w:hint="eastAsia" w:ascii="仿宋" w:hAnsi="仿宋" w:eastAsia="仿宋" w:cs="仿宋"/>
          <w:color w:val="000000" w:themeColor="text1"/>
          <w:sz w:val="24"/>
          <w:szCs w:val="24"/>
          <w14:textFill>
            <w14:solidFill>
              <w14:schemeClr w14:val="tx1"/>
            </w14:solidFill>
          </w14:textFill>
        </w:rPr>
        <w:t>时间：     年    月    日</w:t>
      </w:r>
    </w:p>
    <w:p w14:paraId="64F3068C">
      <w:pPr>
        <w:rPr>
          <w:rFonts w:hint="eastAsia"/>
          <w:lang w:eastAsia="zh-CN"/>
        </w:rPr>
      </w:pPr>
    </w:p>
    <w:p w14:paraId="0A75D7E6">
      <w:bookmarkStart w:id="0" w:name="_GoBack"/>
      <w:bookmarkEnd w:id="0"/>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805264"/>
    </w:sdtPr>
    <w:sdtContent>
      <w:sdt>
        <w:sdtPr>
          <w:id w:val="1728636285"/>
        </w:sdtPr>
        <w:sdtContent>
          <w:p w14:paraId="64B4C607">
            <w:pPr>
              <w:pStyle w:val="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2259A794">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D5883">
    <w:pPr>
      <w:pStyle w:val="2"/>
      <w:framePr w:wrap="around" w:vAnchor="text" w:hAnchor="margin" w:xAlign="right" w:y="1"/>
      <w:rPr>
        <w:rStyle w:val="6"/>
      </w:rPr>
    </w:pPr>
    <w:r>
      <w:fldChar w:fldCharType="begin"/>
    </w:r>
    <w:r>
      <w:rPr>
        <w:rStyle w:val="6"/>
      </w:rPr>
      <w:instrText xml:space="preserve">PAGE  </w:instrText>
    </w:r>
    <w:r>
      <w:fldChar w:fldCharType="separate"/>
    </w:r>
    <w:r>
      <w:rPr>
        <w:rStyle w:val="6"/>
      </w:rPr>
      <w:t>1</w:t>
    </w:r>
    <w:r>
      <w:fldChar w:fldCharType="end"/>
    </w:r>
  </w:p>
  <w:p w14:paraId="304849DB">
    <w:pPr>
      <w:pStyle w:val="2"/>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6BF93F"/>
    <w:multiLevelType w:val="singleLevel"/>
    <w:tmpl w:val="DE6BF93F"/>
    <w:lvl w:ilvl="0" w:tentative="0">
      <w:start w:val="6"/>
      <w:numFmt w:val="chineseCounting"/>
      <w:suff w:val="space"/>
      <w:lvlText w:val="第%1条"/>
      <w:lvlJc w:val="left"/>
      <w:pPr>
        <w:ind w:left="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EC760C"/>
    <w:rsid w:val="07EC76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2026-01-07T02:23:00Z</dcterms:created>
  <dc:creator>雨痕</dc:creator>
  <cp:lastModifiedBy>雨痕</cp:lastModifiedBy>
  <dcterms:modified xsi:type="dcterms:W3CDTF">2026-01-07T02:24:01Z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681461CFA69340098AA4E1E6BF63BF58_11</vt:lpwstr>
  </property>
  <property fmtid="{D5CDD505-2E9C-101B-9397-08002B2CF9AE}" pid="4" name="KSOTemplateDocerSaveRecord">
    <vt:lpwstr>eyJoZGlkIjoiMmNiMmM4M2E4ODczY2JiMGZhMjIwYTBiMWQzMjU0M2MiLCJ1c2VySWQiOiI0Mzc4MDU1MzgifQ==</vt:lpwstr>
  </property>
</Properties>
</file>