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widowControl/>
        <w:adjustRightInd w:val="0"/>
        <w:snapToGrid w:val="0"/>
        <w:spacing w:before="0" w:beforeAutospacing="0" w:after="0" w:afterAutospacing="0" w:line="360" w:lineRule="auto"/>
        <w:ind w:firstLine="640" w:firstLineChars="200"/>
        <w:jc w:val="center"/>
        <w:rPr>
          <w:rFonts w:hint="eastAsia" w:ascii="Times New Roman" w:hAnsi="Times New Roman" w:eastAsia="黑体" w:cs="黑体"/>
          <w:b w:val="0"/>
          <w:bCs/>
          <w:color w:val="auto"/>
          <w:kern w:val="44"/>
          <w:sz w:val="32"/>
          <w:szCs w:val="32"/>
          <w:highlight w:val="none"/>
        </w:rPr>
      </w:pPr>
      <w:r>
        <w:rPr>
          <w:rFonts w:hint="eastAsia" w:ascii="Times New Roman" w:hAnsi="Times New Roman" w:eastAsia="黑体" w:cs="黑体"/>
          <w:b w:val="0"/>
          <w:bCs/>
          <w:color w:val="auto"/>
          <w:kern w:val="44"/>
          <w:sz w:val="32"/>
          <w:szCs w:val="32"/>
          <w:highlight w:val="none"/>
        </w:rPr>
        <w:t>合同条款及格式（仅供参考，以实际签订为准）</w:t>
      </w:r>
    </w:p>
    <w:p>
      <w:pPr>
        <w:keepLines/>
        <w:widowControl/>
        <w:topLinePunct/>
        <w:adjustRightInd w:val="0"/>
        <w:snapToGrid w:val="0"/>
        <w:spacing w:line="360" w:lineRule="auto"/>
        <w:ind w:firstLine="803" w:firstLineChars="400"/>
        <w:jc w:val="both"/>
        <w:rPr>
          <w:rFonts w:hint="eastAsia" w:ascii="宋体" w:hAnsi="宋体" w:eastAsia="宋体" w:cs="宋体"/>
          <w:color w:val="auto"/>
          <w:sz w:val="28"/>
          <w:szCs w:val="36"/>
          <w:highlight w:val="none"/>
        </w:rPr>
      </w:pPr>
      <w:r>
        <w:rPr>
          <w:rFonts w:hint="eastAsia" w:ascii="宋体" w:hAnsi="宋体" w:eastAsia="宋体" w:cs="宋体"/>
          <w:b/>
          <w:bCs/>
          <w:color w:val="auto"/>
          <w:sz w:val="20"/>
          <w:szCs w:val="20"/>
          <w:highlight w:val="none"/>
        </w:rPr>
        <w:t>（注：</w:t>
      </w:r>
      <w:r>
        <w:rPr>
          <w:rFonts w:hint="eastAsia" w:ascii="宋体" w:hAnsi="宋体" w:eastAsia="宋体" w:cs="宋体"/>
          <w:b/>
          <w:bCs/>
          <w:color w:val="auto"/>
          <w:sz w:val="22"/>
          <w:szCs w:val="22"/>
          <w:highlight w:val="none"/>
        </w:rPr>
        <w:t>仅供参考</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rPr>
        <w:t>中标人应与采购人分别签署合同，最终以实际签订为准</w:t>
      </w:r>
      <w:r>
        <w:rPr>
          <w:rFonts w:hint="eastAsia" w:ascii="宋体" w:hAnsi="宋体" w:eastAsia="宋体" w:cs="宋体"/>
          <w:b/>
          <w:bCs/>
          <w:color w:val="auto"/>
          <w:sz w:val="20"/>
          <w:szCs w:val="20"/>
          <w:highlight w:val="none"/>
        </w:rPr>
        <w:t>）</w:t>
      </w:r>
    </w:p>
    <w:p>
      <w:pPr>
        <w:keepLines/>
        <w:widowControl/>
        <w:topLinePunct/>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财产</w:t>
      </w:r>
      <w:r>
        <w:rPr>
          <w:rFonts w:hint="eastAsia" w:ascii="宋体" w:hAnsi="宋体" w:eastAsia="宋体" w:cs="宋体"/>
          <w:color w:val="auto"/>
          <w:sz w:val="21"/>
          <w:szCs w:val="21"/>
          <w:highlight w:val="none"/>
        </w:rPr>
        <w:t>保险采购合同</w:t>
      </w:r>
      <w:r>
        <w:rPr>
          <w:rFonts w:hint="eastAsia" w:ascii="宋体" w:hAnsi="宋体" w:eastAsia="宋体" w:cs="宋体"/>
          <w:color w:val="auto"/>
          <w:sz w:val="21"/>
          <w:szCs w:val="21"/>
          <w:highlight w:val="none"/>
          <w:lang w:val="en-US" w:eastAsia="zh-CN"/>
        </w:rPr>
        <w:t>主要条款</w:t>
      </w:r>
    </w:p>
    <w:p>
      <w:pPr>
        <w:widowControl/>
        <w:snapToGrid w:val="0"/>
        <w:spacing w:line="360" w:lineRule="auto"/>
        <w:ind w:firstLine="482"/>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甲方</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投保人</w:t>
      </w:r>
      <w:r>
        <w:rPr>
          <w:rFonts w:hint="eastAsia" w:ascii="宋体" w:hAnsi="宋体" w:eastAsia="宋体" w:cs="宋体"/>
          <w:color w:val="auto"/>
          <w:kern w:val="0"/>
          <w:sz w:val="21"/>
          <w:szCs w:val="21"/>
          <w:highlight w:val="none"/>
          <w:lang w:val="en-US" w:eastAsia="zh-CN"/>
        </w:rPr>
        <w:t>/被保险人</w:t>
      </w:r>
      <w:r>
        <w:rPr>
          <w:rFonts w:hint="eastAsia" w:ascii="宋体" w:hAnsi="宋体" w:eastAsia="宋体" w:cs="宋体"/>
          <w:color w:val="auto"/>
          <w:kern w:val="0"/>
          <w:sz w:val="21"/>
          <w:szCs w:val="21"/>
          <w:highlight w:val="none"/>
          <w:lang w:eastAsia="zh-CN"/>
        </w:rPr>
        <w:t>）</w:t>
      </w:r>
    </w:p>
    <w:p>
      <w:pPr>
        <w:widowControl/>
        <w:snapToGrid w:val="0"/>
        <w:spacing w:line="360" w:lineRule="auto"/>
        <w:ind w:firstLine="48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  址：</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 xml:space="preserve"> </w:t>
      </w:r>
    </w:p>
    <w:p>
      <w:pPr>
        <w:widowControl/>
        <w:snapToGrid w:val="0"/>
        <w:spacing w:line="360" w:lineRule="auto"/>
        <w:ind w:firstLine="482"/>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kern w:val="0"/>
          <w:sz w:val="21"/>
          <w:szCs w:val="21"/>
          <w:highlight w:val="none"/>
        </w:rPr>
        <w:t>保险人</w:t>
      </w:r>
      <w:r>
        <w:rPr>
          <w:rFonts w:hint="eastAsia" w:ascii="宋体" w:hAnsi="宋体" w:eastAsia="宋体" w:cs="宋体"/>
          <w:color w:val="auto"/>
          <w:kern w:val="0"/>
          <w:sz w:val="21"/>
          <w:szCs w:val="21"/>
          <w:highlight w:val="none"/>
          <w:lang w:eastAsia="zh-CN"/>
        </w:rPr>
        <w:t>）</w:t>
      </w:r>
    </w:p>
    <w:p>
      <w:pPr>
        <w:widowControl/>
        <w:snapToGrid w:val="0"/>
        <w:spacing w:line="360" w:lineRule="auto"/>
        <w:ind w:firstLine="482"/>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地  址：</w:t>
      </w:r>
      <w:r>
        <w:rPr>
          <w:rFonts w:hint="eastAsia" w:ascii="宋体" w:hAnsi="宋体" w:eastAsia="宋体" w:cs="宋体"/>
          <w:color w:val="auto"/>
          <w:kern w:val="0"/>
          <w:sz w:val="21"/>
          <w:szCs w:val="21"/>
          <w:highlight w:val="none"/>
          <w:lang w:val="en-US" w:eastAsia="zh-CN"/>
        </w:rPr>
        <w:t xml:space="preserve">                               </w:t>
      </w:r>
    </w:p>
    <w:p>
      <w:pPr>
        <w:pStyle w:val="9"/>
        <w:rPr>
          <w:rFonts w:hint="eastAsia" w:eastAsia="宋体" w:cs="宋体"/>
          <w:color w:val="auto"/>
          <w:sz w:val="21"/>
          <w:szCs w:val="21"/>
          <w:highlight w:val="none"/>
          <w:lang w:val="en-US" w:eastAsia="zh-CN"/>
        </w:rPr>
      </w:pPr>
      <w:r>
        <w:rPr>
          <w:rFonts w:eastAsia="宋体" w:cs="宋体"/>
          <w:color w:val="auto"/>
          <w:kern w:val="0"/>
          <w:sz w:val="21"/>
          <w:szCs w:val="21"/>
          <w:highlight w:val="none"/>
        </w:rPr>
        <w:t>联系人及联系方式：</w:t>
      </w:r>
      <w:r>
        <w:rPr>
          <w:rFonts w:hint="eastAsia" w:eastAsia="宋体" w:cs="宋体"/>
          <w:color w:val="auto"/>
          <w:kern w:val="0"/>
          <w:sz w:val="21"/>
          <w:szCs w:val="21"/>
          <w:highlight w:val="none"/>
          <w:lang w:val="en-US" w:eastAsia="zh-CN"/>
        </w:rPr>
        <w:t xml:space="preserve">                     </w:t>
      </w:r>
    </w:p>
    <w:p>
      <w:pPr>
        <w:widowControl/>
        <w:snapToGrid w:val="0"/>
        <w:spacing w:line="360" w:lineRule="auto"/>
        <w:ind w:firstLine="421"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一、</w:t>
      </w:r>
      <w:r>
        <w:rPr>
          <w:rFonts w:hint="eastAsia" w:ascii="宋体" w:hAnsi="宋体" w:eastAsia="宋体" w:cs="宋体"/>
          <w:b/>
          <w:bCs/>
          <w:color w:val="auto"/>
          <w:sz w:val="21"/>
          <w:szCs w:val="21"/>
          <w:highlight w:val="none"/>
        </w:rPr>
        <w:t xml:space="preserve">总则 </w:t>
      </w:r>
    </w:p>
    <w:p>
      <w:pPr>
        <w:widowControl/>
        <w:snapToGri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b w:val="0"/>
          <w:bCs w:val="0"/>
          <w:color w:val="auto"/>
          <w:sz w:val="21"/>
          <w:szCs w:val="21"/>
          <w:highlight w:val="none"/>
        </w:rPr>
        <w:t>根据《中华人民共和国民法典》和《中华人民共和国保险法》，本着相互信任、真诚合作原则，经双方友好协商，就乙方为甲方提供财产保险的事宜签订本合同。</w:t>
      </w:r>
    </w:p>
    <w:p>
      <w:pPr>
        <w:widowControl/>
        <w:numPr>
          <w:ilvl w:val="0"/>
          <w:numId w:val="0"/>
        </w:numPr>
        <w:snapToGrid w:val="0"/>
        <w:spacing w:line="360" w:lineRule="auto"/>
        <w:ind w:firstLine="482" w:firstLineChars="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SA"/>
        </w:rPr>
        <w:t>二、</w:t>
      </w:r>
      <w:r>
        <w:rPr>
          <w:rFonts w:hint="eastAsia" w:ascii="宋体" w:hAnsi="宋体" w:eastAsia="宋体" w:cs="宋体"/>
          <w:b/>
          <w:bCs/>
          <w:color w:val="auto"/>
          <w:kern w:val="0"/>
          <w:sz w:val="21"/>
          <w:szCs w:val="21"/>
          <w:highlight w:val="none"/>
        </w:rPr>
        <w:t>合同单价、金额（税率为</w:t>
      </w:r>
      <w:r>
        <w:rPr>
          <w:rFonts w:hint="eastAsia" w:ascii="宋体" w:hAnsi="宋体" w:eastAsia="宋体" w:cs="宋体"/>
          <w:b/>
          <w:bCs/>
          <w:color w:val="auto"/>
          <w:kern w:val="0"/>
          <w:sz w:val="21"/>
          <w:szCs w:val="21"/>
          <w:highlight w:val="none"/>
          <w:u w:val="single"/>
          <w:lang w:val="en-US" w:eastAsia="zh-CN"/>
        </w:rPr>
        <w:t xml:space="preserve">  </w:t>
      </w:r>
      <w:r>
        <w:rPr>
          <w:rFonts w:hint="eastAsia" w:ascii="宋体" w:hAnsi="宋体" w:eastAsia="宋体" w:cs="宋体"/>
          <w:b/>
          <w:bCs/>
          <w:color w:val="auto"/>
          <w:kern w:val="0"/>
          <w:sz w:val="21"/>
          <w:szCs w:val="21"/>
          <w:highlight w:val="none"/>
        </w:rPr>
        <w:t>%）</w:t>
      </w:r>
    </w:p>
    <w:tbl>
      <w:tblPr>
        <w:tblStyle w:val="15"/>
        <w:tblW w:w="9708" w:type="dxa"/>
        <w:tblInd w:w="-45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5"/>
        <w:gridCol w:w="1738"/>
        <w:gridCol w:w="2307"/>
        <w:gridCol w:w="1676"/>
        <w:gridCol w:w="1934"/>
        <w:gridCol w:w="13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2" w:hRule="atLeast"/>
        </w:trPr>
        <w:tc>
          <w:tcPr>
            <w:tcW w:w="6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险种</w:t>
            </w:r>
          </w:p>
        </w:tc>
        <w:tc>
          <w:tcPr>
            <w:tcW w:w="23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保险赔偿限额</w:t>
            </w:r>
          </w:p>
        </w:tc>
        <w:tc>
          <w:tcPr>
            <w:tcW w:w="16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年保险费率‰</w:t>
            </w:r>
          </w:p>
        </w:tc>
        <w:tc>
          <w:tcPr>
            <w:tcW w:w="19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年保费（元）</w:t>
            </w:r>
          </w:p>
        </w:tc>
        <w:tc>
          <w:tcPr>
            <w:tcW w:w="13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4" w:hRule="atLeast"/>
        </w:trPr>
        <w:tc>
          <w:tcPr>
            <w:tcW w:w="6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eastAsia="宋体" w:cs="宋体"/>
                <w:i w:val="0"/>
                <w:iCs w:val="0"/>
                <w:color w:val="auto"/>
                <w:sz w:val="21"/>
                <w:szCs w:val="21"/>
                <w:highlight w:val="none"/>
                <w:u w:val="none"/>
              </w:rPr>
            </w:pPr>
          </w:p>
        </w:tc>
        <w:tc>
          <w:tcPr>
            <w:tcW w:w="167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eastAsia="宋体" w:cs="宋体"/>
                <w:i w:val="0"/>
                <w:iCs w:val="0"/>
                <w:color w:val="auto"/>
                <w:sz w:val="21"/>
                <w:szCs w:val="21"/>
                <w:highlight w:val="none"/>
                <w:u w:val="none"/>
              </w:rPr>
            </w:pPr>
          </w:p>
        </w:tc>
        <w:tc>
          <w:tcPr>
            <w:tcW w:w="193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eastAsia="宋体" w:cs="宋体"/>
                <w:i w:val="0"/>
                <w:iCs w:val="0"/>
                <w:color w:val="auto"/>
                <w:sz w:val="21"/>
                <w:szCs w:val="21"/>
                <w:highlight w:val="none"/>
                <w:u w:val="none"/>
              </w:rPr>
            </w:pPr>
          </w:p>
        </w:tc>
        <w:tc>
          <w:tcPr>
            <w:tcW w:w="13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eastAsia="宋体" w:cs="宋体"/>
                <w:i w:val="0"/>
                <w:iCs w:val="0"/>
                <w:color w:val="auto"/>
                <w:sz w:val="21"/>
                <w:szCs w:val="21"/>
                <w:highlight w:val="none"/>
                <w:u w:val="none"/>
              </w:rPr>
            </w:pPr>
          </w:p>
        </w:tc>
      </w:tr>
    </w:tbl>
    <w:p>
      <w:pPr>
        <w:pStyle w:val="10"/>
        <w:snapToGrid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合同生效期间，协议项下</w:t>
      </w:r>
      <w:r>
        <w:rPr>
          <w:rFonts w:hint="eastAsia" w:ascii="宋体" w:hAnsi="宋体" w:eastAsia="宋体" w:cs="宋体"/>
          <w:b/>
          <w:bCs/>
          <w:i w:val="0"/>
          <w:iCs w:val="0"/>
          <w:color w:val="auto"/>
          <w:kern w:val="0"/>
          <w:sz w:val="21"/>
          <w:szCs w:val="21"/>
          <w:highlight w:val="none"/>
          <w:u w:val="none"/>
          <w:lang w:val="en-US" w:eastAsia="zh-CN" w:bidi="ar"/>
        </w:rPr>
        <w:t>年保险费率</w:t>
      </w:r>
      <w:r>
        <w:rPr>
          <w:rFonts w:hint="eastAsia" w:ascii="宋体" w:hAnsi="宋体" w:eastAsia="宋体" w:cs="宋体"/>
          <w:b/>
          <w:color w:val="auto"/>
          <w:sz w:val="21"/>
          <w:szCs w:val="21"/>
          <w:highlight w:val="none"/>
          <w:lang w:val="en-US" w:eastAsia="zh-CN"/>
        </w:rPr>
        <w:t>不做调整，</w:t>
      </w:r>
      <w:r>
        <w:rPr>
          <w:rFonts w:hint="eastAsia" w:ascii="宋体" w:hAnsi="宋体" w:eastAsia="宋体" w:cs="宋体"/>
          <w:b/>
          <w:bCs/>
          <w:snapToGrid w:val="0"/>
          <w:color w:val="auto"/>
          <w:kern w:val="0"/>
          <w:sz w:val="21"/>
          <w:szCs w:val="21"/>
          <w:highlight w:val="none"/>
          <w:lang w:val="en-US" w:eastAsia="zh-CN"/>
        </w:rPr>
        <w:t>保险期限：2026年 月 日至   年  月 日，如实际投保期限不足1年，保费按实际投保天数折算。</w:t>
      </w:r>
    </w:p>
    <w:p>
      <w:pPr>
        <w:spacing w:before="240" w:beforeLines="10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三、保险方案（根据不同投保人的需求按实际填写）</w:t>
      </w:r>
    </w:p>
    <w:tbl>
      <w:tblPr>
        <w:tblStyle w:val="15"/>
        <w:tblW w:w="10435" w:type="dxa"/>
        <w:tblInd w:w="-743"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569"/>
        <w:gridCol w:w="944"/>
        <w:gridCol w:w="1025"/>
        <w:gridCol w:w="658"/>
        <w:gridCol w:w="667"/>
        <w:gridCol w:w="1326"/>
        <w:gridCol w:w="1700"/>
        <w:gridCol w:w="1294"/>
        <w:gridCol w:w="753"/>
        <w:gridCol w:w="1499"/>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569" w:type="dxa"/>
            <w:vMerge w:val="restart"/>
            <w:noWrap/>
            <w:vAlign w:val="center"/>
          </w:tcPr>
          <w:p>
            <w:pPr>
              <w:widowControl/>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序号</w:t>
            </w:r>
          </w:p>
        </w:tc>
        <w:tc>
          <w:tcPr>
            <w:tcW w:w="944" w:type="dxa"/>
            <w:vMerge w:val="restart"/>
            <w:noWrap/>
            <w:vAlign w:val="center"/>
          </w:tcPr>
          <w:p>
            <w:pPr>
              <w:widowControl/>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被保险人名称</w:t>
            </w:r>
          </w:p>
        </w:tc>
        <w:tc>
          <w:tcPr>
            <w:tcW w:w="1025" w:type="dxa"/>
            <w:vMerge w:val="restart"/>
            <w:noWrap/>
            <w:vAlign w:val="center"/>
          </w:tcPr>
          <w:p>
            <w:pPr>
              <w:widowControl/>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标的地址</w:t>
            </w:r>
          </w:p>
        </w:tc>
        <w:tc>
          <w:tcPr>
            <w:tcW w:w="658" w:type="dxa"/>
            <w:vMerge w:val="restart"/>
            <w:noWrap/>
            <w:vAlign w:val="center"/>
          </w:tcPr>
          <w:p>
            <w:pPr>
              <w:widowControl/>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营业性质</w:t>
            </w:r>
          </w:p>
        </w:tc>
        <w:tc>
          <w:tcPr>
            <w:tcW w:w="667" w:type="dxa"/>
            <w:vMerge w:val="restart"/>
            <w:noWrap/>
            <w:vAlign w:val="center"/>
          </w:tcPr>
          <w:p>
            <w:pPr>
              <w:widowControl/>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险种</w:t>
            </w:r>
          </w:p>
        </w:tc>
        <w:tc>
          <w:tcPr>
            <w:tcW w:w="1326" w:type="dxa"/>
            <w:vMerge w:val="restart"/>
            <w:noWrap w:val="0"/>
            <w:vAlign w:val="center"/>
          </w:tcPr>
          <w:p>
            <w:pPr>
              <w:widowControl/>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承保范围</w:t>
            </w:r>
          </w:p>
        </w:tc>
        <w:tc>
          <w:tcPr>
            <w:tcW w:w="1700" w:type="dxa"/>
            <w:vMerge w:val="restart"/>
            <w:noWrap w:val="0"/>
            <w:vAlign w:val="center"/>
          </w:tcPr>
          <w:p>
            <w:pPr>
              <w:widowControl/>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保险服务内容</w:t>
            </w:r>
          </w:p>
        </w:tc>
        <w:tc>
          <w:tcPr>
            <w:tcW w:w="1294" w:type="dxa"/>
            <w:vMerge w:val="restart"/>
            <w:noWrap w:val="0"/>
            <w:vAlign w:val="center"/>
          </w:tcPr>
          <w:p>
            <w:pPr>
              <w:widowControl/>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保险赔偿限额</w:t>
            </w:r>
          </w:p>
        </w:tc>
        <w:tc>
          <w:tcPr>
            <w:tcW w:w="753" w:type="dxa"/>
            <w:vMerge w:val="restart"/>
            <w:noWrap w:val="0"/>
            <w:vAlign w:val="center"/>
          </w:tcPr>
          <w:p>
            <w:pPr>
              <w:widowControl/>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免赔额/率</w:t>
            </w:r>
          </w:p>
        </w:tc>
        <w:tc>
          <w:tcPr>
            <w:tcW w:w="1499" w:type="dxa"/>
            <w:vMerge w:val="restart"/>
            <w:noWrap w:val="0"/>
            <w:vAlign w:val="center"/>
          </w:tcPr>
          <w:p>
            <w:pPr>
              <w:widowControl/>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附加险（特约）</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569" w:type="dxa"/>
            <w:vMerge w:val="continue"/>
            <w:noWrap/>
            <w:vAlign w:val="center"/>
          </w:tcPr>
          <w:p>
            <w:pPr>
              <w:widowControl/>
              <w:spacing w:line="360" w:lineRule="auto"/>
              <w:jc w:val="center"/>
              <w:rPr>
                <w:rFonts w:hint="eastAsia" w:ascii="宋体" w:hAnsi="宋体" w:eastAsia="宋体" w:cs="宋体"/>
                <w:color w:val="auto"/>
                <w:sz w:val="21"/>
                <w:szCs w:val="21"/>
                <w:highlight w:val="none"/>
              </w:rPr>
            </w:pPr>
          </w:p>
        </w:tc>
        <w:tc>
          <w:tcPr>
            <w:tcW w:w="944" w:type="dxa"/>
            <w:vMerge w:val="continue"/>
            <w:noWrap/>
            <w:vAlign w:val="center"/>
          </w:tcPr>
          <w:p>
            <w:pPr>
              <w:widowControl/>
              <w:spacing w:line="360" w:lineRule="auto"/>
              <w:jc w:val="center"/>
              <w:rPr>
                <w:rFonts w:hint="eastAsia" w:ascii="宋体" w:hAnsi="宋体" w:eastAsia="宋体" w:cs="宋体"/>
                <w:color w:val="auto"/>
                <w:sz w:val="21"/>
                <w:szCs w:val="21"/>
                <w:highlight w:val="none"/>
              </w:rPr>
            </w:pPr>
          </w:p>
        </w:tc>
        <w:tc>
          <w:tcPr>
            <w:tcW w:w="1025" w:type="dxa"/>
            <w:vMerge w:val="continue"/>
            <w:noWrap/>
            <w:vAlign w:val="center"/>
          </w:tcPr>
          <w:p>
            <w:pPr>
              <w:widowControl/>
              <w:spacing w:line="360" w:lineRule="auto"/>
              <w:jc w:val="center"/>
              <w:rPr>
                <w:rFonts w:hint="eastAsia" w:ascii="宋体" w:hAnsi="宋体" w:eastAsia="宋体" w:cs="宋体"/>
                <w:color w:val="auto"/>
                <w:sz w:val="21"/>
                <w:szCs w:val="21"/>
                <w:highlight w:val="none"/>
              </w:rPr>
            </w:pPr>
          </w:p>
        </w:tc>
        <w:tc>
          <w:tcPr>
            <w:tcW w:w="658" w:type="dxa"/>
            <w:vMerge w:val="continue"/>
            <w:noWrap/>
            <w:vAlign w:val="center"/>
          </w:tcPr>
          <w:p>
            <w:pPr>
              <w:widowControl/>
              <w:spacing w:line="360" w:lineRule="auto"/>
              <w:jc w:val="center"/>
              <w:rPr>
                <w:rFonts w:hint="eastAsia" w:ascii="宋体" w:hAnsi="宋体" w:eastAsia="宋体" w:cs="宋体"/>
                <w:color w:val="auto"/>
                <w:sz w:val="21"/>
                <w:szCs w:val="21"/>
                <w:highlight w:val="none"/>
              </w:rPr>
            </w:pPr>
          </w:p>
        </w:tc>
        <w:tc>
          <w:tcPr>
            <w:tcW w:w="667" w:type="dxa"/>
            <w:vMerge w:val="continue"/>
            <w:noWrap/>
            <w:vAlign w:val="center"/>
          </w:tcPr>
          <w:p>
            <w:pPr>
              <w:widowControl/>
              <w:spacing w:line="360" w:lineRule="auto"/>
              <w:jc w:val="center"/>
              <w:rPr>
                <w:rFonts w:hint="eastAsia" w:ascii="宋体" w:hAnsi="宋体" w:eastAsia="宋体" w:cs="宋体"/>
                <w:color w:val="auto"/>
                <w:sz w:val="21"/>
                <w:szCs w:val="21"/>
                <w:highlight w:val="none"/>
              </w:rPr>
            </w:pPr>
          </w:p>
        </w:tc>
        <w:tc>
          <w:tcPr>
            <w:tcW w:w="1326" w:type="dxa"/>
            <w:vMerge w:val="continue"/>
            <w:noWrap w:val="0"/>
            <w:vAlign w:val="center"/>
          </w:tcPr>
          <w:p>
            <w:pPr>
              <w:widowControl/>
              <w:spacing w:line="360" w:lineRule="auto"/>
              <w:jc w:val="center"/>
              <w:rPr>
                <w:rFonts w:hint="eastAsia" w:ascii="宋体" w:hAnsi="宋体" w:eastAsia="宋体" w:cs="宋体"/>
                <w:color w:val="auto"/>
                <w:sz w:val="21"/>
                <w:szCs w:val="21"/>
                <w:highlight w:val="none"/>
              </w:rPr>
            </w:pPr>
          </w:p>
        </w:tc>
        <w:tc>
          <w:tcPr>
            <w:tcW w:w="1700" w:type="dxa"/>
            <w:vMerge w:val="continue"/>
            <w:noWrap w:val="0"/>
            <w:vAlign w:val="center"/>
          </w:tcPr>
          <w:p>
            <w:pPr>
              <w:widowControl/>
              <w:spacing w:line="360" w:lineRule="auto"/>
              <w:jc w:val="center"/>
              <w:rPr>
                <w:rFonts w:hint="eastAsia" w:ascii="宋体" w:hAnsi="宋体" w:eastAsia="宋体" w:cs="宋体"/>
                <w:color w:val="auto"/>
                <w:sz w:val="21"/>
                <w:szCs w:val="21"/>
                <w:highlight w:val="none"/>
              </w:rPr>
            </w:pPr>
          </w:p>
        </w:tc>
        <w:tc>
          <w:tcPr>
            <w:tcW w:w="1294" w:type="dxa"/>
            <w:vMerge w:val="continue"/>
            <w:noWrap w:val="0"/>
            <w:vAlign w:val="center"/>
          </w:tcPr>
          <w:p>
            <w:pPr>
              <w:widowControl/>
              <w:spacing w:line="360" w:lineRule="auto"/>
              <w:jc w:val="center"/>
              <w:rPr>
                <w:rFonts w:hint="eastAsia" w:ascii="宋体" w:hAnsi="宋体" w:eastAsia="宋体" w:cs="宋体"/>
                <w:color w:val="auto"/>
                <w:sz w:val="21"/>
                <w:szCs w:val="21"/>
                <w:highlight w:val="none"/>
              </w:rPr>
            </w:pPr>
          </w:p>
        </w:tc>
        <w:tc>
          <w:tcPr>
            <w:tcW w:w="753" w:type="dxa"/>
            <w:vMerge w:val="continue"/>
            <w:noWrap w:val="0"/>
            <w:vAlign w:val="center"/>
          </w:tcPr>
          <w:p>
            <w:pPr>
              <w:widowControl/>
              <w:spacing w:line="360" w:lineRule="auto"/>
              <w:jc w:val="center"/>
              <w:rPr>
                <w:rFonts w:hint="eastAsia" w:ascii="宋体" w:hAnsi="宋体" w:eastAsia="宋体" w:cs="宋体"/>
                <w:color w:val="auto"/>
                <w:sz w:val="21"/>
                <w:szCs w:val="21"/>
                <w:highlight w:val="none"/>
              </w:rPr>
            </w:pPr>
          </w:p>
        </w:tc>
        <w:tc>
          <w:tcPr>
            <w:tcW w:w="1499" w:type="dxa"/>
            <w:vMerge w:val="continue"/>
            <w:noWrap w:val="0"/>
            <w:vAlign w:val="center"/>
          </w:tcPr>
          <w:p>
            <w:pPr>
              <w:widowControl/>
              <w:spacing w:line="360" w:lineRule="auto"/>
              <w:jc w:val="center"/>
              <w:rPr>
                <w:rFonts w:hint="eastAsia" w:ascii="宋体" w:hAnsi="宋体" w:eastAsia="宋体" w:cs="宋体"/>
                <w:color w:val="auto"/>
                <w:sz w:val="21"/>
                <w:szCs w:val="21"/>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569" w:type="dxa"/>
            <w:noWrap/>
            <w:vAlign w:val="center"/>
          </w:tcPr>
          <w:p>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44" w:type="dxa"/>
            <w:noWrap/>
            <w:vAlign w:val="center"/>
          </w:tcPr>
          <w:p>
            <w:pPr>
              <w:widowControl/>
              <w:spacing w:line="360" w:lineRule="auto"/>
              <w:jc w:val="center"/>
              <w:rPr>
                <w:rFonts w:hint="eastAsia" w:ascii="宋体" w:hAnsi="宋体" w:eastAsia="宋体" w:cs="宋体"/>
                <w:color w:val="auto"/>
                <w:sz w:val="21"/>
                <w:szCs w:val="21"/>
                <w:highlight w:val="none"/>
              </w:rPr>
            </w:pPr>
          </w:p>
        </w:tc>
        <w:tc>
          <w:tcPr>
            <w:tcW w:w="1025" w:type="dxa"/>
            <w:noWrap/>
            <w:vAlign w:val="center"/>
          </w:tcPr>
          <w:p>
            <w:pPr>
              <w:widowControl/>
              <w:spacing w:line="360" w:lineRule="auto"/>
              <w:jc w:val="center"/>
              <w:rPr>
                <w:rFonts w:hint="eastAsia" w:ascii="宋体" w:hAnsi="宋体" w:eastAsia="宋体" w:cs="宋体"/>
                <w:color w:val="auto"/>
                <w:sz w:val="21"/>
                <w:szCs w:val="21"/>
                <w:highlight w:val="none"/>
              </w:rPr>
            </w:pPr>
          </w:p>
        </w:tc>
        <w:tc>
          <w:tcPr>
            <w:tcW w:w="658" w:type="dxa"/>
            <w:noWrap/>
            <w:vAlign w:val="center"/>
          </w:tcPr>
          <w:p>
            <w:pPr>
              <w:widowControl/>
              <w:spacing w:line="360" w:lineRule="auto"/>
              <w:jc w:val="center"/>
              <w:rPr>
                <w:rFonts w:hint="eastAsia" w:ascii="宋体" w:hAnsi="宋体" w:eastAsia="宋体" w:cs="宋体"/>
                <w:color w:val="auto"/>
                <w:sz w:val="21"/>
                <w:szCs w:val="21"/>
                <w:highlight w:val="none"/>
              </w:rPr>
            </w:pPr>
          </w:p>
        </w:tc>
        <w:tc>
          <w:tcPr>
            <w:tcW w:w="667" w:type="dxa"/>
            <w:noWrap/>
            <w:vAlign w:val="center"/>
          </w:tcPr>
          <w:p>
            <w:pPr>
              <w:widowControl/>
              <w:spacing w:line="360" w:lineRule="auto"/>
              <w:jc w:val="center"/>
              <w:rPr>
                <w:rFonts w:hint="eastAsia" w:ascii="宋体" w:hAnsi="宋体" w:eastAsia="宋体" w:cs="宋体"/>
                <w:color w:val="auto"/>
                <w:sz w:val="21"/>
                <w:szCs w:val="21"/>
                <w:highlight w:val="none"/>
              </w:rPr>
            </w:pPr>
          </w:p>
        </w:tc>
        <w:tc>
          <w:tcPr>
            <w:tcW w:w="1326" w:type="dxa"/>
            <w:noWrap w:val="0"/>
            <w:vAlign w:val="center"/>
          </w:tcPr>
          <w:p>
            <w:pPr>
              <w:widowControl/>
              <w:spacing w:line="360" w:lineRule="auto"/>
              <w:jc w:val="center"/>
              <w:rPr>
                <w:rFonts w:hint="eastAsia" w:ascii="宋体" w:hAnsi="宋体" w:eastAsia="宋体" w:cs="宋体"/>
                <w:color w:val="auto"/>
                <w:sz w:val="21"/>
                <w:szCs w:val="21"/>
                <w:highlight w:val="none"/>
              </w:rPr>
            </w:pPr>
          </w:p>
        </w:tc>
        <w:tc>
          <w:tcPr>
            <w:tcW w:w="1700" w:type="dxa"/>
            <w:noWrap w:val="0"/>
            <w:vAlign w:val="center"/>
          </w:tcPr>
          <w:p>
            <w:pPr>
              <w:widowControl/>
              <w:spacing w:line="360" w:lineRule="auto"/>
              <w:jc w:val="center"/>
              <w:rPr>
                <w:rFonts w:hint="eastAsia" w:ascii="宋体" w:hAnsi="宋体" w:eastAsia="宋体" w:cs="宋体"/>
                <w:color w:val="auto"/>
                <w:sz w:val="21"/>
                <w:szCs w:val="21"/>
                <w:highlight w:val="none"/>
              </w:rPr>
            </w:pPr>
          </w:p>
        </w:tc>
        <w:tc>
          <w:tcPr>
            <w:tcW w:w="1294" w:type="dxa"/>
            <w:noWrap w:val="0"/>
            <w:vAlign w:val="center"/>
          </w:tcPr>
          <w:p>
            <w:pPr>
              <w:widowControl/>
              <w:spacing w:line="360" w:lineRule="auto"/>
              <w:jc w:val="center"/>
              <w:rPr>
                <w:rFonts w:hint="eastAsia" w:ascii="宋体" w:hAnsi="宋体" w:eastAsia="宋体" w:cs="宋体"/>
                <w:color w:val="auto"/>
                <w:sz w:val="21"/>
                <w:szCs w:val="21"/>
                <w:highlight w:val="none"/>
              </w:rPr>
            </w:pPr>
          </w:p>
        </w:tc>
        <w:tc>
          <w:tcPr>
            <w:tcW w:w="753" w:type="dxa"/>
            <w:noWrap w:val="0"/>
            <w:vAlign w:val="center"/>
          </w:tcPr>
          <w:p>
            <w:pPr>
              <w:widowControl/>
              <w:spacing w:line="360" w:lineRule="auto"/>
              <w:jc w:val="center"/>
              <w:rPr>
                <w:rFonts w:hint="eastAsia" w:ascii="宋体" w:hAnsi="宋体" w:eastAsia="宋体" w:cs="宋体"/>
                <w:color w:val="auto"/>
                <w:sz w:val="21"/>
                <w:szCs w:val="21"/>
                <w:highlight w:val="none"/>
              </w:rPr>
            </w:pPr>
          </w:p>
        </w:tc>
        <w:tc>
          <w:tcPr>
            <w:tcW w:w="1499" w:type="dxa"/>
            <w:noWrap w:val="0"/>
            <w:vAlign w:val="center"/>
          </w:tcPr>
          <w:p>
            <w:pPr>
              <w:widowControl/>
              <w:spacing w:line="360" w:lineRule="auto"/>
              <w:jc w:val="center"/>
              <w:rPr>
                <w:rFonts w:hint="eastAsia" w:ascii="宋体" w:hAnsi="宋体" w:eastAsia="宋体" w:cs="宋体"/>
                <w:color w:val="auto"/>
                <w:sz w:val="21"/>
                <w:szCs w:val="21"/>
                <w:highlight w:val="none"/>
              </w:rPr>
            </w:pPr>
          </w:p>
        </w:tc>
      </w:tr>
    </w:tbl>
    <w:p>
      <w:pPr>
        <w:widowControl/>
        <w:snapToGrid w:val="0"/>
        <w:spacing w:line="360" w:lineRule="auto"/>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注: 1、</w:t>
      </w:r>
      <w:r>
        <w:rPr>
          <w:rFonts w:hint="eastAsia" w:ascii="宋体" w:hAnsi="宋体" w:eastAsia="宋体" w:cs="宋体"/>
          <w:b/>
          <w:color w:val="auto"/>
          <w:sz w:val="21"/>
          <w:szCs w:val="21"/>
          <w:highlight w:val="none"/>
        </w:rPr>
        <w:t>附加险条款与主险条款内容相悖之处，以本附加险条款为准；本附加险条款未尽之处，以主险条款为准</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 xml:space="preserve"> </w:t>
      </w:r>
    </w:p>
    <w:p>
      <w:pPr>
        <w:widowControl/>
        <w:snapToGrid w:val="0"/>
        <w:spacing w:line="360" w:lineRule="auto"/>
        <w:ind w:firstLine="421" w:firstLineChars="200"/>
        <w:jc w:val="left"/>
        <w:rPr>
          <w:rFonts w:hint="eastAsia" w:ascii="宋体" w:hAnsi="宋体" w:eastAsia="宋体" w:cs="Times New Roman"/>
          <w:b/>
          <w:bCs w:val="0"/>
          <w:color w:val="auto"/>
          <w:kern w:val="0"/>
          <w:sz w:val="21"/>
          <w:szCs w:val="21"/>
          <w:highlight w:val="none"/>
          <w:lang w:val="en-US" w:eastAsia="zh-CN"/>
        </w:rPr>
      </w:pPr>
      <w:r>
        <w:rPr>
          <w:rFonts w:hint="eastAsia" w:ascii="宋体" w:hAnsi="宋体" w:eastAsia="宋体" w:cs="宋体"/>
          <w:b/>
          <w:bCs w:val="0"/>
          <w:color w:val="auto"/>
          <w:sz w:val="21"/>
          <w:szCs w:val="21"/>
          <w:highlight w:val="none"/>
          <w:lang w:val="en-US" w:eastAsia="zh-CN"/>
        </w:rPr>
        <w:t>2、</w:t>
      </w:r>
      <w:r>
        <w:rPr>
          <w:rFonts w:hint="eastAsia" w:ascii="宋体" w:hAnsi="宋体" w:eastAsia="宋体" w:cs="宋体"/>
          <w:b/>
          <w:bCs w:val="0"/>
          <w:color w:val="auto"/>
          <w:sz w:val="21"/>
          <w:szCs w:val="21"/>
          <w:highlight w:val="none"/>
        </w:rPr>
        <w:t>若</w:t>
      </w:r>
      <w:r>
        <w:rPr>
          <w:rFonts w:hint="eastAsia" w:ascii="宋体" w:hAnsi="宋体" w:eastAsia="宋体" w:cs="宋体"/>
          <w:b/>
          <w:bCs w:val="0"/>
          <w:color w:val="auto"/>
          <w:sz w:val="21"/>
          <w:szCs w:val="21"/>
          <w:highlight w:val="none"/>
          <w:lang w:val="en-US" w:eastAsia="zh-CN"/>
        </w:rPr>
        <w:t>甲方</w:t>
      </w:r>
      <w:r>
        <w:rPr>
          <w:rFonts w:hint="eastAsia" w:ascii="宋体" w:hAnsi="宋体" w:eastAsia="宋体" w:cs="宋体"/>
          <w:b/>
          <w:bCs w:val="0"/>
          <w:color w:val="auto"/>
          <w:sz w:val="21"/>
          <w:szCs w:val="21"/>
          <w:highlight w:val="none"/>
        </w:rPr>
        <w:t>所列举的保险范围</w:t>
      </w:r>
      <w:r>
        <w:rPr>
          <w:rFonts w:hint="eastAsia" w:ascii="宋体" w:hAnsi="宋体" w:eastAsia="宋体" w:cs="宋体"/>
          <w:b/>
          <w:bCs w:val="0"/>
          <w:color w:val="auto"/>
          <w:sz w:val="21"/>
          <w:szCs w:val="21"/>
          <w:highlight w:val="none"/>
          <w:lang w:val="en-US" w:eastAsia="zh-CN"/>
        </w:rPr>
        <w:t>或服务内容</w:t>
      </w:r>
      <w:r>
        <w:rPr>
          <w:rFonts w:hint="eastAsia" w:ascii="宋体" w:hAnsi="宋体" w:eastAsia="宋体" w:cs="宋体"/>
          <w:b/>
          <w:bCs w:val="0"/>
          <w:color w:val="auto"/>
          <w:sz w:val="21"/>
          <w:szCs w:val="21"/>
          <w:highlight w:val="none"/>
        </w:rPr>
        <w:t>小于</w:t>
      </w:r>
      <w:r>
        <w:rPr>
          <w:rFonts w:hint="eastAsia" w:ascii="宋体" w:hAnsi="宋体" w:eastAsia="宋体" w:cs="宋体"/>
          <w:b/>
          <w:bCs w:val="0"/>
          <w:color w:val="auto"/>
          <w:sz w:val="21"/>
          <w:szCs w:val="21"/>
          <w:highlight w:val="none"/>
          <w:lang w:val="en-US" w:eastAsia="zh-CN"/>
        </w:rPr>
        <w:t>乙方</w:t>
      </w:r>
      <w:r>
        <w:rPr>
          <w:rFonts w:hint="eastAsia" w:ascii="宋体" w:hAnsi="宋体" w:eastAsia="宋体" w:cs="宋体"/>
          <w:b/>
          <w:bCs w:val="0"/>
          <w:color w:val="auto"/>
          <w:sz w:val="21"/>
          <w:szCs w:val="21"/>
          <w:highlight w:val="none"/>
        </w:rPr>
        <w:t>的备案条款，按备案条款执行；若</w:t>
      </w:r>
      <w:r>
        <w:rPr>
          <w:rFonts w:hint="eastAsia" w:ascii="宋体" w:hAnsi="宋体" w:eastAsia="宋体" w:cs="宋体"/>
          <w:b/>
          <w:bCs w:val="0"/>
          <w:color w:val="auto"/>
          <w:sz w:val="21"/>
          <w:szCs w:val="21"/>
          <w:highlight w:val="none"/>
          <w:lang w:val="en-US" w:eastAsia="zh-CN"/>
        </w:rPr>
        <w:t>甲方</w:t>
      </w:r>
      <w:r>
        <w:rPr>
          <w:rFonts w:hint="eastAsia" w:ascii="宋体" w:hAnsi="宋体" w:eastAsia="宋体" w:cs="宋体"/>
          <w:b/>
          <w:bCs w:val="0"/>
          <w:color w:val="auto"/>
          <w:sz w:val="21"/>
          <w:szCs w:val="21"/>
          <w:highlight w:val="none"/>
        </w:rPr>
        <w:t>的保险范围</w:t>
      </w:r>
      <w:r>
        <w:rPr>
          <w:rFonts w:hint="eastAsia" w:ascii="宋体" w:hAnsi="宋体" w:eastAsia="宋体" w:cs="宋体"/>
          <w:b/>
          <w:bCs w:val="0"/>
          <w:color w:val="auto"/>
          <w:sz w:val="21"/>
          <w:szCs w:val="21"/>
          <w:highlight w:val="none"/>
          <w:lang w:val="en-US" w:eastAsia="zh-CN"/>
        </w:rPr>
        <w:t>或服务内容</w:t>
      </w:r>
      <w:r>
        <w:rPr>
          <w:rFonts w:hint="eastAsia" w:ascii="宋体" w:hAnsi="宋体" w:eastAsia="宋体" w:cs="宋体"/>
          <w:b/>
          <w:bCs w:val="0"/>
          <w:color w:val="auto"/>
          <w:sz w:val="21"/>
          <w:szCs w:val="21"/>
          <w:highlight w:val="none"/>
        </w:rPr>
        <w:t>在备案条款中属于免赔条款的，</w:t>
      </w:r>
      <w:r>
        <w:rPr>
          <w:rFonts w:hint="eastAsia" w:ascii="宋体" w:hAnsi="宋体" w:eastAsia="宋体" w:cs="宋体"/>
          <w:b/>
          <w:bCs w:val="0"/>
          <w:color w:val="auto"/>
          <w:sz w:val="21"/>
          <w:szCs w:val="21"/>
          <w:highlight w:val="none"/>
          <w:lang w:val="en-US" w:eastAsia="zh-CN"/>
        </w:rPr>
        <w:t>乙方</w:t>
      </w:r>
      <w:r>
        <w:rPr>
          <w:rFonts w:hint="eastAsia" w:ascii="宋体" w:hAnsi="宋体" w:eastAsia="宋体" w:cs="宋体"/>
          <w:b/>
          <w:bCs w:val="0"/>
          <w:color w:val="auto"/>
          <w:sz w:val="21"/>
          <w:szCs w:val="21"/>
          <w:highlight w:val="none"/>
        </w:rPr>
        <w:t>须将此部分内容作为附件条款，满足</w:t>
      </w:r>
      <w:r>
        <w:rPr>
          <w:rFonts w:hint="eastAsia" w:ascii="宋体" w:hAnsi="宋体" w:eastAsia="宋体" w:cs="宋体"/>
          <w:b/>
          <w:bCs w:val="0"/>
          <w:color w:val="auto"/>
          <w:sz w:val="21"/>
          <w:szCs w:val="21"/>
          <w:highlight w:val="none"/>
          <w:lang w:val="en-US" w:eastAsia="zh-CN"/>
        </w:rPr>
        <w:t>甲方</w:t>
      </w:r>
      <w:r>
        <w:rPr>
          <w:rFonts w:hint="eastAsia" w:ascii="宋体" w:hAnsi="宋体" w:eastAsia="宋体" w:cs="宋体"/>
          <w:b/>
          <w:bCs w:val="0"/>
          <w:color w:val="auto"/>
          <w:sz w:val="21"/>
          <w:szCs w:val="21"/>
          <w:highlight w:val="none"/>
        </w:rPr>
        <w:t>需求</w:t>
      </w:r>
      <w:r>
        <w:rPr>
          <w:rFonts w:hint="eastAsia" w:ascii="宋体" w:hAnsi="宋体" w:eastAsia="宋体" w:cs="宋体"/>
          <w:b/>
          <w:bCs w:val="0"/>
          <w:color w:val="auto"/>
          <w:sz w:val="21"/>
          <w:szCs w:val="21"/>
          <w:highlight w:val="none"/>
          <w:lang w:eastAsia="zh-CN"/>
        </w:rPr>
        <w:t>。</w:t>
      </w:r>
    </w:p>
    <w:p>
      <w:pPr>
        <w:widowControl/>
        <w:snapToGrid w:val="0"/>
        <w:spacing w:line="360" w:lineRule="auto"/>
        <w:ind w:firstLine="482"/>
        <w:jc w:val="left"/>
        <w:rPr>
          <w:rFonts w:hint="eastAsia" w:ascii="宋体" w:hAnsi="宋体" w:eastAsia="宋体" w:cs="宋体"/>
          <w:b/>
          <w:bCs/>
          <w:color w:val="auto"/>
          <w:kern w:val="0"/>
          <w:sz w:val="21"/>
          <w:szCs w:val="21"/>
          <w:highlight w:val="none"/>
        </w:rPr>
      </w:pPr>
      <w:r>
        <w:rPr>
          <w:rFonts w:hint="eastAsia" w:ascii="宋体" w:hAnsi="宋体" w:cs="宋体"/>
          <w:b/>
          <w:bCs/>
          <w:color w:val="auto"/>
          <w:kern w:val="0"/>
          <w:sz w:val="21"/>
          <w:szCs w:val="21"/>
          <w:highlight w:val="none"/>
          <w:lang w:eastAsia="zh-CN"/>
        </w:rPr>
        <w:t>四</w:t>
      </w:r>
      <w:r>
        <w:rPr>
          <w:rFonts w:hint="eastAsia" w:ascii="宋体" w:hAnsi="宋体" w:eastAsia="宋体" w:cs="宋体"/>
          <w:b/>
          <w:bCs/>
          <w:color w:val="auto"/>
          <w:kern w:val="0"/>
          <w:sz w:val="21"/>
          <w:szCs w:val="21"/>
          <w:highlight w:val="none"/>
        </w:rPr>
        <w:t>、保险费支付</w:t>
      </w:r>
    </w:p>
    <w:p>
      <w:pPr>
        <w:widowControl/>
        <w:snapToGrid w:val="0"/>
        <w:spacing w:line="360" w:lineRule="auto"/>
        <w:ind w:firstLine="48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保险人向甲方开具增值税专用发票（税率6%），甲方向保险人一次性支付保费。</w:t>
      </w:r>
    </w:p>
    <w:p>
      <w:pPr>
        <w:keepNext w:val="0"/>
        <w:keepLines w:val="0"/>
        <w:widowControl/>
        <w:suppressLineNumbers w:val="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履约保证金：无。</w:t>
      </w:r>
    </w:p>
    <w:p>
      <w:pPr>
        <w:widowControl/>
        <w:snapToGrid w:val="0"/>
        <w:spacing w:line="360" w:lineRule="auto"/>
        <w:ind w:firstLine="482"/>
        <w:jc w:val="left"/>
        <w:rPr>
          <w:rFonts w:hint="eastAsia" w:ascii="宋体" w:hAnsi="宋体" w:eastAsia="宋体" w:cs="宋体"/>
          <w:color w:val="auto"/>
          <w:kern w:val="0"/>
          <w:sz w:val="21"/>
          <w:szCs w:val="21"/>
          <w:highlight w:val="none"/>
        </w:rPr>
      </w:pPr>
    </w:p>
    <w:p>
      <w:pPr>
        <w:widowControl/>
        <w:snapToGrid w:val="0"/>
        <w:spacing w:line="360" w:lineRule="auto"/>
        <w:ind w:firstLine="482"/>
        <w:jc w:val="left"/>
        <w:rPr>
          <w:rFonts w:hint="eastAsia" w:ascii="宋体" w:hAnsi="宋体" w:eastAsia="宋体" w:cs="宋体"/>
          <w:b/>
          <w:bCs/>
          <w:color w:val="auto"/>
          <w:kern w:val="0"/>
          <w:sz w:val="21"/>
          <w:szCs w:val="21"/>
          <w:highlight w:val="none"/>
        </w:rPr>
      </w:pPr>
      <w:r>
        <w:rPr>
          <w:rFonts w:hint="eastAsia" w:ascii="宋体" w:hAnsi="宋体" w:cs="宋体"/>
          <w:b/>
          <w:bCs/>
          <w:color w:val="auto"/>
          <w:kern w:val="0"/>
          <w:sz w:val="21"/>
          <w:szCs w:val="21"/>
          <w:highlight w:val="none"/>
          <w:lang w:eastAsia="zh-CN"/>
        </w:rPr>
        <w:t>五</w:t>
      </w:r>
      <w:r>
        <w:rPr>
          <w:rFonts w:hint="eastAsia" w:ascii="宋体" w:hAnsi="宋体" w:eastAsia="宋体" w:cs="宋体"/>
          <w:b/>
          <w:bCs/>
          <w:color w:val="auto"/>
          <w:kern w:val="0"/>
          <w:sz w:val="21"/>
          <w:szCs w:val="21"/>
          <w:highlight w:val="none"/>
        </w:rPr>
        <w:t>、保密条款</w:t>
      </w:r>
    </w:p>
    <w:p>
      <w:pPr>
        <w:widowControl/>
        <w:snapToGrid w:val="0"/>
        <w:spacing w:line="360" w:lineRule="auto"/>
        <w:ind w:firstLine="48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除非下列情况，自本合同生效之日起，甲乙双方</w:t>
      </w:r>
      <w:r>
        <w:rPr>
          <w:rFonts w:hint="eastAsia" w:ascii="宋体" w:hAnsi="宋体" w:eastAsia="宋体" w:cs="宋体"/>
          <w:color w:val="auto"/>
          <w:kern w:val="0"/>
          <w:sz w:val="21"/>
          <w:szCs w:val="21"/>
          <w:highlight w:val="none"/>
          <w:lang w:val="en-US" w:eastAsia="zh-CN"/>
        </w:rPr>
        <w:t>及与本合同义务履行相关的工作人员</w:t>
      </w:r>
      <w:r>
        <w:rPr>
          <w:rFonts w:hint="eastAsia" w:ascii="宋体" w:hAnsi="宋体" w:eastAsia="宋体" w:cs="宋体"/>
          <w:color w:val="auto"/>
          <w:kern w:val="0"/>
          <w:sz w:val="21"/>
          <w:szCs w:val="21"/>
          <w:highlight w:val="none"/>
        </w:rPr>
        <w:t>不得将本合同涉及的所有有形、无形的信息及资料（包括但不限于双方的往来书面文字文件、电子邮件及信息、软盘资料等）泄露给任何其他方：</w:t>
      </w:r>
    </w:p>
    <w:p>
      <w:pPr>
        <w:widowControl/>
        <w:snapToGrid w:val="0"/>
        <w:spacing w:line="360" w:lineRule="auto"/>
        <w:ind w:firstLine="48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1、为执行本合同而提供相关服务的雇员或顾问；</w:t>
      </w:r>
    </w:p>
    <w:p>
      <w:pPr>
        <w:widowControl/>
        <w:snapToGrid w:val="0"/>
        <w:spacing w:line="360" w:lineRule="auto"/>
        <w:ind w:firstLine="48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2、应法律或司法管辖要求而提供；</w:t>
      </w:r>
    </w:p>
    <w:p>
      <w:pPr>
        <w:widowControl/>
        <w:snapToGrid w:val="0"/>
        <w:spacing w:line="360" w:lineRule="auto"/>
        <w:ind w:firstLine="48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3、经甲乙双方书面同意。</w:t>
      </w:r>
    </w:p>
    <w:p>
      <w:pPr>
        <w:widowControl/>
        <w:snapToGrid w:val="0"/>
        <w:spacing w:line="360" w:lineRule="auto"/>
        <w:ind w:firstLine="48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保密条款的规定不因本合同的解除或终止而失效。本合同一方</w:t>
      </w:r>
      <w:r>
        <w:rPr>
          <w:rFonts w:hint="eastAsia" w:ascii="宋体" w:hAnsi="宋体" w:eastAsia="宋体" w:cs="宋体"/>
          <w:color w:val="auto"/>
          <w:kern w:val="0"/>
          <w:sz w:val="21"/>
          <w:szCs w:val="21"/>
          <w:highlight w:val="none"/>
          <w:lang w:val="en-US" w:eastAsia="zh-CN"/>
        </w:rPr>
        <w:t>或其员工（无论是否离职）</w:t>
      </w:r>
      <w:r>
        <w:rPr>
          <w:rFonts w:hint="eastAsia" w:ascii="宋体" w:hAnsi="宋体" w:eastAsia="宋体" w:cs="宋体"/>
          <w:color w:val="auto"/>
          <w:kern w:val="0"/>
          <w:sz w:val="21"/>
          <w:szCs w:val="21"/>
          <w:highlight w:val="none"/>
        </w:rPr>
        <w:t>泄密而给其它方造成损失的，</w:t>
      </w:r>
      <w:r>
        <w:rPr>
          <w:rFonts w:hint="eastAsia" w:ascii="宋体" w:hAnsi="宋体" w:eastAsia="宋体" w:cs="宋体"/>
          <w:color w:val="auto"/>
          <w:kern w:val="0"/>
          <w:sz w:val="21"/>
          <w:szCs w:val="21"/>
          <w:highlight w:val="none"/>
          <w:lang w:val="en-US" w:eastAsia="zh-CN"/>
        </w:rPr>
        <w:t>应</w:t>
      </w:r>
      <w:r>
        <w:rPr>
          <w:rFonts w:hint="eastAsia" w:ascii="宋体" w:hAnsi="宋体" w:eastAsia="宋体" w:cs="宋体"/>
          <w:color w:val="auto"/>
          <w:kern w:val="0"/>
          <w:sz w:val="21"/>
          <w:szCs w:val="21"/>
          <w:highlight w:val="none"/>
        </w:rPr>
        <w:t>承担</w:t>
      </w:r>
      <w:r>
        <w:rPr>
          <w:rFonts w:hint="eastAsia" w:ascii="宋体" w:hAnsi="宋体" w:eastAsia="宋体" w:cs="宋体"/>
          <w:color w:val="auto"/>
          <w:kern w:val="0"/>
          <w:sz w:val="21"/>
          <w:szCs w:val="21"/>
          <w:highlight w:val="none"/>
          <w:lang w:val="en-US" w:eastAsia="zh-CN"/>
        </w:rPr>
        <w:t>损害</w:t>
      </w:r>
      <w:r>
        <w:rPr>
          <w:rFonts w:hint="eastAsia" w:ascii="宋体" w:hAnsi="宋体" w:eastAsia="宋体" w:cs="宋体"/>
          <w:color w:val="auto"/>
          <w:kern w:val="0"/>
          <w:sz w:val="21"/>
          <w:szCs w:val="21"/>
          <w:highlight w:val="none"/>
        </w:rPr>
        <w:t>赔偿责任。</w:t>
      </w:r>
    </w:p>
    <w:p>
      <w:pPr>
        <w:widowControl/>
        <w:numPr>
          <w:ilvl w:val="0"/>
          <w:numId w:val="0"/>
        </w:numPr>
        <w:snapToGrid w:val="0"/>
        <w:spacing w:line="360" w:lineRule="auto"/>
        <w:ind w:firstLine="421" w:firstLineChars="200"/>
        <w:jc w:val="left"/>
        <w:rPr>
          <w:rFonts w:hint="eastAsia" w:ascii="宋体" w:hAnsi="宋体" w:eastAsia="宋体" w:cs="宋体"/>
          <w:b/>
          <w:bCs/>
          <w:color w:val="auto"/>
          <w:kern w:val="0"/>
          <w:sz w:val="21"/>
          <w:szCs w:val="21"/>
          <w:highlight w:val="none"/>
        </w:rPr>
      </w:pPr>
      <w:r>
        <w:rPr>
          <w:rFonts w:hint="eastAsia" w:ascii="宋体" w:hAnsi="宋体" w:cs="宋体"/>
          <w:b/>
          <w:bCs/>
          <w:color w:val="auto"/>
          <w:kern w:val="0"/>
          <w:sz w:val="21"/>
          <w:szCs w:val="21"/>
          <w:highlight w:val="none"/>
          <w:lang w:eastAsia="zh-CN"/>
        </w:rPr>
        <w:t>六、</w:t>
      </w:r>
      <w:r>
        <w:rPr>
          <w:rFonts w:hint="eastAsia" w:ascii="宋体" w:hAnsi="宋体" w:eastAsia="宋体" w:cs="宋体"/>
          <w:b/>
          <w:bCs/>
          <w:color w:val="auto"/>
          <w:kern w:val="0"/>
          <w:sz w:val="21"/>
          <w:szCs w:val="21"/>
          <w:highlight w:val="none"/>
        </w:rPr>
        <w:t>甲乙双方的权利和义务</w:t>
      </w:r>
    </w:p>
    <w:p>
      <w:pPr>
        <w:widowControl/>
        <w:snapToGrid w:val="0"/>
        <w:spacing w:line="360" w:lineRule="auto"/>
        <w:ind w:firstLine="421" w:firstLineChars="2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（一）甲方的权利和义务</w:t>
      </w:r>
    </w:p>
    <w:p>
      <w:pPr>
        <w:widowControl/>
        <w:snapToGrid w:val="0"/>
        <w:spacing w:line="360" w:lineRule="auto"/>
        <w:ind w:firstLine="482" w:firstLineChars="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1、甲方权利：</w:t>
      </w:r>
    </w:p>
    <w:p>
      <w:pPr>
        <w:widowControl/>
        <w:snapToGri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rPr>
        <w:t>有权让乙方及时提供本年度保险赔付情况和相关内容，或提出不违反法律、行政法规的建议；</w:t>
      </w:r>
    </w:p>
    <w:p>
      <w:pPr>
        <w:widowControl/>
        <w:snapToGri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rPr>
        <w:t>有权要求乙方指定专人与甲方联系，有权建议更换不称职的乙方从业人员；</w:t>
      </w:r>
    </w:p>
    <w:p>
      <w:pPr>
        <w:widowControl/>
        <w:snapToGrid w:val="0"/>
        <w:spacing w:line="360" w:lineRule="auto"/>
        <w:ind w:firstLine="482" w:firstLine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（3）本合同履行期间，由于乙方不履行合同约定的内容，给甲方造成损失的，甲方有权终止本合同，并依法向乙方追索经济赔偿，直至追究法律责任；</w:t>
      </w:r>
    </w:p>
    <w:p>
      <w:pPr>
        <w:widowControl/>
        <w:snapToGrid w:val="0"/>
        <w:spacing w:line="360" w:lineRule="auto"/>
        <w:ind w:firstLine="482" w:firstLine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（4）甲方在发生保险事故后，可以立即组织开展必要的抢险工作，并及时通知乙方。如果因此无法保留现场，应做好相关记录，若条件许可，还需做好对第一现场情况的拍照或录像工作。</w:t>
      </w:r>
    </w:p>
    <w:p>
      <w:pPr>
        <w:widowControl/>
        <w:snapToGrid w:val="0"/>
        <w:spacing w:line="360" w:lineRule="auto"/>
        <w:ind w:firstLine="421" w:firstLineChars="2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2、甲方义务：</w:t>
      </w:r>
    </w:p>
    <w:p>
      <w:pPr>
        <w:widowControl/>
        <w:snapToGri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（1）甲方在获悉发生保险事故后，应及时通知</w:t>
      </w:r>
      <w:r>
        <w:rPr>
          <w:rFonts w:hint="eastAsia" w:ascii="宋体" w:hAnsi="宋体" w:eastAsia="宋体" w:cs="宋体"/>
          <w:color w:val="auto"/>
          <w:kern w:val="0"/>
          <w:sz w:val="21"/>
          <w:szCs w:val="21"/>
          <w:highlight w:val="none"/>
          <w:lang w:val="en-US" w:eastAsia="zh-CN"/>
        </w:rPr>
        <w:t>乙方</w:t>
      </w:r>
      <w:r>
        <w:rPr>
          <w:rFonts w:hint="eastAsia" w:ascii="宋体" w:hAnsi="宋体" w:eastAsia="宋体" w:cs="宋体"/>
          <w:color w:val="auto"/>
          <w:kern w:val="0"/>
          <w:sz w:val="21"/>
          <w:szCs w:val="21"/>
          <w:highlight w:val="none"/>
        </w:rPr>
        <w:t>。</w:t>
      </w:r>
    </w:p>
    <w:p>
      <w:pPr>
        <w:widowControl/>
        <w:snapToGri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（2）提供事故的相关证明及索赔单证；</w:t>
      </w:r>
    </w:p>
    <w:p>
      <w:pPr>
        <w:widowControl/>
        <w:snapToGri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协助乙方取证。</w:t>
      </w:r>
    </w:p>
    <w:p>
      <w:pPr>
        <w:widowControl/>
        <w:snapToGrid w:val="0"/>
        <w:spacing w:line="360" w:lineRule="auto"/>
        <w:ind w:firstLine="420" w:firstLineChars="200"/>
        <w:jc w:val="left"/>
        <w:rPr>
          <w:rFonts w:ascii="宋体" w:hAnsi="宋体" w:eastAsia="宋体" w:cs="宋体"/>
          <w:b w:val="0"/>
          <w:bCs w:val="0"/>
          <w:color w:val="auto"/>
          <w:sz w:val="21"/>
          <w:szCs w:val="21"/>
          <w:highlight w:val="none"/>
        </w:rPr>
      </w:pPr>
      <w:r>
        <w:rPr>
          <w:rFonts w:hint="eastAsia" w:ascii="宋体" w:hAnsi="宋体" w:eastAsia="宋体" w:cs="宋体"/>
          <w:color w:val="auto"/>
          <w:kern w:val="0"/>
          <w:sz w:val="21"/>
          <w:szCs w:val="21"/>
          <w:highlight w:val="none"/>
          <w:lang w:val="en-US" w:eastAsia="zh-CN"/>
        </w:rPr>
        <w:t>（4）</w:t>
      </w:r>
      <w:r>
        <w:rPr>
          <w:rFonts w:ascii="宋体" w:hAnsi="宋体" w:eastAsia="宋体" w:cs="宋体"/>
          <w:b w:val="0"/>
          <w:bCs w:val="0"/>
          <w:color w:val="auto"/>
          <w:sz w:val="21"/>
          <w:szCs w:val="21"/>
          <w:highlight w:val="none"/>
        </w:rPr>
        <w:t>应按合同约定及时将保险费支付给乙方。</w:t>
      </w:r>
    </w:p>
    <w:p>
      <w:pPr>
        <w:widowControl/>
        <w:snapToGrid w:val="0"/>
        <w:spacing w:line="360" w:lineRule="auto"/>
        <w:ind w:firstLine="420" w:firstLineChars="200"/>
        <w:jc w:val="left"/>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5）</w:t>
      </w:r>
      <w:r>
        <w:rPr>
          <w:rFonts w:ascii="宋体" w:hAnsi="宋体" w:eastAsia="宋体" w:cs="宋体"/>
          <w:b w:val="0"/>
          <w:bCs w:val="0"/>
          <w:color w:val="auto"/>
          <w:sz w:val="21"/>
          <w:szCs w:val="21"/>
          <w:highlight w:val="none"/>
        </w:rPr>
        <w:t>甲方提供的所有与上述服务有关的资料与信息，须保证上述资料与信息的真实、完整与有效。</w:t>
      </w:r>
    </w:p>
    <w:p>
      <w:pPr>
        <w:widowControl/>
        <w:snapToGrid w:val="0"/>
        <w:spacing w:line="360" w:lineRule="auto"/>
        <w:ind w:firstLine="420" w:firstLineChars="200"/>
        <w:jc w:val="left"/>
        <w:rPr>
          <w:rFonts w:hint="default" w:ascii="宋体" w:hAnsi="宋体" w:eastAsia="宋体" w:cs="宋体"/>
          <w:color w:val="auto"/>
          <w:kern w:val="2"/>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6）</w:t>
      </w:r>
      <w:r>
        <w:rPr>
          <w:rFonts w:ascii="宋体" w:hAnsi="宋体" w:eastAsia="宋体" w:cs="宋体"/>
          <w:b w:val="0"/>
          <w:bCs w:val="0"/>
          <w:color w:val="auto"/>
          <w:sz w:val="21"/>
          <w:szCs w:val="21"/>
          <w:highlight w:val="none"/>
        </w:rPr>
        <w:t>甲方在向乙方提出保险要求时，需在投保清单上加盖公章以此作为投保要求的凭据。</w:t>
      </w:r>
    </w:p>
    <w:p>
      <w:pPr>
        <w:widowControl/>
        <w:snapToGrid w:val="0"/>
        <w:spacing w:line="360" w:lineRule="auto"/>
        <w:ind w:firstLine="420" w:firstLineChars="200"/>
        <w:jc w:val="left"/>
        <w:rPr>
          <w:rFonts w:hint="default"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rPr>
        <w:t>甲方指定的与乙方联系的人员：联系人</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联系电话</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u w:val="single"/>
          <w:lang w:val="en-US" w:eastAsia="zh-CN"/>
        </w:rPr>
        <w:t xml:space="preserve">          </w:t>
      </w:r>
    </w:p>
    <w:p>
      <w:pPr>
        <w:widowControl/>
        <w:snapToGrid w:val="0"/>
        <w:spacing w:line="360" w:lineRule="auto"/>
        <w:ind w:firstLine="482" w:firstLineChars="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（二）乙方的权利和义务：</w:t>
      </w:r>
    </w:p>
    <w:p>
      <w:pPr>
        <w:widowControl/>
        <w:snapToGrid w:val="0"/>
        <w:spacing w:line="360" w:lineRule="auto"/>
        <w:ind w:firstLine="482" w:firstLineChars="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1、乙方的权利：</w:t>
      </w:r>
    </w:p>
    <w:p>
      <w:pPr>
        <w:widowControl/>
        <w:snapToGrid w:val="0"/>
        <w:spacing w:line="360" w:lineRule="auto"/>
        <w:ind w:firstLine="482" w:firstLine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（1）有权向甲方索取事故的相关证明及索赔单证。</w:t>
      </w:r>
    </w:p>
    <w:p>
      <w:pPr>
        <w:widowControl/>
        <w:snapToGrid w:val="0"/>
        <w:spacing w:line="360" w:lineRule="auto"/>
        <w:ind w:firstLine="482" w:firstLineChars="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2、乙方的义务：</w:t>
      </w:r>
    </w:p>
    <w:p>
      <w:pPr>
        <w:widowControl/>
        <w:snapToGrid w:val="0"/>
        <w:spacing w:line="360" w:lineRule="auto"/>
        <w:ind w:firstLine="482"/>
        <w:jc w:val="left"/>
        <w:rPr>
          <w:rFonts w:hint="eastAsia" w:ascii="宋体" w:hAnsi="宋体" w:eastAsia="宋体" w:cs="宋体"/>
          <w:color w:val="auto"/>
          <w:kern w:val="0"/>
          <w:sz w:val="21"/>
          <w:szCs w:val="21"/>
          <w:highlight w:val="none"/>
          <w:lang w:val="en-US" w:eastAsia="zh-CN"/>
        </w:rPr>
      </w:pPr>
      <w:r>
        <w:rPr>
          <w:rFonts w:ascii="宋体" w:hAnsi="宋体" w:eastAsia="宋体" w:cs="宋体"/>
          <w:b/>
          <w:bCs/>
          <w:color w:val="auto"/>
          <w:sz w:val="21"/>
          <w:szCs w:val="21"/>
          <w:highlight w:val="none"/>
        </w:rPr>
        <w:t>1、承保服务</w:t>
      </w:r>
    </w:p>
    <w:p>
      <w:pPr>
        <w:widowControl/>
        <w:snapToGrid w:val="0"/>
        <w:spacing w:line="360" w:lineRule="auto"/>
        <w:ind w:firstLine="482"/>
        <w:jc w:val="left"/>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1.1</w:t>
      </w:r>
      <w:r>
        <w:rPr>
          <w:rFonts w:ascii="宋体" w:hAnsi="宋体" w:eastAsia="宋体" w:cs="宋体"/>
          <w:b w:val="0"/>
          <w:bCs w:val="0"/>
          <w:color w:val="auto"/>
          <w:sz w:val="21"/>
          <w:szCs w:val="21"/>
          <w:highlight w:val="none"/>
        </w:rPr>
        <w:t>乙方成立专门的保险服务</w:t>
      </w:r>
      <w:r>
        <w:rPr>
          <w:rFonts w:hint="eastAsia" w:ascii="宋体" w:hAnsi="宋体" w:eastAsia="宋体" w:cs="宋体"/>
          <w:b w:val="0"/>
          <w:color w:val="auto"/>
          <w:sz w:val="21"/>
          <w:szCs w:val="21"/>
          <w:highlight w:val="none"/>
        </w:rPr>
        <w:t>工作组</w:t>
      </w:r>
      <w:r>
        <w:rPr>
          <w:rFonts w:ascii="宋体" w:hAnsi="宋体" w:eastAsia="宋体" w:cs="宋体"/>
          <w:b w:val="0"/>
          <w:bCs w:val="0"/>
          <w:color w:val="auto"/>
          <w:sz w:val="21"/>
          <w:szCs w:val="21"/>
          <w:highlight w:val="none"/>
        </w:rPr>
        <w:t>，具体负责甲方及下属单位的承保、理赔和其他服务。具体成员组成详见附件</w:t>
      </w:r>
      <w:r>
        <w:rPr>
          <w:rFonts w:hint="eastAsia" w:ascii="宋体" w:hAnsi="宋体" w:eastAsia="宋体" w:cs="宋体"/>
          <w:b w:val="0"/>
          <w:bCs w:val="0"/>
          <w:color w:val="auto"/>
          <w:sz w:val="21"/>
          <w:szCs w:val="21"/>
          <w:highlight w:val="none"/>
          <w:lang w:val="en-US" w:eastAsia="zh-CN"/>
        </w:rPr>
        <w:t>2</w:t>
      </w:r>
      <w:r>
        <w:rPr>
          <w:rFonts w:ascii="宋体" w:hAnsi="宋体" w:eastAsia="宋体" w:cs="宋体"/>
          <w:b w:val="0"/>
          <w:bCs w:val="0"/>
          <w:color w:val="auto"/>
          <w:sz w:val="21"/>
          <w:szCs w:val="21"/>
          <w:highlight w:val="none"/>
        </w:rPr>
        <w:t>。</w:t>
      </w:r>
    </w:p>
    <w:p>
      <w:pPr>
        <w:widowControl/>
        <w:snapToGrid w:val="0"/>
        <w:spacing w:line="360" w:lineRule="auto"/>
        <w:ind w:firstLine="482"/>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1.2</w:t>
      </w:r>
      <w:r>
        <w:rPr>
          <w:rFonts w:hint="eastAsia" w:ascii="宋体" w:hAnsi="宋体" w:eastAsia="宋体" w:cs="宋体"/>
          <w:color w:val="auto"/>
          <w:kern w:val="0"/>
          <w:sz w:val="21"/>
          <w:szCs w:val="21"/>
          <w:highlight w:val="none"/>
          <w:lang w:val="en-US" w:bidi="zh-CN"/>
        </w:rPr>
        <w:t>乙方</w:t>
      </w:r>
      <w:r>
        <w:rPr>
          <w:rFonts w:hint="eastAsia" w:ascii="宋体" w:hAnsi="宋体" w:eastAsia="宋体" w:cs="宋体"/>
          <w:color w:val="auto"/>
          <w:kern w:val="0"/>
          <w:sz w:val="21"/>
          <w:szCs w:val="21"/>
          <w:highlight w:val="none"/>
          <w:lang w:val="zh-CN" w:bidi="zh-CN"/>
        </w:rPr>
        <w:t>应及时为</w:t>
      </w:r>
      <w:r>
        <w:rPr>
          <w:rFonts w:hint="eastAsia" w:ascii="宋体" w:hAnsi="宋体" w:eastAsia="宋体" w:cs="宋体"/>
          <w:color w:val="auto"/>
          <w:kern w:val="0"/>
          <w:sz w:val="21"/>
          <w:szCs w:val="21"/>
          <w:highlight w:val="none"/>
          <w:lang w:bidi="zh-CN"/>
        </w:rPr>
        <w:t>投保人</w:t>
      </w:r>
      <w:r>
        <w:rPr>
          <w:rFonts w:hint="eastAsia" w:ascii="宋体" w:hAnsi="宋体" w:eastAsia="宋体" w:cs="宋体"/>
          <w:color w:val="auto"/>
          <w:kern w:val="0"/>
          <w:sz w:val="21"/>
          <w:szCs w:val="21"/>
          <w:highlight w:val="none"/>
          <w:lang w:val="zh-CN" w:bidi="zh-CN"/>
        </w:rPr>
        <w:t>办理保险手续，应设有专项联络人，提前进行续保前的信息对接,并根据</w:t>
      </w:r>
      <w:r>
        <w:rPr>
          <w:rFonts w:hint="eastAsia" w:ascii="宋体" w:hAnsi="宋体" w:eastAsia="宋体" w:cs="宋体"/>
          <w:color w:val="auto"/>
          <w:kern w:val="0"/>
          <w:sz w:val="21"/>
          <w:szCs w:val="21"/>
          <w:highlight w:val="none"/>
          <w:lang w:val="en-US" w:bidi="zh-CN"/>
        </w:rPr>
        <w:t>甲方</w:t>
      </w:r>
      <w:r>
        <w:rPr>
          <w:rFonts w:hint="eastAsia" w:ascii="宋体" w:hAnsi="宋体" w:eastAsia="宋体" w:cs="宋体"/>
          <w:color w:val="auto"/>
          <w:kern w:val="0"/>
          <w:sz w:val="21"/>
          <w:szCs w:val="21"/>
          <w:highlight w:val="none"/>
          <w:lang w:bidi="zh-CN"/>
        </w:rPr>
        <w:t>的</w:t>
      </w:r>
      <w:r>
        <w:rPr>
          <w:rFonts w:hint="eastAsia" w:ascii="宋体" w:hAnsi="宋体" w:eastAsia="宋体" w:cs="宋体"/>
          <w:color w:val="auto"/>
          <w:kern w:val="0"/>
          <w:sz w:val="21"/>
          <w:szCs w:val="21"/>
          <w:highlight w:val="none"/>
          <w:lang w:val="zh-CN" w:bidi="zh-CN"/>
        </w:rPr>
        <w:t>要求落实有关续保流程。</w:t>
      </w:r>
    </w:p>
    <w:p>
      <w:pPr>
        <w:widowControl/>
        <w:snapToGrid w:val="0"/>
        <w:spacing w:line="360" w:lineRule="auto"/>
        <w:ind w:firstLine="48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1.3</w:t>
      </w:r>
      <w:r>
        <w:rPr>
          <w:rFonts w:hint="eastAsia" w:ascii="宋体" w:hAnsi="宋体" w:eastAsia="宋体" w:cs="宋体"/>
          <w:color w:val="auto"/>
          <w:kern w:val="0"/>
          <w:sz w:val="21"/>
          <w:szCs w:val="21"/>
          <w:highlight w:val="none"/>
        </w:rPr>
        <w:t>订立保险合同时，采用</w:t>
      </w:r>
      <w:r>
        <w:rPr>
          <w:rFonts w:hint="eastAsia" w:ascii="宋体" w:hAnsi="宋体" w:eastAsia="宋体" w:cs="宋体"/>
          <w:color w:val="auto"/>
          <w:kern w:val="0"/>
          <w:sz w:val="21"/>
          <w:szCs w:val="21"/>
          <w:highlight w:val="none"/>
          <w:lang w:eastAsia="zh-CN"/>
        </w:rPr>
        <w:t>乙方</w:t>
      </w:r>
      <w:r>
        <w:rPr>
          <w:rFonts w:hint="eastAsia" w:ascii="宋体" w:hAnsi="宋体" w:eastAsia="宋体" w:cs="宋体"/>
          <w:color w:val="auto"/>
          <w:kern w:val="0"/>
          <w:sz w:val="21"/>
          <w:szCs w:val="21"/>
          <w:highlight w:val="none"/>
        </w:rPr>
        <w:t>提供的格式条款的，</w:t>
      </w:r>
      <w:r>
        <w:rPr>
          <w:rFonts w:hint="eastAsia" w:ascii="宋体" w:hAnsi="宋体" w:eastAsia="宋体" w:cs="宋体"/>
          <w:color w:val="auto"/>
          <w:kern w:val="0"/>
          <w:sz w:val="21"/>
          <w:szCs w:val="21"/>
          <w:highlight w:val="none"/>
          <w:lang w:eastAsia="zh-CN"/>
        </w:rPr>
        <w:t>乙方</w:t>
      </w:r>
      <w:r>
        <w:rPr>
          <w:rFonts w:hint="eastAsia" w:ascii="宋体" w:hAnsi="宋体" w:eastAsia="宋体" w:cs="宋体"/>
          <w:color w:val="auto"/>
          <w:kern w:val="0"/>
          <w:sz w:val="21"/>
          <w:szCs w:val="21"/>
          <w:highlight w:val="none"/>
        </w:rPr>
        <w:t>向</w:t>
      </w:r>
      <w:r>
        <w:rPr>
          <w:rFonts w:hint="eastAsia" w:ascii="宋体" w:hAnsi="宋体" w:eastAsia="宋体" w:cs="宋体"/>
          <w:color w:val="auto"/>
          <w:kern w:val="0"/>
          <w:sz w:val="21"/>
          <w:szCs w:val="21"/>
          <w:highlight w:val="none"/>
          <w:lang w:eastAsia="zh-CN"/>
        </w:rPr>
        <w:t>甲方</w:t>
      </w:r>
      <w:r>
        <w:rPr>
          <w:rFonts w:hint="eastAsia" w:ascii="宋体" w:hAnsi="宋体" w:eastAsia="宋体" w:cs="宋体"/>
          <w:color w:val="auto"/>
          <w:kern w:val="0"/>
          <w:sz w:val="21"/>
          <w:szCs w:val="21"/>
          <w:highlight w:val="none"/>
        </w:rPr>
        <w:t>提供的投保单应当附格式条款，</w:t>
      </w:r>
      <w:r>
        <w:rPr>
          <w:rFonts w:hint="eastAsia" w:ascii="宋体" w:hAnsi="宋体" w:eastAsia="宋体" w:cs="宋体"/>
          <w:color w:val="auto"/>
          <w:kern w:val="0"/>
          <w:sz w:val="21"/>
          <w:szCs w:val="21"/>
          <w:highlight w:val="none"/>
          <w:lang w:eastAsia="zh-CN"/>
        </w:rPr>
        <w:t>乙方</w:t>
      </w:r>
      <w:r>
        <w:rPr>
          <w:rFonts w:hint="eastAsia" w:ascii="宋体" w:hAnsi="宋体" w:eastAsia="宋体" w:cs="宋体"/>
          <w:color w:val="auto"/>
          <w:kern w:val="0"/>
          <w:sz w:val="21"/>
          <w:szCs w:val="21"/>
          <w:highlight w:val="none"/>
        </w:rPr>
        <w:t>应当向</w:t>
      </w:r>
      <w:r>
        <w:rPr>
          <w:rFonts w:hint="eastAsia" w:ascii="宋体" w:hAnsi="宋体" w:eastAsia="宋体" w:cs="宋体"/>
          <w:color w:val="auto"/>
          <w:kern w:val="0"/>
          <w:sz w:val="21"/>
          <w:szCs w:val="21"/>
          <w:highlight w:val="none"/>
          <w:lang w:eastAsia="zh-CN"/>
        </w:rPr>
        <w:t>甲方</w:t>
      </w:r>
      <w:r>
        <w:rPr>
          <w:rFonts w:hint="eastAsia" w:ascii="宋体" w:hAnsi="宋体" w:eastAsia="宋体" w:cs="宋体"/>
          <w:color w:val="auto"/>
          <w:kern w:val="0"/>
          <w:sz w:val="21"/>
          <w:szCs w:val="21"/>
          <w:highlight w:val="none"/>
        </w:rPr>
        <w:t>说明保险合同的内容。对保险合同中免除</w:t>
      </w:r>
      <w:r>
        <w:rPr>
          <w:rFonts w:hint="eastAsia" w:ascii="宋体" w:hAnsi="宋体" w:eastAsia="宋体" w:cs="宋体"/>
          <w:color w:val="auto"/>
          <w:kern w:val="0"/>
          <w:sz w:val="21"/>
          <w:szCs w:val="21"/>
          <w:highlight w:val="none"/>
          <w:lang w:eastAsia="zh-CN"/>
        </w:rPr>
        <w:t>乙方</w:t>
      </w:r>
      <w:r>
        <w:rPr>
          <w:rFonts w:hint="eastAsia" w:ascii="宋体" w:hAnsi="宋体" w:eastAsia="宋体" w:cs="宋体"/>
          <w:color w:val="auto"/>
          <w:kern w:val="0"/>
          <w:sz w:val="21"/>
          <w:szCs w:val="21"/>
          <w:highlight w:val="none"/>
        </w:rPr>
        <w:t>责任的条款，</w:t>
      </w:r>
      <w:r>
        <w:rPr>
          <w:rFonts w:hint="eastAsia" w:ascii="宋体" w:hAnsi="宋体" w:eastAsia="宋体" w:cs="宋体"/>
          <w:color w:val="auto"/>
          <w:kern w:val="0"/>
          <w:sz w:val="21"/>
          <w:szCs w:val="21"/>
          <w:highlight w:val="none"/>
          <w:lang w:eastAsia="zh-CN"/>
        </w:rPr>
        <w:t>乙方</w:t>
      </w:r>
      <w:r>
        <w:rPr>
          <w:rFonts w:hint="eastAsia" w:ascii="宋体" w:hAnsi="宋体" w:eastAsia="宋体" w:cs="宋体"/>
          <w:color w:val="auto"/>
          <w:kern w:val="0"/>
          <w:sz w:val="21"/>
          <w:szCs w:val="21"/>
          <w:highlight w:val="none"/>
        </w:rPr>
        <w:t>在订立合同时应当在投保单、保险单或者其他保险凭证上作出足以引起</w:t>
      </w:r>
      <w:r>
        <w:rPr>
          <w:rFonts w:hint="eastAsia" w:ascii="宋体" w:hAnsi="宋体" w:eastAsia="宋体" w:cs="宋体"/>
          <w:color w:val="auto"/>
          <w:kern w:val="0"/>
          <w:sz w:val="21"/>
          <w:szCs w:val="21"/>
          <w:highlight w:val="none"/>
          <w:lang w:eastAsia="zh-CN"/>
        </w:rPr>
        <w:t>甲方</w:t>
      </w:r>
      <w:r>
        <w:rPr>
          <w:rFonts w:hint="eastAsia" w:ascii="宋体" w:hAnsi="宋体" w:eastAsia="宋体" w:cs="宋体"/>
          <w:color w:val="auto"/>
          <w:kern w:val="0"/>
          <w:sz w:val="21"/>
          <w:szCs w:val="21"/>
          <w:highlight w:val="none"/>
        </w:rPr>
        <w:t>注意的提示，并对该条款的内容以书面或者口头形式向</w:t>
      </w:r>
      <w:r>
        <w:rPr>
          <w:rFonts w:hint="eastAsia" w:ascii="宋体" w:hAnsi="宋体" w:eastAsia="宋体" w:cs="宋体"/>
          <w:color w:val="auto"/>
          <w:kern w:val="0"/>
          <w:sz w:val="21"/>
          <w:szCs w:val="21"/>
          <w:highlight w:val="none"/>
          <w:lang w:eastAsia="zh-CN"/>
        </w:rPr>
        <w:t>甲方</w:t>
      </w:r>
      <w:r>
        <w:rPr>
          <w:rFonts w:hint="eastAsia" w:ascii="宋体" w:hAnsi="宋体" w:eastAsia="宋体" w:cs="宋体"/>
          <w:color w:val="auto"/>
          <w:kern w:val="0"/>
          <w:sz w:val="21"/>
          <w:szCs w:val="21"/>
          <w:highlight w:val="none"/>
        </w:rPr>
        <w:t xml:space="preserve">作出明确说明；未作提示或者明确说明的，该条款不产生效力。 </w:t>
      </w:r>
    </w:p>
    <w:p>
      <w:pPr>
        <w:widowControl/>
        <w:snapToGrid w:val="0"/>
        <w:spacing w:line="360" w:lineRule="auto"/>
        <w:ind w:firstLine="48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1.4</w:t>
      </w:r>
      <w:r>
        <w:rPr>
          <w:rFonts w:hint="eastAsia" w:ascii="宋体" w:hAnsi="宋体" w:eastAsia="宋体" w:cs="宋体"/>
          <w:color w:val="auto"/>
          <w:kern w:val="0"/>
          <w:sz w:val="21"/>
          <w:szCs w:val="21"/>
          <w:highlight w:val="none"/>
        </w:rPr>
        <w:t>本合同成立后，</w:t>
      </w:r>
      <w:r>
        <w:rPr>
          <w:rFonts w:hint="eastAsia" w:ascii="宋体" w:hAnsi="宋体" w:eastAsia="宋体" w:cs="宋体"/>
          <w:color w:val="auto"/>
          <w:kern w:val="0"/>
          <w:sz w:val="21"/>
          <w:szCs w:val="21"/>
          <w:highlight w:val="none"/>
          <w:lang w:eastAsia="zh-CN"/>
        </w:rPr>
        <w:t>乙方</w:t>
      </w:r>
      <w:r>
        <w:rPr>
          <w:rFonts w:hint="eastAsia" w:ascii="宋体" w:hAnsi="宋体" w:eastAsia="宋体" w:cs="宋体"/>
          <w:color w:val="auto"/>
          <w:kern w:val="0"/>
          <w:sz w:val="21"/>
          <w:szCs w:val="21"/>
          <w:highlight w:val="none"/>
        </w:rPr>
        <w:t>应当及时向</w:t>
      </w:r>
      <w:r>
        <w:rPr>
          <w:rFonts w:hint="eastAsia" w:ascii="宋体" w:hAnsi="宋体" w:eastAsia="宋体" w:cs="宋体"/>
          <w:color w:val="auto"/>
          <w:kern w:val="0"/>
          <w:sz w:val="21"/>
          <w:szCs w:val="21"/>
          <w:highlight w:val="none"/>
          <w:lang w:eastAsia="zh-CN"/>
        </w:rPr>
        <w:t>甲方</w:t>
      </w:r>
      <w:r>
        <w:rPr>
          <w:rFonts w:hint="eastAsia" w:ascii="宋体" w:hAnsi="宋体" w:eastAsia="宋体" w:cs="宋体"/>
          <w:color w:val="auto"/>
          <w:kern w:val="0"/>
          <w:sz w:val="21"/>
          <w:szCs w:val="21"/>
          <w:highlight w:val="none"/>
        </w:rPr>
        <w:t xml:space="preserve">签发保险单或其他保险凭证。 </w:t>
      </w:r>
    </w:p>
    <w:p>
      <w:pPr>
        <w:widowControl/>
        <w:snapToGrid w:val="0"/>
        <w:spacing w:line="360" w:lineRule="auto"/>
        <w:ind w:firstLine="48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1.5</w:t>
      </w:r>
      <w:r>
        <w:rPr>
          <w:rFonts w:hint="eastAsia" w:ascii="宋体" w:hAnsi="宋体" w:eastAsia="宋体" w:cs="宋体"/>
          <w:color w:val="auto"/>
          <w:kern w:val="0"/>
          <w:sz w:val="21"/>
          <w:szCs w:val="21"/>
          <w:highlight w:val="none"/>
          <w:lang w:eastAsia="zh-CN"/>
        </w:rPr>
        <w:t>乙方</w:t>
      </w:r>
      <w:r>
        <w:rPr>
          <w:rFonts w:hint="eastAsia" w:ascii="宋体" w:hAnsi="宋体" w:eastAsia="宋体" w:cs="宋体"/>
          <w:color w:val="auto"/>
          <w:kern w:val="0"/>
          <w:sz w:val="21"/>
          <w:szCs w:val="21"/>
          <w:highlight w:val="none"/>
        </w:rPr>
        <w:t>在合同订立时已经知道</w:t>
      </w:r>
      <w:r>
        <w:rPr>
          <w:rFonts w:hint="eastAsia" w:ascii="宋体" w:hAnsi="宋体" w:eastAsia="宋体" w:cs="宋体"/>
          <w:color w:val="auto"/>
          <w:kern w:val="0"/>
          <w:sz w:val="21"/>
          <w:szCs w:val="21"/>
          <w:highlight w:val="none"/>
          <w:lang w:eastAsia="zh-CN"/>
        </w:rPr>
        <w:t>甲方</w:t>
      </w:r>
      <w:r>
        <w:rPr>
          <w:rFonts w:hint="eastAsia" w:ascii="宋体" w:hAnsi="宋体" w:eastAsia="宋体" w:cs="宋体"/>
          <w:color w:val="auto"/>
          <w:kern w:val="0"/>
          <w:sz w:val="21"/>
          <w:szCs w:val="21"/>
          <w:highlight w:val="none"/>
        </w:rPr>
        <w:t>未如实告知的情况的，</w:t>
      </w:r>
      <w:r>
        <w:rPr>
          <w:rFonts w:hint="eastAsia" w:ascii="宋体" w:hAnsi="宋体" w:eastAsia="宋体" w:cs="宋体"/>
          <w:color w:val="auto"/>
          <w:kern w:val="0"/>
          <w:sz w:val="21"/>
          <w:szCs w:val="21"/>
          <w:highlight w:val="none"/>
          <w:lang w:eastAsia="zh-CN"/>
        </w:rPr>
        <w:t>乙方</w:t>
      </w:r>
      <w:r>
        <w:rPr>
          <w:rFonts w:hint="eastAsia" w:ascii="宋体" w:hAnsi="宋体" w:eastAsia="宋体" w:cs="宋体"/>
          <w:color w:val="auto"/>
          <w:kern w:val="0"/>
          <w:sz w:val="21"/>
          <w:szCs w:val="21"/>
          <w:highlight w:val="none"/>
        </w:rPr>
        <w:t>不得解除合同；发生保险事故的，</w:t>
      </w:r>
      <w:r>
        <w:rPr>
          <w:rFonts w:hint="eastAsia" w:ascii="宋体" w:hAnsi="宋体" w:eastAsia="宋体" w:cs="宋体"/>
          <w:color w:val="auto"/>
          <w:kern w:val="0"/>
          <w:sz w:val="21"/>
          <w:szCs w:val="21"/>
          <w:highlight w:val="none"/>
          <w:lang w:eastAsia="zh-CN"/>
        </w:rPr>
        <w:t>乙方</w:t>
      </w:r>
      <w:r>
        <w:rPr>
          <w:rFonts w:hint="eastAsia" w:ascii="宋体" w:hAnsi="宋体" w:eastAsia="宋体" w:cs="宋体"/>
          <w:color w:val="auto"/>
          <w:kern w:val="0"/>
          <w:sz w:val="21"/>
          <w:szCs w:val="21"/>
          <w:highlight w:val="none"/>
        </w:rPr>
        <w:t>应当承担赔偿责任。</w:t>
      </w:r>
    </w:p>
    <w:p>
      <w:pPr>
        <w:widowControl/>
        <w:snapToGrid w:val="0"/>
        <w:spacing w:line="360" w:lineRule="auto"/>
        <w:ind w:firstLine="482"/>
        <w:jc w:val="left"/>
        <w:rPr>
          <w:rFonts w:hint="eastAsia" w:ascii="宋体" w:hAnsi="宋体" w:eastAsia="宋体" w:cs="宋体"/>
          <w:color w:val="auto"/>
          <w:kern w:val="0"/>
          <w:sz w:val="21"/>
          <w:szCs w:val="21"/>
          <w:highlight w:val="none"/>
          <w:lang w:val="zh-CN" w:bidi="zh-CN"/>
        </w:rPr>
      </w:pPr>
      <w:r>
        <w:rPr>
          <w:rFonts w:hint="eastAsia" w:ascii="宋体" w:hAnsi="宋体" w:eastAsia="宋体" w:cs="宋体"/>
          <w:color w:val="auto"/>
          <w:kern w:val="0"/>
          <w:sz w:val="21"/>
          <w:szCs w:val="21"/>
          <w:highlight w:val="none"/>
          <w:lang w:val="en-US" w:bidi="zh-CN"/>
        </w:rPr>
        <w:t>1.6乙方</w:t>
      </w:r>
      <w:r>
        <w:rPr>
          <w:rFonts w:hint="eastAsia" w:ascii="宋体" w:hAnsi="宋体" w:eastAsia="宋体" w:cs="宋体"/>
          <w:color w:val="auto"/>
          <w:kern w:val="0"/>
          <w:sz w:val="21"/>
          <w:szCs w:val="21"/>
          <w:highlight w:val="none"/>
          <w:lang w:val="zh-CN" w:bidi="zh-CN"/>
        </w:rPr>
        <w:t>应</w:t>
      </w:r>
      <w:r>
        <w:rPr>
          <w:rFonts w:hint="eastAsia" w:ascii="宋体" w:hAnsi="宋体" w:eastAsia="宋体" w:cs="宋体"/>
          <w:color w:val="auto"/>
          <w:kern w:val="0"/>
          <w:sz w:val="21"/>
          <w:szCs w:val="21"/>
          <w:highlight w:val="none"/>
          <w:lang w:bidi="zh-CN"/>
        </w:rPr>
        <w:t>自觉</w:t>
      </w:r>
      <w:r>
        <w:rPr>
          <w:rFonts w:hint="eastAsia" w:ascii="宋体" w:hAnsi="宋体" w:eastAsia="宋体" w:cs="宋体"/>
          <w:color w:val="auto"/>
          <w:kern w:val="0"/>
          <w:sz w:val="21"/>
          <w:szCs w:val="21"/>
          <w:highlight w:val="none"/>
          <w:lang w:val="zh-CN" w:bidi="zh-CN"/>
        </w:rPr>
        <w:t>接受</w:t>
      </w:r>
      <w:r>
        <w:rPr>
          <w:rFonts w:hint="eastAsia" w:ascii="宋体" w:hAnsi="宋体" w:eastAsia="宋体" w:cs="宋体"/>
          <w:color w:val="auto"/>
          <w:kern w:val="0"/>
          <w:sz w:val="21"/>
          <w:szCs w:val="21"/>
          <w:highlight w:val="none"/>
          <w:lang w:val="en-US" w:bidi="zh-CN"/>
        </w:rPr>
        <w:t>甲方</w:t>
      </w:r>
      <w:r>
        <w:rPr>
          <w:rFonts w:hint="eastAsia" w:ascii="宋体" w:hAnsi="宋体" w:eastAsia="宋体" w:cs="宋体"/>
          <w:color w:val="auto"/>
          <w:kern w:val="0"/>
          <w:sz w:val="21"/>
          <w:szCs w:val="21"/>
          <w:highlight w:val="none"/>
          <w:lang w:val="zh-CN" w:bidi="zh-CN"/>
        </w:rPr>
        <w:t>相关人员关于投保咨询以及理赔进程查询等事宜。</w:t>
      </w:r>
    </w:p>
    <w:p>
      <w:pPr>
        <w:widowControl/>
        <w:snapToGrid w:val="0"/>
        <w:spacing w:line="360" w:lineRule="auto"/>
        <w:ind w:firstLine="482"/>
        <w:jc w:val="left"/>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zh-CN" w:eastAsia="zh-CN" w:bidi="zh-CN"/>
        </w:rPr>
        <w:t>1.7</w:t>
      </w:r>
      <w:r>
        <w:rPr>
          <w:rFonts w:hint="eastAsia" w:ascii="宋体" w:hAnsi="宋体" w:eastAsia="宋体" w:cs="宋体"/>
          <w:b w:val="0"/>
          <w:bCs w:val="0"/>
          <w:color w:val="auto"/>
          <w:kern w:val="0"/>
          <w:sz w:val="21"/>
          <w:szCs w:val="21"/>
          <w:highlight w:val="none"/>
          <w:lang w:val="zh-CN" w:bidi="zh-CN"/>
        </w:rPr>
        <w:t>乙方</w:t>
      </w:r>
      <w:r>
        <w:rPr>
          <w:rFonts w:hint="eastAsia" w:ascii="宋体" w:hAnsi="宋体" w:eastAsia="宋体" w:cs="宋体"/>
          <w:color w:val="auto"/>
          <w:kern w:val="0"/>
          <w:sz w:val="21"/>
          <w:szCs w:val="21"/>
          <w:highlight w:val="none"/>
          <w:lang w:val="zh-CN" w:eastAsia="zh-CN" w:bidi="zh-CN"/>
        </w:rPr>
        <w:t>提供定期上门服务</w:t>
      </w:r>
      <w:r>
        <w:rPr>
          <w:rFonts w:hint="eastAsia" w:ascii="宋体" w:hAnsi="宋体" w:eastAsia="宋体" w:cs="宋体"/>
          <w:color w:val="auto"/>
          <w:kern w:val="0"/>
          <w:sz w:val="21"/>
          <w:szCs w:val="21"/>
          <w:highlight w:val="none"/>
          <w:lang w:val="en-US" w:eastAsia="zh-CN"/>
        </w:rPr>
        <w:t>（每月至少2次）对于甲方的投保、出具保单、递送保单、理赔咨询、</w:t>
      </w:r>
      <w:r>
        <w:rPr>
          <w:rFonts w:hint="eastAsia" w:ascii="宋体" w:hAnsi="宋体" w:eastAsia="宋体" w:cs="宋体"/>
          <w:b w:val="0"/>
          <w:bCs w:val="0"/>
          <w:color w:val="auto"/>
          <w:kern w:val="0"/>
          <w:sz w:val="21"/>
          <w:szCs w:val="21"/>
          <w:highlight w:val="none"/>
          <w:lang w:val="en-US" w:bidi="ar-SA"/>
        </w:rPr>
        <w:t>索赔资料</w:t>
      </w:r>
      <w:r>
        <w:rPr>
          <w:rFonts w:hint="eastAsia" w:ascii="宋体" w:hAnsi="宋体" w:eastAsia="宋体" w:cs="宋体"/>
          <w:b w:val="0"/>
          <w:bCs w:val="0"/>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rPr>
        <w:t>单证收集、办理理赔手续等事项及日常联络，开展服务，</w:t>
      </w:r>
      <w:r>
        <w:rPr>
          <w:rFonts w:hint="eastAsia" w:ascii="宋体" w:hAnsi="宋体" w:eastAsia="宋体" w:cs="宋体"/>
          <w:b w:val="0"/>
          <w:bCs w:val="0"/>
          <w:color w:val="auto"/>
          <w:kern w:val="0"/>
          <w:sz w:val="21"/>
          <w:szCs w:val="21"/>
          <w:highlight w:val="none"/>
          <w:lang w:val="en-US" w:bidi="ar-SA"/>
        </w:rPr>
        <w:t>如甲方有需要乙方可</w:t>
      </w:r>
      <w:r>
        <w:rPr>
          <w:rFonts w:hint="eastAsia" w:ascii="宋体" w:hAnsi="宋体" w:eastAsia="宋体" w:cs="宋体"/>
          <w:b w:val="0"/>
          <w:bCs w:val="0"/>
          <w:color w:val="auto"/>
          <w:kern w:val="0"/>
          <w:sz w:val="21"/>
          <w:szCs w:val="21"/>
          <w:highlight w:val="none"/>
          <w:lang w:bidi="ar-SA"/>
        </w:rPr>
        <w:t>随时</w:t>
      </w:r>
      <w:r>
        <w:rPr>
          <w:rFonts w:hint="eastAsia" w:ascii="宋体" w:hAnsi="宋体" w:eastAsia="宋体" w:cs="宋体"/>
          <w:b w:val="0"/>
          <w:bCs w:val="0"/>
          <w:color w:val="auto"/>
          <w:kern w:val="0"/>
          <w:sz w:val="21"/>
          <w:szCs w:val="21"/>
          <w:highlight w:val="none"/>
          <w:lang w:val="en-US" w:bidi="ar-SA"/>
        </w:rPr>
        <w:t>安排专人上门</w:t>
      </w:r>
      <w:r>
        <w:rPr>
          <w:rFonts w:hint="eastAsia" w:ascii="宋体" w:hAnsi="宋体" w:eastAsia="宋体" w:cs="宋体"/>
          <w:b w:val="0"/>
          <w:bCs w:val="0"/>
          <w:color w:val="auto"/>
          <w:kern w:val="0"/>
          <w:sz w:val="21"/>
          <w:szCs w:val="21"/>
          <w:highlight w:val="none"/>
          <w:lang w:val="en-US" w:eastAsia="zh-CN" w:bidi="ar-SA"/>
        </w:rPr>
        <w:t>服务。</w:t>
      </w:r>
      <w:r>
        <w:rPr>
          <w:rFonts w:hint="eastAsia" w:ascii="宋体" w:hAnsi="宋体" w:eastAsia="宋体" w:cs="宋体"/>
          <w:b w:val="0"/>
          <w:bCs w:val="0"/>
          <w:color w:val="auto"/>
          <w:kern w:val="0"/>
          <w:sz w:val="21"/>
          <w:szCs w:val="21"/>
          <w:highlight w:val="none"/>
          <w:lang w:val="en-US" w:eastAsia="zh-CN"/>
        </w:rPr>
        <w:t>服务时效方面，承保、批改在</w:t>
      </w:r>
      <w:r>
        <w:rPr>
          <w:rFonts w:hint="eastAsia" w:ascii="宋体" w:hAnsi="宋体" w:eastAsia="宋体" w:cs="宋体"/>
          <w:color w:val="auto"/>
          <w:kern w:val="0"/>
          <w:sz w:val="21"/>
          <w:szCs w:val="21"/>
          <w:highlight w:val="none"/>
          <w:lang w:val="en-US" w:eastAsia="zh-CN"/>
        </w:rPr>
        <w:t>甲方</w:t>
      </w:r>
      <w:r>
        <w:rPr>
          <w:rFonts w:hint="eastAsia" w:ascii="宋体" w:hAnsi="宋体" w:eastAsia="宋体" w:cs="宋体"/>
          <w:b w:val="0"/>
          <w:bCs w:val="0"/>
          <w:color w:val="auto"/>
          <w:kern w:val="0"/>
          <w:sz w:val="21"/>
          <w:szCs w:val="21"/>
          <w:highlight w:val="none"/>
          <w:lang w:val="en-US" w:eastAsia="zh-CN"/>
        </w:rPr>
        <w:t>提出需求，资料齐全的情况下，1小时内完成；业务咨询在一个工作日内回复，最长不超过二个工作日。</w:t>
      </w:r>
    </w:p>
    <w:p>
      <w:pPr>
        <w:widowControl/>
        <w:snapToGrid w:val="0"/>
        <w:spacing w:line="360" w:lineRule="auto"/>
        <w:ind w:firstLine="482"/>
        <w:jc w:val="left"/>
        <w:rPr>
          <w:rFonts w:hint="eastAsia" w:ascii="宋体" w:hAnsi="宋体" w:eastAsia="宋体" w:cs="宋体"/>
          <w:color w:val="auto"/>
          <w:kern w:val="0"/>
          <w:sz w:val="21"/>
          <w:szCs w:val="21"/>
          <w:highlight w:val="none"/>
          <w:lang w:val="en-US" w:eastAsia="zh-CN"/>
        </w:rPr>
      </w:pPr>
      <w:r>
        <w:rPr>
          <w:rFonts w:ascii="宋体" w:hAnsi="宋体" w:eastAsia="宋体" w:cs="宋体"/>
          <w:b/>
          <w:bCs/>
          <w:color w:val="auto"/>
          <w:sz w:val="21"/>
          <w:szCs w:val="21"/>
          <w:highlight w:val="none"/>
        </w:rPr>
        <w:t>2、理赔服务</w:t>
      </w:r>
    </w:p>
    <w:p>
      <w:pPr>
        <w:widowControl/>
        <w:snapToGrid w:val="0"/>
        <w:spacing w:line="360" w:lineRule="auto"/>
        <w:ind w:firstLine="482"/>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2.1乙方</w:t>
      </w:r>
      <w:r>
        <w:rPr>
          <w:rFonts w:hint="eastAsia" w:ascii="宋体" w:hAnsi="宋体" w:eastAsia="宋体" w:cs="宋体"/>
          <w:b w:val="0"/>
          <w:bCs w:val="0"/>
          <w:color w:val="auto"/>
          <w:kern w:val="0"/>
          <w:sz w:val="21"/>
          <w:szCs w:val="21"/>
          <w:highlight w:val="none"/>
        </w:rPr>
        <w:t>应设立24小时全天报案服务电话，为甲方开通VIP绿色理赔通道。专人优先处理投保、承保、理赔等事项的售后服务。自接到报案后，</w:t>
      </w:r>
      <w:r>
        <w:rPr>
          <w:rFonts w:hint="eastAsia" w:ascii="宋体" w:hAnsi="宋体" w:eastAsia="宋体" w:cs="宋体"/>
          <w:b w:val="0"/>
          <w:bCs w:val="0"/>
          <w:color w:val="auto"/>
          <w:kern w:val="0"/>
          <w:sz w:val="21"/>
          <w:szCs w:val="21"/>
          <w:highlight w:val="none"/>
          <w:lang w:val="en-US" w:eastAsia="zh-CN"/>
        </w:rPr>
        <w:t>乙方</w:t>
      </w:r>
      <w:r>
        <w:rPr>
          <w:rFonts w:hint="eastAsia" w:ascii="宋体" w:hAnsi="宋体" w:eastAsia="宋体" w:cs="宋体"/>
          <w:b w:val="0"/>
          <w:bCs w:val="0"/>
          <w:color w:val="auto"/>
          <w:kern w:val="0"/>
          <w:sz w:val="21"/>
          <w:szCs w:val="21"/>
          <w:highlight w:val="none"/>
        </w:rPr>
        <w:t>应迅速派专人上门提供一条龙服务（勘察---理赔手续---赔付）。</w:t>
      </w:r>
    </w:p>
    <w:p>
      <w:pPr>
        <w:widowControl/>
        <w:spacing w:line="360" w:lineRule="auto"/>
        <w:ind w:firstLine="482"/>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2.2</w:t>
      </w:r>
      <w:r>
        <w:rPr>
          <w:rFonts w:hint="eastAsia" w:ascii="宋体" w:hAnsi="宋体" w:eastAsia="宋体" w:cs="宋体"/>
          <w:b w:val="0"/>
          <w:bCs w:val="0"/>
          <w:color w:val="auto"/>
          <w:kern w:val="0"/>
          <w:sz w:val="21"/>
          <w:szCs w:val="21"/>
          <w:highlight w:val="none"/>
        </w:rPr>
        <w:t>出险报案可由个人、投保单位经办部门等报案。</w:t>
      </w:r>
    </w:p>
    <w:p>
      <w:pPr>
        <w:widowControl/>
        <w:spacing w:line="360" w:lineRule="auto"/>
        <w:ind w:firstLine="482" w:firstLineChars="0"/>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2.3</w:t>
      </w:r>
      <w:r>
        <w:rPr>
          <w:rFonts w:hint="eastAsia" w:ascii="宋体" w:hAnsi="宋体" w:eastAsia="宋体" w:cs="宋体"/>
          <w:b w:val="0"/>
          <w:bCs w:val="0"/>
          <w:color w:val="auto"/>
          <w:kern w:val="0"/>
          <w:sz w:val="21"/>
          <w:szCs w:val="21"/>
          <w:highlight w:val="none"/>
        </w:rPr>
        <w:t>报案方式可采取电话、邮件、传真等方式。</w:t>
      </w:r>
    </w:p>
    <w:p>
      <w:pPr>
        <w:widowControl/>
        <w:spacing w:line="360" w:lineRule="auto"/>
        <w:ind w:firstLine="482" w:firstLineChars="0"/>
        <w:jc w:val="left"/>
        <w:rPr>
          <w:rFonts w:hint="default" w:eastAsia="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2.4保险事故发生后，若甲方提出要求，乙方同意将保险赔款直接支付到受害人银行账号。</w:t>
      </w:r>
    </w:p>
    <w:p>
      <w:pPr>
        <w:widowControl/>
        <w:snapToGrid w:val="0"/>
        <w:spacing w:line="360" w:lineRule="auto"/>
        <w:ind w:firstLine="482"/>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2.5</w:t>
      </w:r>
      <w:r>
        <w:rPr>
          <w:rFonts w:hint="eastAsia" w:ascii="宋体" w:hAnsi="宋体" w:cs="宋体"/>
          <w:b w:val="0"/>
          <w:bCs w:val="0"/>
          <w:color w:val="auto"/>
          <w:kern w:val="0"/>
          <w:sz w:val="21"/>
          <w:szCs w:val="21"/>
          <w:highlight w:val="none"/>
          <w:lang w:val="en-US" w:eastAsia="zh-CN"/>
        </w:rPr>
        <w:t>乙方应</w:t>
      </w:r>
      <w:r>
        <w:rPr>
          <w:rFonts w:hint="eastAsia" w:ascii="宋体" w:hAnsi="宋体" w:eastAsia="宋体" w:cs="宋体"/>
          <w:b w:val="0"/>
          <w:bCs w:val="0"/>
          <w:color w:val="auto"/>
          <w:kern w:val="0"/>
          <w:sz w:val="21"/>
          <w:szCs w:val="21"/>
          <w:highlight w:val="none"/>
        </w:rPr>
        <w:t>提供简单、方便的理赔程序，开通保险知识咨询、理赔报案等一站式服务，提供预付赔款、送赔上门、协助安抚出险家属解释工作等的理赔服务。</w:t>
      </w:r>
    </w:p>
    <w:p>
      <w:pPr>
        <w:widowControl/>
        <w:snapToGrid w:val="0"/>
        <w:spacing w:line="360" w:lineRule="auto"/>
        <w:ind w:firstLine="482" w:firstLineChars="0"/>
        <w:jc w:val="left"/>
        <w:outlineLvl w:val="9"/>
        <w:rPr>
          <w:rFonts w:hint="eastAsia" w:ascii="宋体" w:hAnsi="宋体" w:eastAsia="宋体" w:cs="宋体"/>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2.6</w:t>
      </w:r>
      <w:r>
        <w:rPr>
          <w:rFonts w:hint="eastAsia" w:ascii="宋体" w:hAnsi="宋体" w:eastAsia="宋体" w:cs="宋体"/>
          <w:color w:val="auto"/>
          <w:kern w:val="0"/>
          <w:sz w:val="21"/>
          <w:szCs w:val="21"/>
          <w:highlight w:val="none"/>
        </w:rPr>
        <w:t>乙方承诺，</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rPr>
        <w:t>提供24小时全年无休的人伤处理电话咨询服务，指导任何人伤案件的处理。</w:t>
      </w:r>
      <w:r>
        <w:rPr>
          <w:rFonts w:hint="eastAsia" w:ascii="宋体" w:hAnsi="宋体" w:eastAsia="宋体" w:cs="宋体"/>
          <w:color w:val="auto"/>
          <w:kern w:val="0"/>
          <w:sz w:val="21"/>
          <w:szCs w:val="21"/>
          <w:highlight w:val="none"/>
        </w:rPr>
        <w:t>在发生人伤或案情较复杂的案件</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zh-CN" w:bidi="zh-CN"/>
        </w:rPr>
        <w:t>应</w:t>
      </w:r>
      <w:r>
        <w:rPr>
          <w:rFonts w:hint="eastAsia" w:ascii="宋体" w:hAnsi="宋体" w:eastAsia="宋体" w:cs="宋体"/>
          <w:color w:val="auto"/>
          <w:kern w:val="0"/>
          <w:sz w:val="21"/>
          <w:szCs w:val="21"/>
          <w:highlight w:val="none"/>
          <w:lang w:bidi="zh-CN"/>
        </w:rPr>
        <w:t>免费</w:t>
      </w:r>
      <w:r>
        <w:rPr>
          <w:rFonts w:hint="eastAsia" w:ascii="宋体" w:hAnsi="宋体" w:eastAsia="宋体" w:cs="宋体"/>
          <w:color w:val="auto"/>
          <w:kern w:val="0"/>
          <w:sz w:val="21"/>
          <w:szCs w:val="21"/>
          <w:highlight w:val="none"/>
          <w:lang w:val="zh-CN" w:bidi="zh-CN"/>
        </w:rPr>
        <w:t>派医疗、法律等专业人员</w:t>
      </w:r>
      <w:r>
        <w:rPr>
          <w:rFonts w:hint="eastAsia" w:ascii="宋体" w:hAnsi="宋体" w:eastAsia="宋体" w:cs="宋体"/>
          <w:color w:val="auto"/>
          <w:kern w:val="0"/>
          <w:sz w:val="21"/>
          <w:szCs w:val="21"/>
          <w:highlight w:val="none"/>
        </w:rPr>
        <w:t>协助甲方共同参与事故</w:t>
      </w:r>
      <w:r>
        <w:rPr>
          <w:rFonts w:hint="eastAsia" w:ascii="宋体" w:hAnsi="宋体" w:eastAsia="宋体" w:cs="宋体"/>
          <w:color w:val="auto"/>
          <w:sz w:val="21"/>
          <w:szCs w:val="21"/>
          <w:highlight w:val="none"/>
          <w:lang w:val="en-US" w:eastAsia="zh-CN"/>
        </w:rPr>
        <w:t>上门提供</w:t>
      </w:r>
      <w:r>
        <w:rPr>
          <w:rFonts w:hint="eastAsia" w:ascii="宋体" w:hAnsi="宋体" w:eastAsia="宋体" w:cs="宋体"/>
          <w:color w:val="auto"/>
          <w:sz w:val="21"/>
          <w:szCs w:val="21"/>
          <w:highlight w:val="none"/>
        </w:rPr>
        <w:t>调解意见、应诉方案、费用审核等医学、法律上各项专业咨询</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kern w:val="0"/>
          <w:sz w:val="21"/>
          <w:szCs w:val="21"/>
          <w:highlight w:val="none"/>
        </w:rPr>
        <w:t>，根据有关法律规定确定赔偿项目和标准，及时对事故发生的医药费、伤残赔偿金、住院费等相关费用进行审核和协商，圆满迅速解决事故。</w:t>
      </w:r>
    </w:p>
    <w:p>
      <w:pPr>
        <w:widowControl/>
        <w:snapToGrid/>
        <w:spacing w:line="360" w:lineRule="auto"/>
        <w:ind w:firstLine="420" w:firstLineChars="200"/>
        <w:jc w:val="left"/>
        <w:outlineLvl w:val="9"/>
        <w:rPr>
          <w:rFonts w:hint="eastAsia" w:ascii="宋体" w:hAnsi="宋体" w:eastAsia="宋体" w:cs="宋体"/>
          <w:b w:val="0"/>
          <w:bCs w:val="0"/>
          <w:color w:val="auto"/>
          <w:kern w:val="0"/>
          <w:sz w:val="21"/>
          <w:szCs w:val="21"/>
          <w:highlight w:val="none"/>
        </w:rPr>
      </w:pPr>
      <w:r>
        <w:rPr>
          <w:rFonts w:hint="eastAsia" w:ascii="宋体" w:hAnsi="宋体" w:eastAsia="宋体" w:cs="宋体"/>
          <w:color w:val="auto"/>
          <w:kern w:val="0"/>
          <w:sz w:val="21"/>
          <w:szCs w:val="21"/>
          <w:highlight w:val="none"/>
          <w:lang w:val="en-US" w:eastAsia="zh-CN"/>
        </w:rPr>
        <w:t>2.</w:t>
      </w:r>
      <w:r>
        <w:rPr>
          <w:rFonts w:hint="eastAsia" w:ascii="宋体" w:hAnsi="宋体" w:cs="宋体"/>
          <w:color w:val="auto"/>
          <w:kern w:val="0"/>
          <w:sz w:val="21"/>
          <w:szCs w:val="21"/>
          <w:highlight w:val="none"/>
          <w:lang w:val="en-US" w:eastAsia="zh-CN"/>
        </w:rPr>
        <w:t>7</w:t>
      </w:r>
      <w:r>
        <w:rPr>
          <w:rFonts w:hint="eastAsia" w:ascii="宋体" w:hAnsi="宋体" w:eastAsia="宋体" w:cs="宋体"/>
          <w:b w:val="0"/>
          <w:bCs w:val="0"/>
          <w:color w:val="auto"/>
          <w:kern w:val="0"/>
          <w:sz w:val="21"/>
          <w:szCs w:val="21"/>
          <w:highlight w:val="none"/>
          <w:lang w:val="en-US" w:eastAsia="zh-CN"/>
        </w:rPr>
        <w:t>乙方</w:t>
      </w:r>
      <w:r>
        <w:rPr>
          <w:rFonts w:hint="eastAsia" w:ascii="宋体" w:hAnsi="宋体" w:eastAsia="宋体" w:cs="宋体"/>
          <w:b w:val="0"/>
          <w:bCs w:val="0"/>
          <w:color w:val="auto"/>
          <w:kern w:val="0"/>
          <w:sz w:val="21"/>
          <w:szCs w:val="21"/>
          <w:highlight w:val="none"/>
        </w:rPr>
        <w:t>及针对本保险项目的项目总负责人</w:t>
      </w:r>
      <w:r>
        <w:rPr>
          <w:rFonts w:hint="eastAsia" w:ascii="宋体" w:hAnsi="宋体" w:eastAsia="宋体" w:cs="宋体"/>
          <w:b w:val="0"/>
          <w:bCs w:val="0"/>
          <w:color w:val="auto"/>
          <w:kern w:val="0"/>
          <w:sz w:val="21"/>
          <w:szCs w:val="21"/>
          <w:highlight w:val="none"/>
          <w:lang w:val="en-US" w:eastAsia="zh-CN"/>
        </w:rPr>
        <w:t>需对</w:t>
      </w:r>
      <w:r>
        <w:rPr>
          <w:rFonts w:hint="eastAsia" w:ascii="宋体" w:hAnsi="宋体" w:eastAsia="宋体" w:cs="宋体"/>
          <w:color w:val="auto"/>
          <w:sz w:val="21"/>
          <w:szCs w:val="21"/>
          <w:highlight w:val="none"/>
          <w:lang w:val="en-US" w:eastAsia="zh-CN"/>
        </w:rPr>
        <w:t>理赔服务进行</w:t>
      </w:r>
      <w:r>
        <w:rPr>
          <w:rFonts w:hint="eastAsia" w:ascii="宋体" w:hAnsi="宋体" w:eastAsia="宋体" w:cs="宋体"/>
          <w:b w:val="0"/>
          <w:bCs w:val="0"/>
          <w:color w:val="auto"/>
          <w:kern w:val="0"/>
          <w:sz w:val="21"/>
          <w:szCs w:val="21"/>
          <w:highlight w:val="none"/>
        </w:rPr>
        <w:t>详细说明。</w:t>
      </w:r>
    </w:p>
    <w:p>
      <w:pPr>
        <w:widowControl/>
        <w:spacing w:line="360" w:lineRule="auto"/>
        <w:ind w:firstLine="420" w:firstLineChars="200"/>
        <w:jc w:val="left"/>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r>
        <w:rPr>
          <w:rFonts w:hint="eastAsia" w:ascii="宋体" w:hAnsi="宋体" w:cs="宋体"/>
          <w:color w:val="auto"/>
          <w:kern w:val="0"/>
          <w:sz w:val="21"/>
          <w:szCs w:val="21"/>
          <w:highlight w:val="none"/>
          <w:lang w:val="en-US" w:eastAsia="zh-CN"/>
        </w:rPr>
        <w:t>8</w:t>
      </w:r>
      <w:r>
        <w:rPr>
          <w:rFonts w:hint="eastAsia" w:ascii="宋体" w:hAnsi="宋体" w:eastAsia="宋体" w:cs="宋体"/>
          <w:b w:val="0"/>
          <w:bCs w:val="0"/>
          <w:color w:val="auto"/>
          <w:kern w:val="0"/>
          <w:sz w:val="21"/>
          <w:szCs w:val="21"/>
          <w:highlight w:val="none"/>
          <w:lang w:val="en-US" w:eastAsia="zh-CN"/>
        </w:rPr>
        <w:t>乙方收到甲方的赔偿保险金的请求后，应当在48小时内作出是否属于保险责任的核定；情形复杂的，应当在二十个工作日内作出核定，但保险合同另有约定的除外。</w:t>
      </w:r>
    </w:p>
    <w:p>
      <w:pPr>
        <w:widowControl/>
        <w:spacing w:line="360" w:lineRule="auto"/>
        <w:ind w:firstLine="420" w:firstLineChars="200"/>
        <w:jc w:val="left"/>
        <w:outlineLvl w:val="9"/>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w:t>
      </w:r>
      <w:r>
        <w:rPr>
          <w:rFonts w:hint="eastAsia" w:ascii="宋体" w:hAnsi="宋体" w:cs="宋体"/>
          <w:b w:val="0"/>
          <w:bCs w:val="0"/>
          <w:color w:val="auto"/>
          <w:kern w:val="0"/>
          <w:sz w:val="21"/>
          <w:szCs w:val="21"/>
          <w:highlight w:val="none"/>
          <w:lang w:val="en-US" w:eastAsia="zh-CN"/>
        </w:rPr>
        <w:t>9</w:t>
      </w:r>
      <w:r>
        <w:rPr>
          <w:rFonts w:hint="eastAsia" w:ascii="宋体" w:hAnsi="宋体" w:eastAsia="宋体" w:cs="宋体"/>
          <w:b w:val="0"/>
          <w:bCs w:val="0"/>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lang w:eastAsia="zh-CN"/>
        </w:rPr>
        <w:t>乙方</w:t>
      </w:r>
      <w:r>
        <w:rPr>
          <w:rFonts w:hint="eastAsia" w:ascii="宋体" w:hAnsi="宋体" w:eastAsia="宋体" w:cs="宋体"/>
          <w:color w:val="auto"/>
          <w:kern w:val="0"/>
          <w:sz w:val="21"/>
          <w:szCs w:val="21"/>
          <w:highlight w:val="none"/>
        </w:rPr>
        <w:t>应当将</w:t>
      </w:r>
      <w:r>
        <w:rPr>
          <w:rFonts w:hint="eastAsia" w:ascii="宋体" w:hAnsi="宋体" w:eastAsia="宋体" w:cs="宋体"/>
          <w:color w:val="auto"/>
          <w:kern w:val="0"/>
          <w:sz w:val="21"/>
          <w:szCs w:val="21"/>
          <w:highlight w:val="none"/>
          <w:lang w:val="en-US" w:eastAsia="zh-CN"/>
        </w:rPr>
        <w:t>理赔</w:t>
      </w:r>
      <w:r>
        <w:rPr>
          <w:rFonts w:hint="eastAsia" w:ascii="宋体" w:hAnsi="宋体" w:eastAsia="宋体" w:cs="宋体"/>
          <w:color w:val="auto"/>
          <w:kern w:val="0"/>
          <w:sz w:val="21"/>
          <w:szCs w:val="21"/>
          <w:highlight w:val="none"/>
        </w:rPr>
        <w:t>核定结果通知</w:t>
      </w:r>
      <w:r>
        <w:rPr>
          <w:rFonts w:hint="eastAsia" w:ascii="宋体" w:hAnsi="宋体" w:eastAsia="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rPr>
        <w:t>；对属于保险责任的，在与</w:t>
      </w:r>
      <w:r>
        <w:rPr>
          <w:rFonts w:hint="eastAsia" w:ascii="宋体" w:hAnsi="宋体" w:eastAsia="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rPr>
        <w:t>达成赔偿保险金的协议后，履行赔偿保险金义务。保险合同对赔偿保险金的期限有约定的，</w:t>
      </w:r>
      <w:r>
        <w:rPr>
          <w:rFonts w:hint="eastAsia" w:ascii="宋体" w:hAnsi="宋体" w:eastAsia="宋体" w:cs="宋体"/>
          <w:color w:val="auto"/>
          <w:kern w:val="0"/>
          <w:sz w:val="21"/>
          <w:szCs w:val="21"/>
          <w:highlight w:val="none"/>
          <w:lang w:eastAsia="zh-CN"/>
        </w:rPr>
        <w:t>乙方</w:t>
      </w:r>
      <w:r>
        <w:rPr>
          <w:rFonts w:hint="eastAsia" w:ascii="宋体" w:hAnsi="宋体" w:eastAsia="宋体" w:cs="宋体"/>
          <w:color w:val="auto"/>
          <w:kern w:val="0"/>
          <w:sz w:val="21"/>
          <w:szCs w:val="21"/>
          <w:highlight w:val="none"/>
        </w:rPr>
        <w:t>应当按照约定履行赔偿保险金的义务。</w:t>
      </w:r>
      <w:r>
        <w:rPr>
          <w:rFonts w:hint="eastAsia" w:ascii="宋体" w:hAnsi="宋体" w:eastAsia="宋体" w:cs="宋体"/>
          <w:color w:val="auto"/>
          <w:kern w:val="0"/>
          <w:sz w:val="21"/>
          <w:szCs w:val="21"/>
          <w:highlight w:val="none"/>
          <w:lang w:eastAsia="zh-CN"/>
        </w:rPr>
        <w:t>乙方</w:t>
      </w:r>
      <w:r>
        <w:rPr>
          <w:rFonts w:hint="eastAsia" w:ascii="宋体" w:hAnsi="宋体" w:eastAsia="宋体" w:cs="宋体"/>
          <w:color w:val="auto"/>
          <w:kern w:val="0"/>
          <w:sz w:val="21"/>
          <w:szCs w:val="21"/>
          <w:highlight w:val="none"/>
        </w:rPr>
        <w:t>依照前款约定作出核定后，对不属于保险责任的，应当自作出核定之日起三日内向</w:t>
      </w:r>
      <w:r>
        <w:rPr>
          <w:rFonts w:hint="eastAsia" w:ascii="宋体" w:hAnsi="宋体" w:eastAsia="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rPr>
        <w:t>发出拒绝赔偿保险金通知书</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 xml:space="preserve">并说明理由。 </w:t>
      </w:r>
      <w:r>
        <w:rPr>
          <w:rFonts w:hint="eastAsia" w:ascii="宋体" w:hAnsi="宋体" w:eastAsia="宋体" w:cs="宋体"/>
          <w:color w:val="auto"/>
          <w:kern w:val="0"/>
          <w:sz w:val="21"/>
          <w:szCs w:val="21"/>
          <w:highlight w:val="none"/>
          <w:lang w:val="en-US" w:eastAsia="zh-CN"/>
        </w:rPr>
        <w:t xml:space="preserve"> </w:t>
      </w:r>
    </w:p>
    <w:p>
      <w:pPr>
        <w:widowControl/>
        <w:spacing w:line="360" w:lineRule="auto"/>
        <w:ind w:firstLine="420" w:firstLineChars="200"/>
        <w:jc w:val="left"/>
        <w:outlineLvl w:val="9"/>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2.1</w:t>
      </w:r>
      <w:r>
        <w:rPr>
          <w:rFonts w:hint="eastAsia" w:ascii="宋体" w:hAnsi="宋体" w:cs="宋体"/>
          <w:b w:val="0"/>
          <w:bCs w:val="0"/>
          <w:color w:val="auto"/>
          <w:kern w:val="0"/>
          <w:sz w:val="21"/>
          <w:szCs w:val="21"/>
          <w:highlight w:val="none"/>
          <w:lang w:val="en-US" w:eastAsia="zh-CN"/>
        </w:rPr>
        <w:t>0</w:t>
      </w:r>
      <w:r>
        <w:rPr>
          <w:rFonts w:hint="eastAsia" w:ascii="宋体" w:hAnsi="宋体" w:eastAsia="宋体" w:cs="宋体"/>
          <w:b w:val="0"/>
          <w:bCs w:val="0"/>
          <w:color w:val="auto"/>
          <w:kern w:val="0"/>
          <w:sz w:val="21"/>
          <w:szCs w:val="21"/>
          <w:highlight w:val="none"/>
          <w:lang w:val="en-US" w:eastAsia="zh-CN"/>
        </w:rPr>
        <w:t>若发生的事故双方对于责任认定、损失核定有较大分歧无法协商一致时，</w:t>
      </w:r>
      <w:r>
        <w:rPr>
          <w:rFonts w:hint="eastAsia" w:ascii="宋体" w:hAnsi="宋体" w:eastAsia="宋体" w:cs="宋体"/>
          <w:color w:val="auto"/>
          <w:kern w:val="0"/>
          <w:sz w:val="21"/>
          <w:szCs w:val="21"/>
          <w:highlight w:val="none"/>
          <w:lang w:val="en-US" w:eastAsia="zh-CN"/>
        </w:rPr>
        <w:t>甲方</w:t>
      </w:r>
      <w:r>
        <w:rPr>
          <w:rFonts w:hint="eastAsia" w:ascii="宋体" w:hAnsi="宋体" w:eastAsia="宋体" w:cs="宋体"/>
          <w:b w:val="0"/>
          <w:bCs w:val="0"/>
          <w:color w:val="auto"/>
          <w:kern w:val="0"/>
          <w:sz w:val="21"/>
          <w:szCs w:val="21"/>
          <w:highlight w:val="none"/>
          <w:lang w:val="en-US" w:eastAsia="zh-CN"/>
        </w:rPr>
        <w:t>有权聘请公估机构进行鉴定，乙方应认可鉴定结果，鉴定费用由乙方承担。</w:t>
      </w:r>
    </w:p>
    <w:p>
      <w:pPr>
        <w:widowControl/>
        <w:spacing w:line="360" w:lineRule="auto"/>
        <w:ind w:firstLine="420" w:firstLineChars="200"/>
        <w:jc w:val="left"/>
        <w:outlineLvl w:val="9"/>
        <w:rPr>
          <w:rFonts w:hint="eastAsia" w:ascii="宋体" w:hAnsi="宋体" w:eastAsia="宋体" w:cs="宋体"/>
          <w:b w:val="0"/>
          <w:bCs w:val="0"/>
          <w:color w:val="auto"/>
          <w:kern w:val="0"/>
          <w:sz w:val="21"/>
          <w:szCs w:val="21"/>
          <w:highlight w:val="none"/>
          <w:lang w:val="en-US" w:bidi="zh-CN"/>
        </w:rPr>
      </w:pPr>
      <w:r>
        <w:rPr>
          <w:rFonts w:hint="eastAsia" w:ascii="宋体" w:hAnsi="宋体" w:eastAsia="宋体" w:cs="宋体"/>
          <w:b w:val="0"/>
          <w:bCs w:val="0"/>
          <w:color w:val="auto"/>
          <w:kern w:val="0"/>
          <w:sz w:val="21"/>
          <w:szCs w:val="21"/>
          <w:highlight w:val="none"/>
          <w:lang w:val="en-US" w:eastAsia="zh-CN"/>
        </w:rPr>
        <w:t>2.1</w:t>
      </w:r>
      <w:r>
        <w:rPr>
          <w:rFonts w:hint="eastAsia" w:ascii="宋体" w:hAnsi="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lang w:val="en-US" w:bidi="zh-CN"/>
        </w:rPr>
        <w:t>在保险期限内，需紧急救援的，乙方</w:t>
      </w:r>
      <w:r>
        <w:rPr>
          <w:rFonts w:hint="eastAsia" w:ascii="宋体" w:hAnsi="宋体" w:eastAsia="宋体" w:cs="宋体"/>
          <w:b w:val="0"/>
          <w:bCs w:val="0"/>
          <w:color w:val="auto"/>
          <w:kern w:val="0"/>
          <w:sz w:val="21"/>
          <w:szCs w:val="21"/>
          <w:highlight w:val="none"/>
          <w:lang w:bidi="zh-CN"/>
        </w:rPr>
        <w:t>应</w:t>
      </w:r>
      <w:r>
        <w:rPr>
          <w:rFonts w:hint="eastAsia" w:ascii="宋体" w:hAnsi="宋体" w:eastAsia="宋体" w:cs="宋体"/>
          <w:b w:val="0"/>
          <w:bCs w:val="0"/>
          <w:color w:val="auto"/>
          <w:kern w:val="0"/>
          <w:sz w:val="21"/>
          <w:szCs w:val="21"/>
          <w:highlight w:val="none"/>
          <w:lang w:val="en-US" w:bidi="zh-CN"/>
        </w:rPr>
        <w:t>在责任限额范围内先行垫付医疗费、抢救费用及住</w:t>
      </w:r>
      <w:r>
        <w:rPr>
          <w:rFonts w:hint="eastAsia" w:ascii="宋体" w:hAnsi="宋体" w:eastAsia="宋体" w:cs="宋体"/>
          <w:bCs w:val="0"/>
          <w:color w:val="auto"/>
          <w:kern w:val="0"/>
          <w:sz w:val="21"/>
          <w:szCs w:val="21"/>
          <w:highlight w:val="none"/>
          <w:lang w:val="en-US" w:bidi="zh-CN"/>
        </w:rPr>
        <w:t>院费等相关费用。</w:t>
      </w:r>
    </w:p>
    <w:p>
      <w:pPr>
        <w:widowControl/>
        <w:spacing w:line="360" w:lineRule="auto"/>
        <w:ind w:firstLine="420" w:firstLineChars="200"/>
        <w:jc w:val="left"/>
        <w:outlineLvl w:val="9"/>
        <w:rPr>
          <w:rFonts w:hint="eastAsia" w:ascii="宋体" w:hAnsi="宋体" w:eastAsia="宋体" w:cs="宋体"/>
          <w:color w:val="auto"/>
          <w:kern w:val="0"/>
          <w:sz w:val="21"/>
          <w:szCs w:val="21"/>
          <w:highlight w:val="none"/>
          <w:lang w:bidi="ar"/>
        </w:rPr>
      </w:pPr>
      <w:r>
        <w:rPr>
          <w:rFonts w:hint="eastAsia" w:ascii="宋体" w:hAnsi="宋体" w:eastAsia="宋体" w:cs="宋体"/>
          <w:b w:val="0"/>
          <w:bCs w:val="0"/>
          <w:color w:val="auto"/>
          <w:kern w:val="0"/>
          <w:sz w:val="21"/>
          <w:szCs w:val="21"/>
          <w:highlight w:val="none"/>
          <w:lang w:val="en-US" w:bidi="zh-CN"/>
        </w:rPr>
        <w:t>2.1</w:t>
      </w:r>
      <w:r>
        <w:rPr>
          <w:rFonts w:hint="eastAsia" w:ascii="宋体" w:hAnsi="宋体" w:cs="宋体"/>
          <w:b w:val="0"/>
          <w:bCs w:val="0"/>
          <w:color w:val="auto"/>
          <w:kern w:val="0"/>
          <w:sz w:val="21"/>
          <w:szCs w:val="21"/>
          <w:highlight w:val="none"/>
          <w:lang w:val="en-US" w:bidi="zh-CN"/>
        </w:rPr>
        <w:t>2</w:t>
      </w:r>
      <w:r>
        <w:rPr>
          <w:rFonts w:hint="eastAsia" w:ascii="宋体" w:hAnsi="宋体" w:eastAsia="宋体" w:cs="宋体"/>
          <w:bCs w:val="0"/>
          <w:color w:val="auto"/>
          <w:kern w:val="0"/>
          <w:sz w:val="21"/>
          <w:szCs w:val="21"/>
          <w:highlight w:val="none"/>
          <w:lang w:val="zh-CN" w:bidi="zh-CN"/>
        </w:rPr>
        <w:t>对于事故双方丧失相关部门调解机会的，又不愿</w:t>
      </w:r>
      <w:r>
        <w:rPr>
          <w:rFonts w:hint="eastAsia" w:ascii="宋体" w:hAnsi="宋体" w:eastAsia="宋体" w:cs="宋体"/>
          <w:bCs w:val="0"/>
          <w:color w:val="auto"/>
          <w:kern w:val="0"/>
          <w:sz w:val="21"/>
          <w:szCs w:val="21"/>
          <w:highlight w:val="none"/>
          <w:lang w:val="en-US" w:bidi="zh-CN"/>
        </w:rPr>
        <w:t>通过</w:t>
      </w:r>
      <w:r>
        <w:rPr>
          <w:rFonts w:hint="eastAsia" w:ascii="宋体" w:hAnsi="宋体" w:eastAsia="宋体" w:cs="宋体"/>
          <w:bCs w:val="0"/>
          <w:color w:val="auto"/>
          <w:kern w:val="0"/>
          <w:sz w:val="21"/>
          <w:szCs w:val="21"/>
          <w:highlight w:val="none"/>
          <w:lang w:val="zh-CN" w:bidi="zh-CN"/>
        </w:rPr>
        <w:t>法院处理的保险责任事故，经事故双方</w:t>
      </w:r>
      <w:r>
        <w:rPr>
          <w:rFonts w:hint="eastAsia" w:ascii="宋体" w:hAnsi="宋体" w:eastAsia="宋体" w:cs="宋体"/>
          <w:bCs w:val="0"/>
          <w:color w:val="auto"/>
          <w:kern w:val="0"/>
          <w:sz w:val="21"/>
          <w:szCs w:val="21"/>
          <w:highlight w:val="none"/>
          <w:lang w:val="zh-CN" w:bidi="ar"/>
        </w:rPr>
        <w:t>的申请，</w:t>
      </w:r>
      <w:r>
        <w:rPr>
          <w:rFonts w:hint="eastAsia" w:ascii="宋体" w:hAnsi="宋体" w:eastAsia="宋体" w:cs="宋体"/>
          <w:color w:val="auto"/>
          <w:kern w:val="0"/>
          <w:sz w:val="21"/>
          <w:szCs w:val="21"/>
          <w:highlight w:val="none"/>
          <w:lang w:bidi="ar"/>
        </w:rPr>
        <w:t>由</w:t>
      </w:r>
      <w:r>
        <w:rPr>
          <w:rFonts w:hint="eastAsia" w:ascii="宋体" w:hAnsi="宋体" w:eastAsia="宋体" w:cs="宋体"/>
          <w:color w:val="auto"/>
          <w:kern w:val="0"/>
          <w:sz w:val="21"/>
          <w:szCs w:val="21"/>
          <w:highlight w:val="none"/>
          <w:lang w:val="en-US" w:eastAsia="zh-CN" w:bidi="ar"/>
        </w:rPr>
        <w:t>甲方</w:t>
      </w:r>
      <w:r>
        <w:rPr>
          <w:rFonts w:hint="eastAsia" w:ascii="宋体" w:hAnsi="宋体" w:eastAsia="宋体" w:cs="宋体"/>
          <w:color w:val="auto"/>
          <w:kern w:val="0"/>
          <w:sz w:val="21"/>
          <w:szCs w:val="21"/>
          <w:highlight w:val="none"/>
          <w:lang w:bidi="ar"/>
        </w:rPr>
        <w:t>所在地的人民调解委员会在公平、公正、平等的原则下主持人伤事故赔偿调解，甲方、乙方以及事故另一方均应参加。</w:t>
      </w:r>
    </w:p>
    <w:p>
      <w:pPr>
        <w:widowControl/>
        <w:spacing w:line="360" w:lineRule="auto"/>
        <w:ind w:firstLine="420" w:firstLineChars="200"/>
        <w:jc w:val="left"/>
        <w:outlineLvl w:val="9"/>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2.1</w:t>
      </w: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若乙方对伤残评定有异议需重新鉴定的，重新鉴定费用应由乙方全额承担。</w:t>
      </w:r>
    </w:p>
    <w:p>
      <w:pPr>
        <w:widowControl/>
        <w:spacing w:line="360" w:lineRule="auto"/>
        <w:ind w:firstLine="420" w:firstLineChars="200"/>
        <w:jc w:val="left"/>
        <w:outlineLvl w:val="9"/>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2.1</w:t>
      </w:r>
      <w:r>
        <w:rPr>
          <w:rFonts w:hint="eastAsia" w:ascii="宋体" w:hAnsi="宋体" w:cs="宋体"/>
          <w:color w:val="auto"/>
          <w:kern w:val="0"/>
          <w:sz w:val="21"/>
          <w:szCs w:val="21"/>
          <w:highlight w:val="none"/>
          <w:lang w:val="en-US" w:eastAsia="zh-CN" w:bidi="ar"/>
        </w:rPr>
        <w:t>4</w:t>
      </w:r>
      <w:bookmarkStart w:id="0" w:name="_GoBack"/>
      <w:bookmarkEnd w:id="0"/>
      <w:r>
        <w:rPr>
          <w:rFonts w:hint="eastAsia" w:ascii="宋体" w:hAnsi="宋体" w:eastAsia="宋体" w:cs="宋体"/>
          <w:color w:val="auto"/>
          <w:kern w:val="0"/>
          <w:sz w:val="21"/>
          <w:szCs w:val="21"/>
          <w:highlight w:val="none"/>
          <w:lang w:bidi="ar"/>
        </w:rPr>
        <w:t>乙方应帮助甲方做好理赔处理遇到的分歧、疑义等。</w:t>
      </w:r>
    </w:p>
    <w:p>
      <w:pPr>
        <w:widowControl/>
        <w:numPr>
          <w:ilvl w:val="0"/>
          <w:numId w:val="1"/>
        </w:numPr>
        <w:snapToGrid/>
        <w:spacing w:line="360" w:lineRule="auto"/>
        <w:ind w:firstLine="421" w:firstLineChars="200"/>
        <w:jc w:val="left"/>
        <w:outlineLvl w:val="9"/>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t>接报案</w:t>
      </w:r>
    </w:p>
    <w:p>
      <w:pPr>
        <w:widowControl/>
        <w:spacing w:line="360" w:lineRule="auto"/>
        <w:ind w:firstLine="420" w:firstLineChars="200"/>
        <w:jc w:val="left"/>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3.1乙方应严格执行365天、24 小时全天候报案制度，乙方根据自身的机构网络设置，接到甲方或保险经纪人的电话或书面报案通知后，派专人负责受理理赔接、报案，并对各类保险事故进行准确、迅速和便捷的理赔服务。甲方因特殊原因不能在出险后48小时内报案的，可以在事后出具证明材料</w:t>
      </w:r>
      <w:r>
        <w:rPr>
          <w:rFonts w:hint="eastAsia" w:ascii="宋体" w:hAnsi="宋体" w:eastAsia="宋体" w:cs="宋体"/>
          <w:color w:val="auto"/>
          <w:sz w:val="21"/>
          <w:szCs w:val="21"/>
          <w:highlight w:val="none"/>
        </w:rPr>
        <w:t>（包括但不限于事故说明、现场照片及其他证明材料等）</w:t>
      </w:r>
      <w:r>
        <w:rPr>
          <w:rFonts w:hint="eastAsia" w:ascii="宋体" w:hAnsi="宋体" w:eastAsia="宋体" w:cs="宋体"/>
          <w:color w:val="auto"/>
          <w:kern w:val="0"/>
          <w:sz w:val="21"/>
          <w:szCs w:val="21"/>
          <w:highlight w:val="none"/>
          <w:lang w:val="en-US" w:eastAsia="zh-CN"/>
        </w:rPr>
        <w:t>，乙方视为及时报案。</w:t>
      </w:r>
    </w:p>
    <w:p>
      <w:pPr>
        <w:widowControl/>
        <w:spacing w:line="360" w:lineRule="auto"/>
        <w:ind w:firstLine="482"/>
        <w:rPr>
          <w:rFonts w:hint="default"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3.2甲方经办人准备好报案材料后通知</w:t>
      </w:r>
      <w:r>
        <w:rPr>
          <w:rFonts w:hint="eastAsia" w:ascii="宋体" w:hAnsi="宋体" w:eastAsia="宋体" w:cs="宋体"/>
          <w:color w:val="auto"/>
          <w:kern w:val="0"/>
          <w:sz w:val="21"/>
          <w:szCs w:val="21"/>
          <w:highlight w:val="none"/>
          <w:lang w:val="en-US" w:eastAsia="zh-CN"/>
        </w:rPr>
        <w:t>乙方</w:t>
      </w:r>
      <w:r>
        <w:rPr>
          <w:rFonts w:hint="eastAsia" w:ascii="宋体" w:hAnsi="宋体" w:eastAsia="宋体" w:cs="宋体"/>
          <w:b w:val="0"/>
          <w:bCs w:val="0"/>
          <w:color w:val="auto"/>
          <w:kern w:val="0"/>
          <w:sz w:val="21"/>
          <w:szCs w:val="21"/>
          <w:highlight w:val="none"/>
          <w:lang w:val="en-US" w:eastAsia="zh-CN"/>
        </w:rPr>
        <w:t>，所有材料均可使用复印件。</w:t>
      </w:r>
    </w:p>
    <w:p>
      <w:pPr>
        <w:widowControl/>
        <w:snapToGrid w:val="0"/>
        <w:spacing w:line="360" w:lineRule="auto"/>
        <w:ind w:firstLine="421" w:firstLineChars="200"/>
        <w:jc w:val="lef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现场查勘时限</w:t>
      </w:r>
    </w:p>
    <w:p>
      <w:pPr>
        <w:widowControl/>
        <w:spacing w:line="360" w:lineRule="auto"/>
        <w:ind w:firstLine="482"/>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4.1保险事故发生后，保证甲方获得优先服务的权利，乙方接到甲方报案后的10分钟内，乙方查勘人员应及时与报案人员取得联系，并作出是否查勘现场的处理意见。</w:t>
      </w:r>
    </w:p>
    <w:p>
      <w:pPr>
        <w:widowControl/>
        <w:spacing w:line="360" w:lineRule="auto"/>
        <w:ind w:firstLine="482"/>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4.2出事地点在城区的60分钟内到达现场，郊区的120分钟内达到现场；如乙方查勘人员无法按约定时间到达事故现场，乙方认可甲方提供的证明材料，包括但不限于事故说明、现场照片及其他证明材料等，不得以没有第一现场的理由免除赔偿责任或增加免赔。同时，根据案件复杂、大小程度，应被保人需求，乙方应排除专人负责协助被保人处理案件相关事宜，包括但不限于救援、索赔手续、法律援助等。</w:t>
      </w:r>
    </w:p>
    <w:p>
      <w:pPr>
        <w:widowControl/>
        <w:spacing w:line="360" w:lineRule="auto"/>
        <w:ind w:firstLine="482"/>
        <w:rPr>
          <w:rFonts w:hint="default"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4.3</w:t>
      </w:r>
      <w:r>
        <w:rPr>
          <w:rFonts w:hint="eastAsia" w:ascii="宋体" w:hAnsi="宋体" w:eastAsia="宋体" w:cs="宋体"/>
          <w:b w:val="0"/>
          <w:bCs w:val="0"/>
          <w:color w:val="auto"/>
          <w:kern w:val="0"/>
          <w:sz w:val="21"/>
          <w:szCs w:val="21"/>
          <w:highlight w:val="none"/>
        </w:rPr>
        <w:t>乙方承诺，在现场查勘后1个工作日内向甲方反馈明确的立案意见，如属于保险责任范围内的事故，出具索赔资料清单及案件立案编号，一次性明确告知需要提交的单证资料</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并由理赔专人直接协助投保方办理相关的索赔手续和提供索赔程序。</w:t>
      </w:r>
    </w:p>
    <w:p>
      <w:pPr>
        <w:spacing w:line="360" w:lineRule="auto"/>
        <w:ind w:firstLine="421" w:firstLineChars="200"/>
        <w:rPr>
          <w:rFonts w:hint="default"/>
          <w:color w:val="auto"/>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 xml:space="preserve">5、索赔资料  </w:t>
      </w:r>
      <w:r>
        <w:rPr>
          <w:rFonts w:hint="eastAsia" w:ascii="宋体" w:hAnsi="宋体" w:eastAsia="宋体" w:cs="宋体"/>
          <w:color w:val="auto"/>
          <w:kern w:val="0"/>
          <w:sz w:val="21"/>
          <w:szCs w:val="21"/>
          <w:highlight w:val="none"/>
          <w:lang w:val="en-US" w:eastAsia="zh-CN"/>
        </w:rPr>
        <w:t xml:space="preserve"> </w:t>
      </w:r>
    </w:p>
    <w:p>
      <w:pPr>
        <w:widowControl/>
        <w:snapToGrid w:val="0"/>
        <w:spacing w:line="360" w:lineRule="auto"/>
        <w:ind w:firstLine="420" w:firstLineChars="20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5.1乙方在查勘后一次性告知甲方需准备的索赔资料清单，甲方按此进行材料准备。乙方收到甲方的索赔资料后，若乙方认为有关证明和材料不完整的，须在收到索赔资料后2个工作日内立即以书面形式向甲方说明应补充提供的有关证明或资料。若乙方在收到索赔资料后2个工作日内未提出有关书面审核意见，则视为乙方认可索赔资料完整，须</w:t>
      </w:r>
      <w:r>
        <w:rPr>
          <w:rFonts w:hint="default" w:ascii="宋体" w:hAnsi="宋体" w:eastAsia="宋体" w:cs="宋体"/>
          <w:color w:val="auto"/>
          <w:kern w:val="0"/>
          <w:sz w:val="21"/>
          <w:szCs w:val="21"/>
          <w:highlight w:val="none"/>
          <w:lang w:val="en-US" w:eastAsia="zh-CN"/>
        </w:rPr>
        <w:t>在理赔时限内进行赔付</w:t>
      </w:r>
      <w:r>
        <w:rPr>
          <w:rFonts w:hint="eastAsia" w:ascii="宋体" w:hAnsi="宋体" w:eastAsia="宋体" w:cs="宋体"/>
          <w:color w:val="auto"/>
          <w:kern w:val="0"/>
          <w:sz w:val="21"/>
          <w:szCs w:val="21"/>
          <w:highlight w:val="none"/>
          <w:lang w:val="en-US" w:eastAsia="zh-CN"/>
        </w:rPr>
        <w:t xml:space="preserve">。在以后的理赔处理中，乙方不能以索赔资料不齐全为由拒赔或要求延长理赔期限。 </w:t>
      </w:r>
    </w:p>
    <w:p>
      <w:pPr>
        <w:widowControl/>
        <w:snapToGrid w:val="0"/>
        <w:spacing w:line="360" w:lineRule="auto"/>
        <w:ind w:firstLine="420" w:firstLineChars="20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5.2在甲方准备有关索赔资料的过程中，乙方可根据甲方的要求，提供上门协助收集整理相关单证的服务。</w:t>
      </w:r>
    </w:p>
    <w:p>
      <w:pPr>
        <w:widowControl/>
        <w:snapToGrid w:val="0"/>
        <w:spacing w:line="360" w:lineRule="auto"/>
        <w:ind w:firstLine="482"/>
        <w:jc w:val="left"/>
        <w:rPr>
          <w:rFonts w:ascii="宋体" w:hAnsi="宋体" w:eastAsia="宋体" w:cs="宋体"/>
          <w:b w:val="0"/>
          <w:bCs w:val="0"/>
          <w:color w:val="auto"/>
          <w:sz w:val="21"/>
          <w:szCs w:val="21"/>
          <w:highlight w:val="none"/>
        </w:rPr>
      </w:pPr>
      <w:r>
        <w:rPr>
          <w:rFonts w:hint="eastAsia" w:ascii="宋体" w:hAnsi="宋体" w:eastAsia="宋体" w:cs="宋体"/>
          <w:color w:val="auto"/>
          <w:kern w:val="0"/>
          <w:sz w:val="21"/>
          <w:szCs w:val="21"/>
          <w:highlight w:val="none"/>
          <w:lang w:val="en-US" w:eastAsia="zh-CN"/>
        </w:rPr>
        <w:t>5.3</w:t>
      </w:r>
      <w:r>
        <w:rPr>
          <w:rFonts w:ascii="宋体" w:hAnsi="宋体" w:eastAsia="宋体" w:cs="宋体"/>
          <w:b w:val="0"/>
          <w:bCs w:val="0"/>
          <w:color w:val="auto"/>
          <w:sz w:val="21"/>
          <w:szCs w:val="21"/>
          <w:highlight w:val="none"/>
        </w:rPr>
        <w:t>乙方</w:t>
      </w:r>
      <w:r>
        <w:rPr>
          <w:rFonts w:hint="eastAsia" w:ascii="宋体" w:hAnsi="宋体" w:eastAsia="宋体" w:cs="宋体"/>
          <w:b w:val="0"/>
          <w:bCs w:val="0"/>
          <w:color w:val="auto"/>
          <w:sz w:val="21"/>
          <w:szCs w:val="21"/>
          <w:highlight w:val="none"/>
          <w:lang w:val="en-US" w:eastAsia="zh-CN"/>
        </w:rPr>
        <w:t>须</w:t>
      </w:r>
      <w:r>
        <w:rPr>
          <w:rFonts w:ascii="宋体" w:hAnsi="宋体" w:eastAsia="宋体" w:cs="宋体"/>
          <w:b w:val="0"/>
          <w:bCs w:val="0"/>
          <w:color w:val="auto"/>
          <w:sz w:val="21"/>
          <w:szCs w:val="21"/>
          <w:highlight w:val="none"/>
        </w:rPr>
        <w:t>指定专门的理赔单证负责人，做到逐项核实或记录，提供规范的交接手续；审核中如发现甲方提供的索赔资料有不完整情况的，一次性书面告知甲方；通知甲方需补交资料的明细项目及相关索赔手续，不得借故拖赔。</w:t>
      </w:r>
    </w:p>
    <w:p>
      <w:pPr>
        <w:keepNext w:val="0"/>
        <w:keepLines w:val="0"/>
        <w:pageBreakBefore w:val="0"/>
        <w:widowControl w:val="0"/>
        <w:kinsoku/>
        <w:wordWrap/>
        <w:overflowPunct/>
        <w:topLinePunct w:val="0"/>
        <w:autoSpaceDE/>
        <w:autoSpaceDN/>
        <w:bidi w:val="0"/>
        <w:adjustRightInd/>
        <w:snapToGrid/>
        <w:spacing w:line="360" w:lineRule="auto"/>
        <w:ind w:firstLine="421"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kern w:val="0"/>
          <w:sz w:val="21"/>
          <w:szCs w:val="21"/>
          <w:highlight w:val="none"/>
          <w:lang w:val="en-US" w:eastAsia="zh-CN"/>
        </w:rPr>
        <w:t>6、</w:t>
      </w:r>
      <w:r>
        <w:rPr>
          <w:rFonts w:hint="eastAsia" w:ascii="宋体" w:hAnsi="宋体" w:eastAsia="宋体" w:cs="宋体"/>
          <w:b/>
          <w:bCs/>
          <w:color w:val="auto"/>
          <w:kern w:val="0"/>
          <w:sz w:val="21"/>
          <w:szCs w:val="21"/>
          <w:highlight w:val="none"/>
        </w:rPr>
        <w:t>理赔时</w:t>
      </w:r>
      <w:r>
        <w:rPr>
          <w:rFonts w:hint="eastAsia" w:ascii="宋体" w:hAnsi="宋体" w:eastAsia="宋体" w:cs="宋体"/>
          <w:b/>
          <w:bCs/>
          <w:color w:val="auto"/>
          <w:sz w:val="21"/>
          <w:szCs w:val="21"/>
          <w:highlight w:val="none"/>
        </w:rPr>
        <w:t>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lang w:val="en-US" w:eastAsia="zh-CN"/>
        </w:rPr>
        <w:t>6.1</w:t>
      </w:r>
      <w:r>
        <w:rPr>
          <w:rFonts w:hint="eastAsia" w:ascii="宋体" w:hAnsi="宋体" w:eastAsia="宋体" w:cs="宋体"/>
          <w:color w:val="auto"/>
          <w:kern w:val="0"/>
          <w:sz w:val="21"/>
          <w:szCs w:val="21"/>
          <w:highlight w:val="none"/>
          <w:lang w:val="en-US" w:eastAsia="zh-CN"/>
        </w:rPr>
        <w:t>乙方自收到赔偿的请求和有关证明、资料之日起三十日内，对其赔偿保险金的数额不能确定的，应当根据已有证明和资料可以确定的数额在五个工作日内先予支付；乙方最终确定赔偿的数额后，应当支付相应的差额。</w:t>
      </w:r>
      <w:r>
        <w:rPr>
          <w:rFonts w:hint="eastAsia" w:ascii="宋体" w:hAnsi="宋体" w:eastAsia="宋体" w:cs="宋体"/>
          <w:color w:val="auto"/>
          <w:sz w:val="21"/>
          <w:szCs w:val="21"/>
          <w:highlight w:val="none"/>
        </w:rPr>
        <w:t>赔款调整应在最终鉴定结果确定后1</w:t>
      </w:r>
      <w:r>
        <w:rPr>
          <w:rFonts w:hint="eastAsia" w:ascii="宋体" w:hAnsi="宋体" w:eastAsia="宋体" w:cs="宋体"/>
          <w:color w:val="auto"/>
          <w:sz w:val="21"/>
          <w:szCs w:val="21"/>
          <w:highlight w:val="none"/>
          <w:lang w:eastAsia="zh-CN"/>
        </w:rPr>
        <w:t>0</w:t>
      </w:r>
      <w:r>
        <w:rPr>
          <w:rFonts w:hint="eastAsia" w:ascii="宋体" w:hAnsi="宋体" w:eastAsia="宋体" w:cs="宋体"/>
          <w:color w:val="auto"/>
          <w:sz w:val="21"/>
          <w:szCs w:val="21"/>
          <w:highlight w:val="none"/>
        </w:rPr>
        <w:t>个工作日内完成。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6.2</w:t>
      </w:r>
      <w:r>
        <w:rPr>
          <w:rFonts w:hint="eastAsia" w:ascii="宋体" w:hAnsi="宋体" w:eastAsia="宋体" w:cs="宋体"/>
          <w:color w:val="auto"/>
          <w:sz w:val="21"/>
          <w:szCs w:val="21"/>
          <w:highlight w:val="none"/>
        </w:rPr>
        <w:t>对于属于保险责任且赔偿金额达成一致的，</w:t>
      </w:r>
      <w:r>
        <w:rPr>
          <w:rFonts w:hint="eastAsia" w:ascii="宋体" w:hAnsi="宋体" w:eastAsia="宋体" w:cs="宋体"/>
          <w:b w:val="0"/>
          <w:bCs w:val="0"/>
          <w:color w:val="auto"/>
          <w:sz w:val="21"/>
          <w:szCs w:val="21"/>
          <w:highlight w:val="none"/>
          <w:lang w:val="en-US" w:eastAsia="zh-CN"/>
        </w:rPr>
        <w:t>乙方</w:t>
      </w:r>
      <w:r>
        <w:rPr>
          <w:rFonts w:hint="eastAsia" w:ascii="宋体" w:hAnsi="宋体" w:eastAsia="宋体" w:cs="宋体"/>
          <w:color w:val="auto"/>
          <w:sz w:val="21"/>
          <w:szCs w:val="21"/>
          <w:highlight w:val="none"/>
        </w:rPr>
        <w:t>应在收到</w:t>
      </w:r>
      <w:r>
        <w:rPr>
          <w:rFonts w:hint="eastAsia" w:ascii="宋体" w:hAnsi="宋体" w:eastAsia="宋体" w:cs="宋体"/>
          <w:color w:val="auto"/>
          <w:kern w:val="0"/>
          <w:sz w:val="21"/>
          <w:szCs w:val="21"/>
          <w:highlight w:val="none"/>
          <w:lang w:val="en-US" w:eastAsia="zh-CN"/>
        </w:rPr>
        <w:t>甲方</w:t>
      </w:r>
      <w:r>
        <w:rPr>
          <w:rFonts w:hint="eastAsia" w:ascii="宋体" w:hAnsi="宋体" w:eastAsia="宋体" w:cs="宋体"/>
          <w:color w:val="auto"/>
          <w:sz w:val="21"/>
          <w:szCs w:val="21"/>
          <w:highlight w:val="none"/>
        </w:rPr>
        <w:t>齐全的索赔单证后</w:t>
      </w:r>
      <w:r>
        <w:rPr>
          <w:rFonts w:hint="eastAsia" w:ascii="宋体" w:hAnsi="宋体" w:eastAsia="宋体" w:cs="宋体"/>
          <w:color w:val="auto"/>
          <w:sz w:val="21"/>
          <w:szCs w:val="21"/>
          <w:highlight w:val="none"/>
          <w:lang w:val="en-US" w:eastAsia="zh-CN"/>
        </w:rPr>
        <w:t>按下表规定时限内完成赔款支付：</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赔偿金额在5万（含）内的，3个工作日内支付赔款；</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赔偿金额在5-20万（含）的，5个工作日内支付赔款；</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赔偿金额在20-50万（含）的，7个工作日内支付赔款；</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其他金额在10个工作日内支付赔款。</w:t>
      </w:r>
    </w:p>
    <w:p>
      <w:pPr>
        <w:widowControl w:val="0"/>
        <w:snapToGrid/>
        <w:spacing w:line="360" w:lineRule="auto"/>
        <w:ind w:firstLine="420" w:firstLineChars="200"/>
        <w:jc w:val="left"/>
        <w:outlineLvl w:val="9"/>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6.3</w:t>
      </w:r>
      <w:r>
        <w:rPr>
          <w:rFonts w:hint="eastAsia" w:ascii="宋体" w:hAnsi="宋体" w:eastAsia="宋体" w:cs="宋体"/>
          <w:b w:val="0"/>
          <w:bCs w:val="0"/>
          <w:color w:val="auto"/>
          <w:kern w:val="0"/>
          <w:sz w:val="21"/>
          <w:szCs w:val="21"/>
          <w:highlight w:val="none"/>
        </w:rPr>
        <w:t>案件金额 2000元以下按快速简易程序办理，报案人提供照片、支付凭证、三者信息、协议等理赔资料后2个工作日内完成理赔</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以上三条互为补充，以理赔时间短者为准。如不能在限定的期限内完成理赔，每延迟一个工作日，乙方须按赔偿全额的</w:t>
      </w:r>
      <w:r>
        <w:rPr>
          <w:rFonts w:hint="eastAsia" w:ascii="宋体" w:hAnsi="宋体" w:eastAsia="宋体" w:cs="宋体"/>
          <w:b w:val="0"/>
          <w:bCs w:val="0"/>
          <w:color w:val="auto"/>
          <w:kern w:val="0"/>
          <w:sz w:val="21"/>
          <w:szCs w:val="21"/>
          <w:highlight w:val="none"/>
          <w:u w:val="single"/>
          <w:lang w:val="en-US" w:eastAsia="zh-CN"/>
        </w:rPr>
        <w:t>1</w:t>
      </w:r>
      <w:r>
        <w:rPr>
          <w:rFonts w:hint="eastAsia" w:ascii="宋体" w:hAnsi="宋体" w:eastAsia="宋体" w:cs="宋体"/>
          <w:b w:val="0"/>
          <w:bCs w:val="0"/>
          <w:color w:val="auto"/>
          <w:kern w:val="0"/>
          <w:sz w:val="21"/>
          <w:szCs w:val="21"/>
          <w:highlight w:val="none"/>
        </w:rPr>
        <w:t>%给予</w:t>
      </w:r>
      <w:r>
        <w:rPr>
          <w:rFonts w:hint="eastAsia" w:ascii="宋体" w:hAnsi="宋体" w:eastAsia="宋体" w:cs="宋体"/>
          <w:color w:val="auto"/>
          <w:kern w:val="0"/>
          <w:sz w:val="21"/>
          <w:szCs w:val="21"/>
          <w:highlight w:val="none"/>
          <w:lang w:val="en-US" w:eastAsia="zh-CN"/>
        </w:rPr>
        <w:t>甲方</w:t>
      </w:r>
      <w:r>
        <w:rPr>
          <w:rFonts w:hint="eastAsia" w:ascii="宋体" w:hAnsi="宋体" w:eastAsia="宋体" w:cs="宋体"/>
          <w:b w:val="0"/>
          <w:bCs w:val="0"/>
          <w:color w:val="auto"/>
          <w:kern w:val="0"/>
          <w:sz w:val="21"/>
          <w:szCs w:val="21"/>
          <w:highlight w:val="none"/>
        </w:rPr>
        <w:t xml:space="preserve">补偿。 </w:t>
      </w:r>
    </w:p>
    <w:p>
      <w:pPr>
        <w:widowControl/>
        <w:snapToGrid/>
        <w:spacing w:line="360" w:lineRule="auto"/>
        <w:ind w:firstLine="421" w:firstLineChars="200"/>
        <w:jc w:val="left"/>
        <w:outlineLvl w:val="9"/>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7、</w:t>
      </w:r>
      <w:r>
        <w:rPr>
          <w:rFonts w:ascii="宋体" w:hAnsi="宋体" w:eastAsia="宋体" w:cs="宋体"/>
          <w:b/>
          <w:bCs/>
          <w:color w:val="auto"/>
          <w:sz w:val="21"/>
          <w:szCs w:val="21"/>
          <w:highlight w:val="none"/>
        </w:rPr>
        <w:t>其他服务方案</w:t>
      </w:r>
    </w:p>
    <w:p>
      <w:pPr>
        <w:widowControl/>
        <w:snapToGrid/>
        <w:spacing w:line="360" w:lineRule="auto"/>
        <w:ind w:firstLine="420" w:firstLineChars="200"/>
        <w:jc w:val="left"/>
        <w:outlineLvl w:val="9"/>
        <w:rPr>
          <w:rFonts w:hint="default"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7.1</w:t>
      </w:r>
      <w:r>
        <w:rPr>
          <w:rFonts w:hint="eastAsia" w:ascii="宋体" w:hAnsi="宋体" w:eastAsia="宋体" w:cs="宋体"/>
          <w:b w:val="0"/>
          <w:bCs w:val="0"/>
          <w:color w:val="auto"/>
          <w:kern w:val="0"/>
          <w:sz w:val="21"/>
          <w:szCs w:val="21"/>
          <w:highlight w:val="none"/>
        </w:rPr>
        <w:t>保险培训服务</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为了使保险项目所涉及人员能够全面地了解工作和生活的方方面面，提高安全风险意识、防灾防损技能以及处置事故事件的水平，</w:t>
      </w:r>
      <w:r>
        <w:rPr>
          <w:rFonts w:hint="eastAsia" w:ascii="宋体" w:hAnsi="宋体" w:eastAsia="宋体" w:cs="宋体"/>
          <w:b w:val="0"/>
          <w:bCs w:val="0"/>
          <w:color w:val="auto"/>
          <w:kern w:val="0"/>
          <w:sz w:val="21"/>
          <w:szCs w:val="21"/>
          <w:highlight w:val="none"/>
          <w:lang w:val="en-US" w:eastAsia="zh-CN"/>
        </w:rPr>
        <w:t>乙方</w:t>
      </w:r>
      <w:r>
        <w:rPr>
          <w:rFonts w:hint="eastAsia" w:ascii="宋体" w:hAnsi="宋体" w:eastAsia="宋体" w:cs="宋体"/>
          <w:b w:val="0"/>
          <w:bCs w:val="0"/>
          <w:color w:val="auto"/>
          <w:kern w:val="0"/>
          <w:sz w:val="21"/>
          <w:szCs w:val="21"/>
          <w:highlight w:val="none"/>
        </w:rPr>
        <w:t>应提供相关培训服务，培训内容包括但不限于：综合应急预案培训、防灾防损自然灾害应急培训、高风险意外事故防控及应急培训、消防安全宣传防灾防损检查、保险知识宣传及培训、理赔知识培训等</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lang w:val="en-US" w:eastAsia="zh-CN"/>
        </w:rPr>
        <w:t>频率为每半年一次。</w:t>
      </w:r>
    </w:p>
    <w:p>
      <w:pPr>
        <w:widowControl/>
        <w:snapToGrid/>
        <w:spacing w:line="360" w:lineRule="auto"/>
        <w:ind w:firstLine="420" w:firstLineChars="200"/>
        <w:jc w:val="left"/>
        <w:outlineLvl w:val="9"/>
        <w:rPr>
          <w:rFonts w:hint="eastAsia" w:ascii="宋体" w:hAnsi="宋体" w:eastAsia="宋体" w:cs="宋体"/>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7.2</w:t>
      </w:r>
      <w:r>
        <w:rPr>
          <w:rFonts w:ascii="宋体" w:hAnsi="宋体" w:eastAsia="宋体" w:cs="宋体"/>
          <w:b w:val="0"/>
          <w:bCs w:val="0"/>
          <w:color w:val="auto"/>
          <w:sz w:val="21"/>
          <w:szCs w:val="21"/>
          <w:highlight w:val="none"/>
        </w:rPr>
        <w:t xml:space="preserve">实施“险后两访”制度 </w:t>
      </w:r>
      <w:r>
        <w:rPr>
          <w:rFonts w:hint="default" w:ascii="宋体" w:hAnsi="宋体" w:eastAsia="宋体" w:cs="宋体"/>
          <w:b w:val="0"/>
          <w:bCs w:val="0"/>
          <w:color w:val="auto"/>
          <w:sz w:val="21"/>
          <w:szCs w:val="21"/>
          <w:highlight w:val="none"/>
          <w:lang w:eastAsia="zh-CN"/>
        </w:rPr>
        <w:t>，</w:t>
      </w:r>
      <w:r>
        <w:rPr>
          <w:rFonts w:ascii="宋体" w:hAnsi="宋体" w:eastAsia="宋体" w:cs="宋体"/>
          <w:b w:val="0"/>
          <w:bCs w:val="0"/>
          <w:color w:val="auto"/>
          <w:sz w:val="21"/>
          <w:szCs w:val="21"/>
          <w:highlight w:val="none"/>
        </w:rPr>
        <w:t>每次接到甲方报案电话后，乙方安排专人进行险后回访，回访内容包括对查勘定损人员查勘时效、服务态度、工作技能的满意度等。赔付结案后，乙方实施第二次回访，回访内容主要为赔付时效和客户满意度等。</w:t>
      </w:r>
    </w:p>
    <w:p>
      <w:pPr>
        <w:widowControl/>
        <w:snapToGrid/>
        <w:spacing w:line="360" w:lineRule="auto"/>
        <w:ind w:firstLine="420" w:firstLineChars="200"/>
        <w:jc w:val="left"/>
        <w:outlineLvl w:val="9"/>
        <w:rPr>
          <w:rFonts w:ascii="宋体" w:hAnsi="宋体" w:eastAsia="宋体" w:cs="宋体"/>
          <w:b w:val="0"/>
          <w:bCs w:val="0"/>
          <w:color w:val="auto"/>
          <w:sz w:val="21"/>
          <w:szCs w:val="21"/>
          <w:highlight w:val="none"/>
        </w:rPr>
      </w:pPr>
      <w:r>
        <w:rPr>
          <w:rFonts w:hint="eastAsia" w:ascii="宋体" w:hAnsi="宋体" w:eastAsia="宋体" w:cs="宋体"/>
          <w:color w:val="auto"/>
          <w:kern w:val="0"/>
          <w:sz w:val="21"/>
          <w:szCs w:val="21"/>
          <w:highlight w:val="none"/>
          <w:lang w:val="en-US" w:eastAsia="zh-CN"/>
        </w:rPr>
        <w:t>7.3</w:t>
      </w:r>
      <w:r>
        <w:rPr>
          <w:rFonts w:ascii="宋体" w:hAnsi="宋体" w:eastAsia="宋体" w:cs="宋体"/>
          <w:b w:val="0"/>
          <w:bCs w:val="0"/>
          <w:color w:val="auto"/>
          <w:sz w:val="21"/>
          <w:szCs w:val="21"/>
          <w:highlight w:val="none"/>
        </w:rPr>
        <w:t>服务人员变动</w:t>
      </w:r>
      <w:r>
        <w:rPr>
          <w:rFonts w:hint="eastAsia" w:ascii="宋体" w:hAnsi="宋体" w:eastAsia="宋体" w:cs="宋体"/>
          <w:b w:val="0"/>
          <w:bCs w:val="0"/>
          <w:color w:val="auto"/>
          <w:sz w:val="21"/>
          <w:szCs w:val="21"/>
          <w:highlight w:val="none"/>
          <w:lang w:eastAsia="zh-CN"/>
        </w:rPr>
        <w:t>，</w:t>
      </w:r>
      <w:r>
        <w:rPr>
          <w:rFonts w:ascii="宋体" w:hAnsi="宋体" w:eastAsia="宋体" w:cs="宋体"/>
          <w:b w:val="0"/>
          <w:bCs w:val="0"/>
          <w:color w:val="auto"/>
          <w:sz w:val="21"/>
          <w:szCs w:val="21"/>
          <w:highlight w:val="none"/>
        </w:rPr>
        <w:t>现场服务小组成员将各司其职，互相配合，手机均保持24小时开通。如果乙方需变更服务小组成员，须书面告知甲方接替人员的工作经验、简历和联系方式，并经甲方同意后更换；同时，接替人员要求在一周内熟悉情况，进入工作状态。</w:t>
      </w:r>
    </w:p>
    <w:p>
      <w:pPr>
        <w:widowControl/>
        <w:snapToGrid/>
        <w:spacing w:line="360" w:lineRule="auto"/>
        <w:ind w:firstLine="420" w:firstLineChars="200"/>
        <w:jc w:val="left"/>
        <w:outlineLvl w:val="9"/>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7.4</w:t>
      </w:r>
      <w:r>
        <w:rPr>
          <w:rFonts w:ascii="宋体" w:hAnsi="宋体" w:eastAsia="宋体" w:cs="宋体"/>
          <w:b w:val="0"/>
          <w:bCs w:val="0"/>
          <w:color w:val="auto"/>
          <w:sz w:val="21"/>
          <w:szCs w:val="21"/>
          <w:highlight w:val="none"/>
        </w:rPr>
        <w:t>建立考评和监督机制</w:t>
      </w:r>
      <w:r>
        <w:rPr>
          <w:rFonts w:hint="default" w:ascii="宋体" w:hAnsi="宋体" w:eastAsia="宋体" w:cs="宋体"/>
          <w:b w:val="0"/>
          <w:bCs w:val="0"/>
          <w:color w:val="auto"/>
          <w:sz w:val="21"/>
          <w:szCs w:val="21"/>
          <w:highlight w:val="none"/>
          <w:lang w:eastAsia="zh-CN"/>
        </w:rPr>
        <w:t>，</w:t>
      </w:r>
      <w:r>
        <w:rPr>
          <w:rFonts w:ascii="宋体" w:hAnsi="宋体" w:eastAsia="宋体" w:cs="宋体"/>
          <w:b w:val="0"/>
          <w:bCs w:val="0"/>
          <w:color w:val="auto"/>
          <w:sz w:val="21"/>
          <w:szCs w:val="21"/>
          <w:highlight w:val="none"/>
        </w:rPr>
        <w:t>乙方应对服务于本项目的承保理赔人员实行服务质量考核，并制订完善的投诉与监督机制，明确惩罚措施。对于甲方不满意的服务人员及时进行调整并采取提示、警告、撤换等措施给予相应处罚，督促理赔工作人员保质保量地完成日常理赔工作。</w:t>
      </w:r>
    </w:p>
    <w:p>
      <w:pPr>
        <w:widowControl/>
        <w:snapToGrid/>
        <w:spacing w:line="360" w:lineRule="auto"/>
        <w:ind w:firstLine="420" w:firstLineChars="200"/>
        <w:jc w:val="left"/>
        <w:outlineLvl w:val="9"/>
        <w:rPr>
          <w:rFonts w:ascii="宋体" w:hAnsi="宋体" w:eastAsia="宋体" w:cs="宋体"/>
          <w:b w:val="0"/>
          <w:bCs w:val="0"/>
          <w:color w:val="auto"/>
          <w:sz w:val="21"/>
          <w:szCs w:val="21"/>
          <w:highlight w:val="none"/>
        </w:rPr>
      </w:pPr>
      <w:r>
        <w:rPr>
          <w:rFonts w:hint="default" w:ascii="宋体" w:hAnsi="宋体" w:eastAsia="宋体" w:cs="宋体"/>
          <w:b w:val="0"/>
          <w:bCs w:val="0"/>
          <w:color w:val="auto"/>
          <w:sz w:val="21"/>
          <w:szCs w:val="21"/>
          <w:highlight w:val="none"/>
          <w:lang w:val="en-US" w:eastAsia="zh-CN"/>
        </w:rPr>
        <w:t>7.5</w:t>
      </w:r>
      <w:r>
        <w:rPr>
          <w:rFonts w:ascii="宋体" w:hAnsi="宋体" w:eastAsia="宋体" w:cs="宋体"/>
          <w:b w:val="0"/>
          <w:bCs w:val="0"/>
          <w:color w:val="auto"/>
          <w:sz w:val="21"/>
          <w:szCs w:val="21"/>
          <w:highlight w:val="none"/>
        </w:rPr>
        <w:t>理赔资料的归档</w:t>
      </w:r>
      <w:r>
        <w:rPr>
          <w:rFonts w:hint="default" w:ascii="宋体" w:hAnsi="宋体" w:eastAsia="宋体" w:cs="宋体"/>
          <w:b w:val="0"/>
          <w:bCs w:val="0"/>
          <w:color w:val="auto"/>
          <w:sz w:val="21"/>
          <w:szCs w:val="21"/>
          <w:highlight w:val="none"/>
          <w:lang w:eastAsia="zh-CN"/>
        </w:rPr>
        <w:t>，</w:t>
      </w:r>
      <w:r>
        <w:rPr>
          <w:rFonts w:ascii="宋体" w:hAnsi="宋体" w:eastAsia="宋体" w:cs="宋体"/>
          <w:b w:val="0"/>
          <w:bCs w:val="0"/>
          <w:color w:val="auto"/>
          <w:sz w:val="21"/>
          <w:szCs w:val="21"/>
          <w:highlight w:val="none"/>
        </w:rPr>
        <w:t>乙方将为本保险项目建立一个单独的理赔案件资料库，将相关单证及出险资料、照片等相关理 赔材料进行统一存放、归档；且乙方应提供清单，便于甲方查询和管理。资料的归档由乙方全权负责，并严格执行相关保密要求。</w:t>
      </w:r>
    </w:p>
    <w:p>
      <w:pPr>
        <w:widowControl/>
        <w:snapToGrid/>
        <w:spacing w:line="360" w:lineRule="auto"/>
        <w:ind w:firstLine="420" w:firstLineChars="200"/>
        <w:jc w:val="left"/>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7.6</w:t>
      </w:r>
      <w:r>
        <w:rPr>
          <w:rFonts w:hint="eastAsia" w:ascii="宋体" w:hAnsi="宋体" w:eastAsia="宋体" w:cs="宋体"/>
          <w:b w:val="0"/>
          <w:bCs w:val="0"/>
          <w:color w:val="auto"/>
          <w:sz w:val="21"/>
          <w:szCs w:val="21"/>
          <w:highlight w:val="none"/>
        </w:rPr>
        <w:t>理赔管理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乙方应按甲方要求，按月或按季度定期报送《</w:t>
      </w:r>
      <w:r>
        <w:rPr>
          <w:rFonts w:hint="eastAsia" w:ascii="宋体" w:hAnsi="宋体" w:eastAsia="宋体" w:cs="宋体"/>
          <w:b w:val="0"/>
          <w:bCs w:val="0"/>
          <w:color w:val="auto"/>
          <w:sz w:val="21"/>
          <w:szCs w:val="21"/>
          <w:highlight w:val="none"/>
          <w:lang w:val="en-US" w:eastAsia="zh-CN"/>
        </w:rPr>
        <w:t>财险保险</w:t>
      </w:r>
      <w:r>
        <w:rPr>
          <w:rFonts w:hint="eastAsia" w:ascii="宋体" w:hAnsi="宋体" w:eastAsia="宋体" w:cs="宋体"/>
          <w:b w:val="0"/>
          <w:bCs w:val="0"/>
          <w:color w:val="auto"/>
          <w:sz w:val="21"/>
          <w:szCs w:val="21"/>
          <w:highlight w:val="none"/>
        </w:rPr>
        <w:t>理赔清单》，清单应包括但不限于已决金额、未决金额、赔付率等汇总数据，便于甲方全面了解赔案信息。对于已发生的赔案，乙方将列明赔案号、保单号、案件名称、损失金额、赔付金额和是否结案等信息。对于处理中的赔案，乙方</w:t>
      </w:r>
      <w:r>
        <w:rPr>
          <w:rFonts w:hint="eastAsia" w:ascii="宋体" w:hAnsi="宋体" w:eastAsia="宋体" w:cs="宋体"/>
          <w:color w:val="auto"/>
          <w:sz w:val="21"/>
          <w:szCs w:val="21"/>
          <w:highlight w:val="none"/>
          <w:lang w:val="en-US" w:eastAsia="zh-CN"/>
        </w:rPr>
        <w:t>应每周向被保险人反馈理赔进展情况，每月进行阶段性出险情况通报。对于已支付赔款的赔案，应出具一份赔案报告，报告中对该赔案的发生原因、处理过程、赔付情况等作具体说明，</w:t>
      </w:r>
      <w:r>
        <w:rPr>
          <w:rFonts w:hint="eastAsia" w:ascii="宋体" w:hAnsi="宋体" w:eastAsia="宋体" w:cs="宋体"/>
          <w:b w:val="0"/>
          <w:bCs w:val="0"/>
          <w:color w:val="auto"/>
          <w:sz w:val="21"/>
          <w:szCs w:val="21"/>
          <w:highlight w:val="none"/>
        </w:rPr>
        <w:t>以供甲方随时了解赔案进展。</w:t>
      </w:r>
    </w:p>
    <w:p>
      <w:pPr>
        <w:widowControl w:val="0"/>
        <w:snapToGrid/>
        <w:spacing w:line="360" w:lineRule="auto"/>
        <w:ind w:firstLine="420" w:firstLineChars="200"/>
        <w:jc w:val="left"/>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7.7</w:t>
      </w:r>
      <w:r>
        <w:rPr>
          <w:rFonts w:hint="eastAsia" w:ascii="宋体" w:hAnsi="宋体" w:eastAsia="宋体" w:cs="宋体"/>
          <w:b w:val="0"/>
          <w:bCs w:val="0"/>
          <w:color w:val="auto"/>
          <w:sz w:val="21"/>
          <w:szCs w:val="21"/>
          <w:highlight w:val="none"/>
        </w:rPr>
        <w:t>诉讼费用的赔偿</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涉及第三方诉讼，甲方在应诉过程中产生的诉讼费，保险事故发生后，甲方因保险事故而被提起仲裁或者诉讼的，对应由甲方支付的仲裁或诉讼费用以及事先经乙方书面同意支付的其它必要的、合理的法律费用，乙方也负责赔偿。</w:t>
      </w:r>
    </w:p>
    <w:p>
      <w:pPr>
        <w:widowControl/>
        <w:snapToGrid/>
        <w:spacing w:line="360" w:lineRule="auto"/>
        <w:ind w:firstLine="420" w:firstLineChars="200"/>
        <w:jc w:val="left"/>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7.8乙方需制定重大案件应急预案并报送甲方，做好重特大案件处理的统一领导、组织落实、资金保障、职责分工，确保重特大案件有条不紊的处理，最大限度减少案件对</w:t>
      </w:r>
      <w:r>
        <w:rPr>
          <w:rFonts w:hint="eastAsia" w:ascii="宋体" w:hAnsi="宋体" w:eastAsia="宋体" w:cs="宋体"/>
          <w:color w:val="auto"/>
          <w:kern w:val="0"/>
          <w:sz w:val="21"/>
          <w:szCs w:val="21"/>
          <w:highlight w:val="none"/>
          <w:lang w:val="en-US" w:eastAsia="zh-CN"/>
        </w:rPr>
        <w:t>甲方</w:t>
      </w:r>
      <w:r>
        <w:rPr>
          <w:rFonts w:hint="eastAsia" w:ascii="宋体" w:hAnsi="宋体" w:eastAsia="宋体" w:cs="宋体"/>
          <w:b w:val="0"/>
          <w:bCs w:val="0"/>
          <w:color w:val="auto"/>
          <w:sz w:val="21"/>
          <w:szCs w:val="21"/>
          <w:highlight w:val="none"/>
          <w:lang w:val="en-US" w:eastAsia="zh-CN"/>
        </w:rPr>
        <w:t>经营生产的影响。</w:t>
      </w:r>
    </w:p>
    <w:p>
      <w:pPr>
        <w:widowControl/>
        <w:spacing w:line="360" w:lineRule="auto"/>
        <w:ind w:firstLine="420" w:firstLineChars="200"/>
        <w:jc w:val="left"/>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7.9乙方应对标的风险进行查勘，对安全隐患进行排查，并提出专业建议明确高风险、危险的部位的必须明确排除要求，定期对相关工作人员进行培训，并提供</w:t>
      </w:r>
      <w:r>
        <w:rPr>
          <w:rFonts w:hint="eastAsia" w:ascii="宋体" w:hAnsi="宋体" w:eastAsia="宋体" w:cs="宋体"/>
          <w:color w:val="auto"/>
          <w:sz w:val="21"/>
          <w:szCs w:val="21"/>
          <w:highlight w:val="none"/>
          <w:lang w:val="en-US" w:eastAsia="zh-CN"/>
        </w:rPr>
        <w:t>季度风险分析报告</w:t>
      </w:r>
      <w:r>
        <w:rPr>
          <w:rFonts w:hint="eastAsia" w:ascii="宋体" w:hAnsi="宋体" w:eastAsia="宋体" w:cs="宋体"/>
          <w:b w:val="0"/>
          <w:bCs w:val="0"/>
          <w:color w:val="auto"/>
          <w:sz w:val="21"/>
          <w:szCs w:val="21"/>
          <w:highlight w:val="none"/>
          <w:lang w:val="en-US" w:eastAsia="zh-CN"/>
        </w:rPr>
        <w:t>。</w:t>
      </w:r>
    </w:p>
    <w:p>
      <w:pPr>
        <w:widowControl/>
        <w:spacing w:line="360" w:lineRule="auto"/>
        <w:ind w:firstLine="421" w:firstLineChars="200"/>
        <w:jc w:val="left"/>
        <w:outlineLvl w:val="9"/>
        <w:rPr>
          <w:rFonts w:hint="eastAsia" w:ascii="宋体" w:hAnsi="宋体" w:eastAsia="宋体" w:cs="宋体"/>
          <w:b/>
          <w:bCs/>
          <w:color w:val="auto"/>
          <w:kern w:val="0"/>
          <w:sz w:val="21"/>
          <w:szCs w:val="21"/>
          <w:highlight w:val="none"/>
        </w:rPr>
      </w:pPr>
      <w:r>
        <w:rPr>
          <w:rFonts w:hint="eastAsia" w:ascii="宋体" w:hAnsi="宋体" w:cs="宋体"/>
          <w:b/>
          <w:bCs/>
          <w:color w:val="auto"/>
          <w:kern w:val="0"/>
          <w:sz w:val="21"/>
          <w:szCs w:val="21"/>
          <w:highlight w:val="none"/>
          <w:lang w:val="en-US" w:eastAsia="zh-CN"/>
        </w:rPr>
        <w:t>七</w:t>
      </w:r>
      <w:r>
        <w:rPr>
          <w:rFonts w:hint="eastAsia" w:ascii="宋体" w:hAnsi="宋体" w:eastAsia="宋体" w:cs="宋体"/>
          <w:b/>
          <w:bCs/>
          <w:color w:val="auto"/>
          <w:kern w:val="0"/>
          <w:sz w:val="21"/>
          <w:szCs w:val="21"/>
          <w:highlight w:val="none"/>
          <w:lang w:val="en-US" w:eastAsia="zh-CN"/>
        </w:rPr>
        <w:t>、</w:t>
      </w:r>
      <w:r>
        <w:rPr>
          <w:rFonts w:hint="eastAsia" w:ascii="宋体" w:hAnsi="宋体" w:eastAsia="宋体" w:cs="宋体"/>
          <w:b/>
          <w:bCs/>
          <w:color w:val="auto"/>
          <w:kern w:val="0"/>
          <w:sz w:val="21"/>
          <w:szCs w:val="21"/>
          <w:highlight w:val="none"/>
        </w:rPr>
        <w:t xml:space="preserve">违约责任 </w:t>
      </w:r>
    </w:p>
    <w:p>
      <w:pPr>
        <w:widowControl/>
        <w:spacing w:line="360" w:lineRule="auto"/>
        <w:ind w:firstLine="420" w:firstLineChars="200"/>
        <w:jc w:val="left"/>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甲方未按本合同的约定向乙方提供事故的相关证明及索赔单证，致使赔付工作无法进行的，乙方可中止该次事故的赔偿。</w:t>
      </w:r>
    </w:p>
    <w:p>
      <w:pPr>
        <w:widowControl/>
        <w:spacing w:line="360" w:lineRule="auto"/>
        <w:ind w:firstLine="420" w:firstLineChars="200"/>
        <w:jc w:val="left"/>
        <w:outlineLvl w:val="9"/>
        <w:rPr>
          <w:rFonts w:hint="eastAsia" w:ascii="宋体" w:hAnsi="宋体" w:eastAsia="宋体" w:cs="宋体"/>
          <w:b w:val="0"/>
          <w:bCs w:val="0"/>
          <w:color w:val="auto"/>
          <w:kern w:val="0"/>
          <w:sz w:val="21"/>
          <w:szCs w:val="21"/>
          <w:highlight w:val="none"/>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b w:val="0"/>
          <w:bCs w:val="0"/>
          <w:color w:val="auto"/>
          <w:kern w:val="0"/>
          <w:sz w:val="21"/>
          <w:szCs w:val="21"/>
          <w:highlight w:val="none"/>
        </w:rPr>
        <w:t>甲方发现乙方有违约情形</w:t>
      </w:r>
      <w:r>
        <w:rPr>
          <w:rFonts w:hint="eastAsia" w:ascii="宋体" w:hAnsi="宋体" w:eastAsia="宋体" w:cs="宋体"/>
          <w:b w:val="0"/>
          <w:bCs w:val="0"/>
          <w:color w:val="auto"/>
          <w:kern w:val="0"/>
          <w:sz w:val="21"/>
          <w:szCs w:val="21"/>
          <w:highlight w:val="none"/>
          <w:lang w:val="en-US" w:eastAsia="zh-CN"/>
        </w:rPr>
        <w:t>或</w:t>
      </w:r>
      <w:r>
        <w:rPr>
          <w:rFonts w:hint="eastAsia" w:ascii="宋体" w:hAnsi="宋体" w:eastAsia="宋体" w:cs="宋体"/>
          <w:b w:val="0"/>
          <w:bCs w:val="0"/>
          <w:color w:val="auto"/>
          <w:kern w:val="0"/>
          <w:sz w:val="21"/>
          <w:szCs w:val="21"/>
          <w:highlight w:val="none"/>
        </w:rPr>
        <w:t xml:space="preserve">的，有权进行调查核实。经核实乙方确有违约行为的，根据情节轻重甲方可以提出终止合同。如乙方违约造成甲方损失，甲方有权从履约保证金中扣除相应的违约金作为补偿。 </w:t>
      </w:r>
    </w:p>
    <w:p>
      <w:pPr>
        <w:widowControl/>
        <w:spacing w:line="360" w:lineRule="auto"/>
        <w:ind w:firstLine="420" w:firstLineChars="200"/>
        <w:jc w:val="left"/>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w:t>
      </w:r>
      <w:r>
        <w:rPr>
          <w:rFonts w:hint="eastAsia" w:ascii="宋体" w:hAnsi="宋体" w:eastAsia="宋体" w:cs="宋体"/>
          <w:color w:val="auto"/>
          <w:kern w:val="0"/>
          <w:sz w:val="21"/>
          <w:szCs w:val="21"/>
          <w:highlight w:val="none"/>
        </w:rPr>
        <w:t>对于乙方拒绝赔付后，经法院判决属于乙方赔偿责任的情况，乙方除支付保险款并赔偿甲方由此造成的直接或间接经济损失外，还应承担总保费的20%的违约赔偿金。</w:t>
      </w:r>
    </w:p>
    <w:p>
      <w:pPr>
        <w:widowControl/>
        <w:spacing w:line="360" w:lineRule="auto"/>
        <w:ind w:firstLine="420" w:firstLineChars="200"/>
        <w:jc w:val="left"/>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因不可抗力的原因，致使一方不能履行合同的，根据不可抗力的影响，部分或全部免除责任，但是法律另有规定的除外，受不可抗力影响的一方应将情况尽快通知另一方</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并应尽量减少由此发生的损失。</w:t>
      </w:r>
    </w:p>
    <w:p>
      <w:pPr>
        <w:widowControl/>
        <w:spacing w:line="360" w:lineRule="auto"/>
        <w:ind w:firstLine="420" w:firstLineChars="200"/>
        <w:jc w:val="left"/>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5、乙方未经甲方同意擅自更换项目负责人或服务小组成员的，每发现一次扣除5000元。</w:t>
      </w:r>
    </w:p>
    <w:p>
      <w:pPr>
        <w:widowControl/>
        <w:spacing w:line="360" w:lineRule="auto"/>
        <w:ind w:firstLine="420" w:firstLineChars="200"/>
        <w:jc w:val="left"/>
        <w:outlineLvl w:val="9"/>
        <w:rPr>
          <w:rFonts w:hint="default" w:ascii="宋体" w:hAnsi="宋体" w:eastAsia="宋体" w:cs="宋体"/>
          <w:b w:val="0"/>
          <w:bCs w:val="0"/>
          <w:color w:val="auto"/>
          <w:kern w:val="0"/>
          <w:sz w:val="21"/>
          <w:szCs w:val="21"/>
          <w:highlight w:val="none"/>
        </w:rPr>
      </w:pPr>
      <w:r>
        <w:rPr>
          <w:rFonts w:hint="eastAsia" w:ascii="宋体" w:hAnsi="宋体" w:eastAsia="宋体" w:cs="宋体"/>
          <w:color w:val="auto"/>
          <w:kern w:val="0"/>
          <w:sz w:val="21"/>
          <w:szCs w:val="21"/>
          <w:highlight w:val="none"/>
          <w:lang w:val="en-US" w:eastAsia="zh-CN"/>
        </w:rPr>
        <w:t>6、</w:t>
      </w:r>
      <w:r>
        <w:rPr>
          <w:rFonts w:ascii="宋体" w:hAnsi="宋体" w:eastAsia="宋体" w:cs="宋体"/>
          <w:b w:val="0"/>
          <w:bCs w:val="0"/>
          <w:color w:val="auto"/>
          <w:sz w:val="21"/>
          <w:szCs w:val="21"/>
          <w:highlight w:val="none"/>
        </w:rPr>
        <w:t>除本合同另有约定外，任何一方违反本合同项下约定的义务，均构成违约，违约方需赔偿由 此给守约方造成的损失</w:t>
      </w:r>
      <w:r>
        <w:rPr>
          <w:rFonts w:hint="eastAsia" w:ascii="宋体" w:hAnsi="宋体" w:eastAsia="宋体" w:cs="宋体"/>
          <w:b w:val="0"/>
          <w:bCs w:val="0"/>
          <w:color w:val="auto"/>
          <w:sz w:val="21"/>
          <w:szCs w:val="21"/>
          <w:highlight w:val="none"/>
          <w:lang w:eastAsia="zh-CN"/>
        </w:rPr>
        <w:t>，</w:t>
      </w:r>
      <w:r>
        <w:rPr>
          <w:rFonts w:ascii="宋体" w:hAnsi="宋体" w:eastAsia="宋体" w:cs="宋体"/>
          <w:b w:val="0"/>
          <w:bCs w:val="0"/>
          <w:color w:val="auto"/>
          <w:sz w:val="21"/>
          <w:szCs w:val="21"/>
          <w:highlight w:val="none"/>
        </w:rPr>
        <w:t>包括但不限于守约方的实际损失以及守约方为实现债权所发生的调查费、 公证费、仲裁费、诉讼费、律师费、保全费、保全保险费等在内的一切合理费用或开支。</w:t>
      </w:r>
    </w:p>
    <w:p>
      <w:pPr>
        <w:widowControl/>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lang w:eastAsia="zh-CN"/>
        </w:rPr>
        <w:t>、</w:t>
      </w:r>
      <w:r>
        <w:rPr>
          <w:rFonts w:ascii="宋体" w:hAnsi="宋体" w:eastAsia="宋体" w:cs="宋体"/>
          <w:b/>
          <w:bCs/>
          <w:color w:val="auto"/>
          <w:sz w:val="21"/>
          <w:szCs w:val="21"/>
          <w:highlight w:val="none"/>
        </w:rPr>
        <w:t>合同期限</w:t>
      </w:r>
      <w:r>
        <w:rPr>
          <w:rFonts w:hint="eastAsia" w:ascii="宋体" w:hAnsi="宋体" w:eastAsia="宋体" w:cs="宋体"/>
          <w:b/>
          <w:bCs/>
          <w:color w:val="auto"/>
          <w:sz w:val="21"/>
          <w:szCs w:val="21"/>
          <w:highlight w:val="none"/>
        </w:rPr>
        <w:t xml:space="preserve"> </w:t>
      </w:r>
    </w:p>
    <w:p>
      <w:pPr>
        <w:spacing w:line="360" w:lineRule="auto"/>
        <w:ind w:firstLine="420" w:firstLineChars="200"/>
        <w:outlineLvl w:val="6"/>
        <w:rPr>
          <w:rFonts w:hint="eastAsia" w:ascii="宋体" w:hAnsi="宋体" w:eastAsia="宋体" w:cs="宋体"/>
          <w:b/>
          <w:bCs/>
          <w:color w:val="auto"/>
          <w:spacing w:val="3"/>
          <w:sz w:val="21"/>
          <w:szCs w:val="21"/>
          <w:highlight w:val="none"/>
        </w:rPr>
      </w:pPr>
      <w:r>
        <w:rPr>
          <w:rFonts w:hint="eastAsia" w:ascii="宋体" w:hAnsi="宋体" w:eastAsia="宋体" w:cs="宋体"/>
          <w:b w:val="0"/>
          <w:bCs w:val="0"/>
          <w:color w:val="auto"/>
          <w:sz w:val="21"/>
          <w:szCs w:val="21"/>
          <w:highlight w:val="none"/>
        </w:rPr>
        <w:t>自 年 月 日 0 时起至</w:t>
      </w:r>
      <w:r>
        <w:rPr>
          <w:rFonts w:hint="eastAsia" w:ascii="宋体" w:hAnsi="宋体" w:eastAsia="宋体" w:cs="宋体"/>
          <w:b w:val="0"/>
          <w:bCs w:val="0"/>
          <w:color w:val="auto"/>
          <w:sz w:val="21"/>
          <w:szCs w:val="21"/>
          <w:highlight w:val="none"/>
          <w:lang w:val="en-US" w:eastAsia="zh-CN"/>
        </w:rPr>
        <w:t>2026</w:t>
      </w:r>
      <w:r>
        <w:rPr>
          <w:rFonts w:hint="eastAsia" w:ascii="宋体" w:hAnsi="宋体" w:eastAsia="宋体" w:cs="宋体"/>
          <w:b w:val="0"/>
          <w:bCs w:val="0"/>
          <w:color w:val="auto"/>
          <w:sz w:val="21"/>
          <w:szCs w:val="21"/>
          <w:highlight w:val="none"/>
        </w:rPr>
        <w:t>年</w:t>
      </w:r>
      <w:r>
        <w:rPr>
          <w:rFonts w:hint="eastAsia" w:ascii="宋体" w:hAnsi="宋体" w:eastAsia="宋体" w:cs="宋体"/>
          <w:b w:val="0"/>
          <w:bCs w:val="0"/>
          <w:color w:val="auto"/>
          <w:sz w:val="21"/>
          <w:szCs w:val="21"/>
          <w:highlight w:val="none"/>
          <w:lang w:val="en-US" w:eastAsia="zh-CN"/>
        </w:rPr>
        <w:t>12</w:t>
      </w:r>
      <w:r>
        <w:rPr>
          <w:rFonts w:hint="eastAsia" w:ascii="宋体" w:hAnsi="宋体" w:eastAsia="宋体" w:cs="宋体"/>
          <w:b w:val="0"/>
          <w:bCs w:val="0"/>
          <w:color w:val="auto"/>
          <w:sz w:val="21"/>
          <w:szCs w:val="21"/>
          <w:highlight w:val="none"/>
        </w:rPr>
        <w:t>月</w:t>
      </w:r>
      <w:r>
        <w:rPr>
          <w:rFonts w:hint="eastAsia" w:ascii="宋体" w:hAnsi="宋体" w:eastAsia="宋体" w:cs="宋体"/>
          <w:b w:val="0"/>
          <w:bCs w:val="0"/>
          <w:color w:val="auto"/>
          <w:sz w:val="21"/>
          <w:szCs w:val="21"/>
          <w:highlight w:val="none"/>
          <w:lang w:val="en-US" w:eastAsia="zh-CN"/>
        </w:rPr>
        <w:t>31</w:t>
      </w:r>
      <w:r>
        <w:rPr>
          <w:rFonts w:hint="eastAsia" w:ascii="宋体" w:hAnsi="宋体" w:eastAsia="宋体" w:cs="宋体"/>
          <w:b w:val="0"/>
          <w:bCs w:val="0"/>
          <w:color w:val="auto"/>
          <w:sz w:val="21"/>
          <w:szCs w:val="21"/>
          <w:highlight w:val="none"/>
        </w:rPr>
        <w:t>日24 时止。</w:t>
      </w:r>
    </w:p>
    <w:p>
      <w:pPr>
        <w:numPr>
          <w:ilvl w:val="0"/>
          <w:numId w:val="0"/>
        </w:numPr>
        <w:spacing w:line="360" w:lineRule="auto"/>
        <w:ind w:left="420" w:leftChars="0"/>
        <w:outlineLvl w:val="6"/>
        <w:rPr>
          <w:rFonts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九、</w:t>
      </w:r>
      <w:r>
        <w:rPr>
          <w:rFonts w:ascii="宋体" w:hAnsi="宋体" w:eastAsia="宋体" w:cs="宋体"/>
          <w:b/>
          <w:bCs/>
          <w:color w:val="auto"/>
          <w:sz w:val="21"/>
          <w:szCs w:val="21"/>
          <w:highlight w:val="none"/>
        </w:rPr>
        <w:t xml:space="preserve">考核内容及要求 </w:t>
      </w:r>
    </w:p>
    <w:p>
      <w:pPr>
        <w:numPr>
          <w:ilvl w:val="0"/>
          <w:numId w:val="0"/>
        </w:numPr>
        <w:spacing w:line="360" w:lineRule="auto"/>
        <w:ind w:firstLine="420" w:firstLineChars="200"/>
        <w:outlineLvl w:val="6"/>
        <w:rPr>
          <w:rFonts w:hint="default" w:ascii="宋体" w:hAnsi="宋体" w:eastAsia="宋体" w:cs="宋体"/>
          <w:b w:val="0"/>
          <w:bCs w:val="0"/>
          <w:color w:val="auto"/>
          <w:spacing w:val="0"/>
          <w:sz w:val="21"/>
          <w:szCs w:val="21"/>
          <w:highlight w:val="none"/>
          <w:lang w:val="en-US" w:eastAsia="zh-CN"/>
        </w:rPr>
      </w:pPr>
      <w:r>
        <w:rPr>
          <w:rFonts w:ascii="宋体" w:hAnsi="宋体" w:eastAsia="宋体" w:cs="宋体"/>
          <w:b w:val="0"/>
          <w:bCs w:val="0"/>
          <w:color w:val="auto"/>
          <w:sz w:val="21"/>
          <w:szCs w:val="21"/>
          <w:highlight w:val="none"/>
        </w:rPr>
        <w:t>甲乙双方本着公平、公正原则，甲方每季度对乙方进行一次考核（具体考核标准见附件3</w:t>
      </w:r>
      <w:r>
        <w:rPr>
          <w:rFonts w:hint="eastAsia" w:ascii="宋体" w:hAnsi="宋体" w:eastAsia="宋体" w:cs="宋体"/>
          <w:b w:val="0"/>
          <w:bCs w:val="0"/>
          <w:color w:val="auto"/>
          <w:sz w:val="21"/>
          <w:szCs w:val="21"/>
          <w:highlight w:val="none"/>
          <w:lang w:eastAsia="zh-CN"/>
        </w:rPr>
        <w:t>，</w:t>
      </w:r>
      <w:r>
        <w:rPr>
          <w:rFonts w:ascii="宋体" w:hAnsi="宋体" w:eastAsia="宋体" w:cs="宋体"/>
          <w:b w:val="0"/>
          <w:bCs w:val="0"/>
          <w:color w:val="auto"/>
          <w:sz w:val="21"/>
          <w:szCs w:val="21"/>
          <w:highlight w:val="none"/>
        </w:rPr>
        <w:t>以招标文件内容为准），若乙方一次考核得分在90</w:t>
      </w:r>
      <w:r>
        <w:rPr>
          <w:rFonts w:hint="eastAsia" w:ascii="宋体" w:hAnsi="宋体" w:eastAsia="宋体" w:cs="宋体"/>
          <w:b w:val="0"/>
          <w:bCs w:val="0"/>
          <w:color w:val="auto"/>
          <w:sz w:val="21"/>
          <w:szCs w:val="21"/>
          <w:highlight w:val="none"/>
          <w:lang w:val="en-US" w:eastAsia="zh-CN"/>
        </w:rPr>
        <w:t>分</w:t>
      </w:r>
      <w:r>
        <w:rPr>
          <w:rFonts w:ascii="宋体" w:hAnsi="宋体" w:eastAsia="宋体" w:cs="宋体"/>
          <w:b w:val="0"/>
          <w:bCs w:val="0"/>
          <w:color w:val="auto"/>
          <w:sz w:val="21"/>
          <w:szCs w:val="21"/>
          <w:highlight w:val="none"/>
        </w:rPr>
        <w:t>（不含）以下的予以警告，并扣除履约保证金的5%，一年内累计两次考核得分在90分（不含）以下的，甲方有权解除合同并扣罚乙方全额履约保证 金（甲方恶意考核除外）。乙方如因重大违约行为或考核不合格造成提前解除合同的，在三年内不得参加</w:t>
      </w:r>
      <w:r>
        <w:rPr>
          <w:rFonts w:hint="eastAsia" w:ascii="宋体" w:hAnsi="宋体" w:eastAsia="宋体" w:cs="宋体"/>
          <w:b w:val="0"/>
          <w:bCs w:val="0"/>
          <w:color w:val="auto"/>
          <w:sz w:val="21"/>
          <w:szCs w:val="21"/>
          <w:highlight w:val="none"/>
          <w:lang w:eastAsia="zh-CN"/>
        </w:rPr>
        <w:t>杭州电力设备制造有限公司</w:t>
      </w:r>
      <w:r>
        <w:rPr>
          <w:rFonts w:ascii="宋体" w:hAnsi="宋体" w:eastAsia="宋体" w:cs="宋体"/>
          <w:b w:val="0"/>
          <w:bCs w:val="0"/>
          <w:color w:val="auto"/>
          <w:sz w:val="21"/>
          <w:szCs w:val="21"/>
          <w:highlight w:val="none"/>
        </w:rPr>
        <w:t>及其所属全资、控股公司组织的</w:t>
      </w:r>
      <w:r>
        <w:rPr>
          <w:rFonts w:hint="eastAsia" w:ascii="宋体" w:hAnsi="宋体" w:eastAsia="宋体" w:cs="宋体"/>
          <w:b w:val="0"/>
          <w:bCs w:val="0"/>
          <w:color w:val="auto"/>
          <w:sz w:val="21"/>
          <w:szCs w:val="21"/>
          <w:highlight w:val="none"/>
          <w:lang w:val="en-US" w:eastAsia="zh-CN"/>
        </w:rPr>
        <w:t>财产</w:t>
      </w:r>
      <w:r>
        <w:rPr>
          <w:rFonts w:ascii="宋体" w:hAnsi="宋体" w:eastAsia="宋体" w:cs="宋体"/>
          <w:b w:val="0"/>
          <w:bCs w:val="0"/>
          <w:color w:val="auto"/>
          <w:sz w:val="21"/>
          <w:szCs w:val="21"/>
          <w:highlight w:val="none"/>
        </w:rPr>
        <w:t>保险招标项目。</w:t>
      </w:r>
      <w:r>
        <w:rPr>
          <w:rFonts w:hint="eastAsia" w:ascii="宋体" w:hAnsi="宋体" w:eastAsia="宋体" w:cs="宋体"/>
          <w:b w:val="0"/>
          <w:bCs w:val="0"/>
          <w:color w:val="auto"/>
          <w:sz w:val="21"/>
          <w:szCs w:val="21"/>
          <w:highlight w:val="none"/>
          <w:lang w:eastAsia="zh-CN"/>
        </w:rPr>
        <w:t>杭州电力设备制造有限公司</w:t>
      </w:r>
      <w:r>
        <w:rPr>
          <w:rFonts w:ascii="宋体" w:hAnsi="宋体" w:eastAsia="宋体" w:cs="宋体"/>
          <w:b w:val="0"/>
          <w:bCs w:val="0"/>
          <w:color w:val="auto"/>
          <w:sz w:val="21"/>
          <w:szCs w:val="21"/>
          <w:highlight w:val="none"/>
        </w:rPr>
        <w:t>有权将乙方列入供应商不良行为记录名单（即黑名单）。</w:t>
      </w:r>
    </w:p>
    <w:p>
      <w:pPr>
        <w:spacing w:line="360" w:lineRule="auto"/>
        <w:ind w:firstLine="433" w:firstLineChars="200"/>
        <w:outlineLvl w:val="6"/>
        <w:rPr>
          <w:rFonts w:hint="eastAsia" w:ascii="宋体" w:hAnsi="宋体" w:eastAsia="宋体" w:cs="宋体"/>
          <w:b/>
          <w:bCs/>
          <w:color w:val="auto"/>
          <w:spacing w:val="3"/>
          <w:sz w:val="21"/>
          <w:szCs w:val="21"/>
          <w:highlight w:val="none"/>
        </w:rPr>
      </w:pPr>
      <w:r>
        <w:rPr>
          <w:rFonts w:hint="eastAsia" w:ascii="宋体" w:hAnsi="宋体" w:eastAsia="宋体" w:cs="宋体"/>
          <w:b/>
          <w:bCs/>
          <w:color w:val="auto"/>
          <w:spacing w:val="3"/>
          <w:sz w:val="21"/>
          <w:szCs w:val="21"/>
          <w:highlight w:val="none"/>
        </w:rPr>
        <w:t>十、争议解决</w:t>
      </w:r>
    </w:p>
    <w:p>
      <w:pPr>
        <w:spacing w:line="360" w:lineRule="auto"/>
        <w:ind w:firstLine="420" w:firstLineChars="200"/>
        <w:outlineLvl w:val="6"/>
        <w:rPr>
          <w:rFonts w:hint="eastAsia" w:ascii="宋体" w:hAnsi="宋体" w:eastAsia="宋体" w:cs="宋体"/>
          <w:color w:val="auto"/>
          <w:spacing w:val="3"/>
          <w:sz w:val="21"/>
          <w:szCs w:val="21"/>
          <w:highlight w:val="none"/>
        </w:rPr>
      </w:pPr>
      <w:r>
        <w:rPr>
          <w:rFonts w:hint="eastAsia" w:ascii="宋体" w:hAnsi="宋体" w:eastAsia="宋体" w:cs="宋体"/>
          <w:b w:val="0"/>
          <w:bCs w:val="0"/>
          <w:color w:val="auto"/>
          <w:sz w:val="21"/>
          <w:szCs w:val="21"/>
          <w:highlight w:val="none"/>
        </w:rPr>
        <w:t>甲方的招标文件，乙方的投标文件及询标答复及保单均作为签订本合同的依据与组成部分，与本合同具有同等效力。若有歧义，双方应以友好协商的方式解决，协商不成，提请</w:t>
      </w:r>
      <w:r>
        <w:rPr>
          <w:rFonts w:hint="eastAsia" w:ascii="宋体" w:hAnsi="宋体" w:eastAsia="宋体" w:cs="宋体"/>
          <w:bCs/>
          <w:color w:val="auto"/>
          <w:spacing w:val="3"/>
          <w:sz w:val="21"/>
          <w:szCs w:val="21"/>
          <w:highlight w:val="none"/>
        </w:rPr>
        <w:t>甲方</w:t>
      </w:r>
      <w:r>
        <w:rPr>
          <w:rFonts w:hint="eastAsia" w:ascii="宋体" w:hAnsi="宋体" w:eastAsia="宋体" w:cs="宋体"/>
          <w:bCs/>
          <w:color w:val="auto"/>
          <w:spacing w:val="3"/>
          <w:sz w:val="21"/>
          <w:szCs w:val="21"/>
          <w:highlight w:val="none"/>
          <w:lang w:val="en-US" w:eastAsia="zh-CN"/>
        </w:rPr>
        <w:t>注册</w:t>
      </w:r>
      <w:r>
        <w:rPr>
          <w:rFonts w:hint="eastAsia" w:ascii="宋体" w:hAnsi="宋体" w:eastAsia="宋体" w:cs="宋体"/>
          <w:bCs/>
          <w:color w:val="auto"/>
          <w:spacing w:val="3"/>
          <w:sz w:val="21"/>
          <w:szCs w:val="21"/>
          <w:highlight w:val="none"/>
        </w:rPr>
        <w:t>地人民法院</w:t>
      </w:r>
      <w:r>
        <w:rPr>
          <w:rFonts w:hint="eastAsia" w:ascii="宋体" w:hAnsi="宋体" w:eastAsia="宋体" w:cs="宋体"/>
          <w:b w:val="0"/>
          <w:bCs w:val="0"/>
          <w:color w:val="auto"/>
          <w:sz w:val="21"/>
          <w:szCs w:val="21"/>
          <w:highlight w:val="none"/>
        </w:rPr>
        <w:t>裁决</w:t>
      </w:r>
      <w:r>
        <w:rPr>
          <w:rFonts w:hint="eastAsia" w:ascii="宋体" w:hAnsi="宋体" w:eastAsia="宋体" w:cs="宋体"/>
          <w:bCs/>
          <w:color w:val="auto"/>
          <w:spacing w:val="3"/>
          <w:sz w:val="21"/>
          <w:szCs w:val="21"/>
          <w:highlight w:val="none"/>
        </w:rPr>
        <w:t>。</w:t>
      </w:r>
    </w:p>
    <w:p>
      <w:pPr>
        <w:spacing w:line="360" w:lineRule="auto"/>
        <w:ind w:firstLine="433" w:firstLineChars="200"/>
        <w:outlineLvl w:val="6"/>
        <w:rPr>
          <w:rFonts w:hint="eastAsia" w:ascii="宋体" w:hAnsi="宋体" w:eastAsia="宋体" w:cs="宋体"/>
          <w:b/>
          <w:bCs/>
          <w:color w:val="auto"/>
          <w:spacing w:val="3"/>
          <w:sz w:val="21"/>
          <w:szCs w:val="21"/>
          <w:highlight w:val="none"/>
        </w:rPr>
      </w:pPr>
      <w:r>
        <w:rPr>
          <w:rFonts w:hint="eastAsia" w:ascii="宋体" w:hAnsi="宋体" w:eastAsia="宋体" w:cs="宋体"/>
          <w:b/>
          <w:bCs/>
          <w:color w:val="auto"/>
          <w:spacing w:val="3"/>
          <w:sz w:val="21"/>
          <w:szCs w:val="21"/>
          <w:highlight w:val="none"/>
          <w:lang w:val="en-US" w:eastAsia="zh-CN"/>
        </w:rPr>
        <w:t>十</w:t>
      </w:r>
      <w:r>
        <w:rPr>
          <w:rFonts w:hint="eastAsia" w:ascii="宋体" w:hAnsi="宋体" w:cs="宋体"/>
          <w:b/>
          <w:bCs/>
          <w:color w:val="auto"/>
          <w:spacing w:val="3"/>
          <w:sz w:val="21"/>
          <w:szCs w:val="21"/>
          <w:highlight w:val="none"/>
          <w:lang w:val="en-US" w:eastAsia="zh-CN"/>
        </w:rPr>
        <w:t>一</w:t>
      </w:r>
      <w:r>
        <w:rPr>
          <w:rFonts w:hint="eastAsia" w:ascii="宋体" w:hAnsi="宋体" w:eastAsia="宋体" w:cs="宋体"/>
          <w:b/>
          <w:bCs/>
          <w:color w:val="auto"/>
          <w:spacing w:val="3"/>
          <w:sz w:val="21"/>
          <w:szCs w:val="21"/>
          <w:highlight w:val="none"/>
        </w:rPr>
        <w:t>、其他</w:t>
      </w:r>
    </w:p>
    <w:p>
      <w:pPr>
        <w:spacing w:line="360" w:lineRule="auto"/>
        <w:ind w:firstLine="432" w:firstLineChars="200"/>
        <w:outlineLvl w:val="6"/>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本合同的任何修改、变更，必须经甲、乙双方一致同意后方可进行；如双方达成修改、变更协议后，应由双方签订书面协议予以补充。</w:t>
      </w:r>
    </w:p>
    <w:p>
      <w:pPr>
        <w:spacing w:line="360" w:lineRule="auto"/>
        <w:ind w:firstLine="433" w:firstLineChars="200"/>
        <w:outlineLvl w:val="6"/>
        <w:rPr>
          <w:rFonts w:hint="eastAsia" w:ascii="宋体" w:hAnsi="宋体" w:eastAsia="宋体" w:cs="宋体"/>
          <w:b/>
          <w:bCs/>
          <w:color w:val="auto"/>
          <w:spacing w:val="3"/>
          <w:sz w:val="21"/>
          <w:szCs w:val="21"/>
          <w:highlight w:val="none"/>
        </w:rPr>
      </w:pPr>
      <w:r>
        <w:rPr>
          <w:rFonts w:hint="eastAsia" w:ascii="宋体" w:hAnsi="宋体" w:eastAsia="宋体" w:cs="宋体"/>
          <w:b/>
          <w:bCs/>
          <w:color w:val="auto"/>
          <w:spacing w:val="3"/>
          <w:sz w:val="21"/>
          <w:szCs w:val="21"/>
          <w:highlight w:val="none"/>
          <w:lang w:val="en-US" w:eastAsia="zh-CN"/>
        </w:rPr>
        <w:t>十</w:t>
      </w:r>
      <w:r>
        <w:rPr>
          <w:rFonts w:hint="eastAsia" w:ascii="宋体" w:hAnsi="宋体" w:cs="宋体"/>
          <w:b/>
          <w:bCs/>
          <w:color w:val="auto"/>
          <w:spacing w:val="3"/>
          <w:sz w:val="21"/>
          <w:szCs w:val="21"/>
          <w:highlight w:val="none"/>
          <w:lang w:val="en-US" w:eastAsia="zh-CN"/>
        </w:rPr>
        <w:t>二</w:t>
      </w:r>
      <w:r>
        <w:rPr>
          <w:rFonts w:hint="eastAsia" w:ascii="宋体" w:hAnsi="宋体" w:eastAsia="宋体" w:cs="宋体"/>
          <w:b/>
          <w:bCs/>
          <w:color w:val="auto"/>
          <w:spacing w:val="3"/>
          <w:sz w:val="21"/>
          <w:szCs w:val="21"/>
          <w:highlight w:val="none"/>
          <w:lang w:val="en-US" w:eastAsia="zh-CN"/>
        </w:rPr>
        <w:t>、</w:t>
      </w:r>
      <w:r>
        <w:rPr>
          <w:rFonts w:hint="eastAsia" w:ascii="宋体" w:hAnsi="宋体" w:eastAsia="宋体" w:cs="宋体"/>
          <w:b/>
          <w:bCs/>
          <w:color w:val="auto"/>
          <w:spacing w:val="3"/>
          <w:sz w:val="21"/>
          <w:szCs w:val="21"/>
          <w:highlight w:val="none"/>
        </w:rPr>
        <w:t xml:space="preserve">合同组成部分 </w:t>
      </w:r>
    </w:p>
    <w:p>
      <w:pPr>
        <w:spacing w:line="360" w:lineRule="auto"/>
        <w:ind w:firstLine="432" w:firstLineChars="200"/>
        <w:outlineLvl w:val="6"/>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下列文件视为构成并作为阅读和理解合同的组成部分，即： </w:t>
      </w:r>
    </w:p>
    <w:p>
      <w:pPr>
        <w:spacing w:line="360" w:lineRule="auto"/>
        <w:ind w:firstLine="432" w:firstLineChars="200"/>
        <w:outlineLvl w:val="6"/>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1、本合同及附件（含谈判中澄清文件，如果有）； </w:t>
      </w:r>
    </w:p>
    <w:p>
      <w:pPr>
        <w:spacing w:line="360" w:lineRule="auto"/>
        <w:ind w:firstLine="432" w:firstLineChars="200"/>
        <w:outlineLvl w:val="6"/>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2、中标通知书； </w:t>
      </w:r>
    </w:p>
    <w:p>
      <w:pPr>
        <w:spacing w:line="360" w:lineRule="auto"/>
        <w:ind w:firstLine="432" w:firstLineChars="200"/>
        <w:outlineLvl w:val="6"/>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3、投标文件（含投标人在评标期间递交和确认，经双方同意的对有关问题的补充资料和澄清文件等，如果有）； </w:t>
      </w:r>
    </w:p>
    <w:p>
      <w:pPr>
        <w:spacing w:line="360" w:lineRule="auto"/>
        <w:ind w:firstLine="432" w:firstLineChars="200"/>
        <w:outlineLvl w:val="6"/>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4、招标文件及书面通知(如果有)； </w:t>
      </w:r>
    </w:p>
    <w:p>
      <w:pPr>
        <w:spacing w:line="360" w:lineRule="auto"/>
        <w:ind w:firstLine="432" w:firstLineChars="200"/>
        <w:outlineLvl w:val="6"/>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5、构成本合同的其它文件。 </w:t>
      </w:r>
    </w:p>
    <w:p>
      <w:pPr>
        <w:spacing w:line="360" w:lineRule="auto"/>
        <w:ind w:firstLine="432" w:firstLineChars="200"/>
        <w:outlineLvl w:val="6"/>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上述文件将相互补充，若有内容不明确相矛盾之处，以上列次序在先者为准。 </w:t>
      </w:r>
    </w:p>
    <w:p>
      <w:pPr>
        <w:spacing w:line="360" w:lineRule="auto"/>
        <w:ind w:firstLine="433" w:firstLineChars="200"/>
        <w:outlineLvl w:val="6"/>
        <w:rPr>
          <w:rFonts w:hint="eastAsia" w:ascii="宋体" w:hAnsi="宋体" w:eastAsia="宋体" w:cs="宋体"/>
          <w:b/>
          <w:bCs/>
          <w:color w:val="auto"/>
          <w:spacing w:val="3"/>
          <w:sz w:val="21"/>
          <w:szCs w:val="21"/>
          <w:highlight w:val="none"/>
        </w:rPr>
      </w:pPr>
      <w:r>
        <w:rPr>
          <w:rFonts w:hint="eastAsia" w:ascii="宋体" w:hAnsi="宋体" w:eastAsia="宋体" w:cs="宋体"/>
          <w:b/>
          <w:bCs/>
          <w:color w:val="auto"/>
          <w:spacing w:val="3"/>
          <w:sz w:val="21"/>
          <w:szCs w:val="21"/>
          <w:highlight w:val="none"/>
        </w:rPr>
        <w:t>十</w:t>
      </w:r>
      <w:r>
        <w:rPr>
          <w:rFonts w:hint="eastAsia" w:ascii="宋体" w:hAnsi="宋体" w:cs="宋体"/>
          <w:b/>
          <w:bCs/>
          <w:color w:val="auto"/>
          <w:spacing w:val="3"/>
          <w:sz w:val="21"/>
          <w:szCs w:val="21"/>
          <w:highlight w:val="none"/>
          <w:lang w:eastAsia="zh-CN"/>
        </w:rPr>
        <w:t>三</w:t>
      </w:r>
      <w:r>
        <w:rPr>
          <w:rFonts w:hint="eastAsia" w:ascii="宋体" w:hAnsi="宋体" w:eastAsia="宋体" w:cs="宋体"/>
          <w:b/>
          <w:bCs/>
          <w:color w:val="auto"/>
          <w:spacing w:val="3"/>
          <w:sz w:val="21"/>
          <w:szCs w:val="21"/>
          <w:highlight w:val="none"/>
        </w:rPr>
        <w:t>、其他（根据不同险种及投标人承诺等在签订合同按实填列）</w:t>
      </w:r>
    </w:p>
    <w:p>
      <w:pPr>
        <w:spacing w:line="360" w:lineRule="auto"/>
        <w:ind w:firstLine="432" w:firstLineChars="200"/>
        <w:outlineLvl w:val="6"/>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lang w:val="en-US" w:eastAsia="zh-CN"/>
        </w:rPr>
        <w:t>1、</w:t>
      </w:r>
      <w:r>
        <w:rPr>
          <w:rFonts w:hint="eastAsia" w:ascii="宋体" w:hAnsi="宋体" w:eastAsia="宋体" w:cs="宋体"/>
          <w:b w:val="0"/>
          <w:bCs w:val="0"/>
          <w:color w:val="auto"/>
          <w:spacing w:val="3"/>
          <w:sz w:val="21"/>
          <w:szCs w:val="21"/>
          <w:highlight w:val="none"/>
        </w:rPr>
        <w:t>本合同未尽事宜，双方应另行协商并签订补充合同，补充合同与本合同具有同等效力。</w:t>
      </w:r>
    </w:p>
    <w:p>
      <w:pPr>
        <w:spacing w:line="360" w:lineRule="auto"/>
        <w:ind w:firstLine="432" w:firstLineChars="200"/>
        <w:outlineLvl w:val="6"/>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2、双方联系人或授权代表在履行合同过程中所做的任何承诺、通知等，都对双方具有约束力。</w:t>
      </w:r>
    </w:p>
    <w:p>
      <w:pPr>
        <w:spacing w:line="360" w:lineRule="auto"/>
        <w:ind w:firstLine="432" w:firstLineChars="200"/>
        <w:outlineLvl w:val="6"/>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3、乙方须在签约时按甲方要求提供最新一期年检过的营业执照复印件、相关资质证等。</w:t>
      </w:r>
    </w:p>
    <w:p>
      <w:pPr>
        <w:spacing w:line="360" w:lineRule="auto"/>
        <w:ind w:firstLine="432" w:firstLineChars="200"/>
        <w:outlineLvl w:val="6"/>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4、本合同和附件，以及后续签订之相关补充合同，如就同一事项约定不一致的，以后发生效力文件为准。 </w:t>
      </w:r>
    </w:p>
    <w:p>
      <w:pPr>
        <w:spacing w:line="360" w:lineRule="auto"/>
        <w:ind w:firstLine="432" w:firstLineChars="200"/>
        <w:outlineLvl w:val="6"/>
        <w:rPr>
          <w:rFonts w:hint="eastAsia" w:ascii="宋体" w:hAnsi="宋体" w:eastAsia="宋体" w:cs="宋体"/>
          <w:color w:val="auto"/>
          <w:spacing w:val="3"/>
          <w:sz w:val="21"/>
          <w:szCs w:val="21"/>
          <w:highlight w:val="none"/>
        </w:rPr>
      </w:pPr>
      <w:r>
        <w:rPr>
          <w:rFonts w:hint="eastAsia" w:ascii="宋体" w:hAnsi="宋体" w:eastAsia="宋体" w:cs="宋体"/>
          <w:b w:val="0"/>
          <w:bCs w:val="0"/>
          <w:color w:val="auto"/>
          <w:spacing w:val="3"/>
          <w:sz w:val="21"/>
          <w:szCs w:val="21"/>
          <w:highlight w:val="none"/>
        </w:rPr>
        <w:t>5、本合同一经签订，甲乙双方均不得擅自涂改，未经双方确认的涂改部分无效。</w:t>
      </w:r>
    </w:p>
    <w:p>
      <w:pPr>
        <w:spacing w:line="360" w:lineRule="auto"/>
        <w:ind w:firstLine="433" w:firstLineChars="200"/>
        <w:outlineLvl w:val="6"/>
        <w:rPr>
          <w:rFonts w:ascii="宋体" w:hAnsi="宋体" w:eastAsia="宋体" w:cs="宋体"/>
          <w:b/>
          <w:bCs/>
          <w:color w:val="auto"/>
          <w:sz w:val="21"/>
          <w:szCs w:val="21"/>
          <w:highlight w:val="none"/>
        </w:rPr>
      </w:pPr>
      <w:r>
        <w:rPr>
          <w:rFonts w:hint="eastAsia" w:ascii="宋体" w:hAnsi="宋体" w:eastAsia="宋体" w:cs="宋体"/>
          <w:b/>
          <w:bCs/>
          <w:color w:val="auto"/>
          <w:spacing w:val="3"/>
          <w:sz w:val="21"/>
          <w:szCs w:val="21"/>
          <w:highlight w:val="none"/>
        </w:rPr>
        <w:t>十</w:t>
      </w:r>
      <w:r>
        <w:rPr>
          <w:rFonts w:hint="eastAsia" w:ascii="宋体" w:hAnsi="宋体" w:cs="宋体"/>
          <w:b/>
          <w:bCs/>
          <w:color w:val="auto"/>
          <w:spacing w:val="3"/>
          <w:sz w:val="21"/>
          <w:szCs w:val="21"/>
          <w:highlight w:val="none"/>
          <w:lang w:eastAsia="zh-CN"/>
        </w:rPr>
        <w:t>四</w:t>
      </w:r>
      <w:r>
        <w:rPr>
          <w:rFonts w:hint="eastAsia" w:ascii="宋体" w:hAnsi="宋体" w:eastAsia="宋体" w:cs="宋体"/>
          <w:b/>
          <w:bCs/>
          <w:color w:val="auto"/>
          <w:spacing w:val="3"/>
          <w:sz w:val="21"/>
          <w:szCs w:val="21"/>
          <w:highlight w:val="none"/>
        </w:rPr>
        <w:t>、</w:t>
      </w:r>
      <w:r>
        <w:rPr>
          <w:rFonts w:ascii="宋体" w:hAnsi="宋体" w:eastAsia="宋体" w:cs="宋体"/>
          <w:b/>
          <w:bCs/>
          <w:color w:val="auto"/>
          <w:sz w:val="21"/>
          <w:szCs w:val="21"/>
          <w:highlight w:val="none"/>
        </w:rPr>
        <w:t>合同份数</w:t>
      </w:r>
    </w:p>
    <w:p>
      <w:pPr>
        <w:spacing w:line="360" w:lineRule="auto"/>
        <w:ind w:firstLine="420" w:firstLineChars="200"/>
        <w:outlineLvl w:val="6"/>
        <w:rPr>
          <w:rFonts w:hint="eastAsia" w:ascii="宋体" w:hAnsi="宋体" w:eastAsia="宋体" w:cs="宋体"/>
          <w:b/>
          <w:bCs/>
          <w:color w:val="auto"/>
          <w:sz w:val="21"/>
          <w:szCs w:val="21"/>
          <w:highlight w:val="none"/>
        </w:rPr>
      </w:pPr>
      <w:r>
        <w:rPr>
          <w:rFonts w:ascii="宋体" w:hAnsi="宋体" w:eastAsia="宋体" w:cs="宋体"/>
          <w:b w:val="0"/>
          <w:bCs w:val="0"/>
          <w:color w:val="auto"/>
          <w:sz w:val="21"/>
          <w:szCs w:val="21"/>
          <w:highlight w:val="none"/>
        </w:rPr>
        <w:t>本合同一式陆份，甲方执肆份，乙方执贰份，</w:t>
      </w:r>
      <w:r>
        <w:rPr>
          <w:rFonts w:hint="eastAsia" w:ascii="宋体" w:hAnsi="宋体" w:eastAsia="宋体" w:cs="宋体"/>
          <w:color w:val="auto"/>
          <w:spacing w:val="3"/>
          <w:sz w:val="21"/>
          <w:szCs w:val="21"/>
          <w:highlight w:val="none"/>
        </w:rPr>
        <w:t>效力相同</w:t>
      </w:r>
      <w:r>
        <w:rPr>
          <w:rFonts w:hint="eastAsia" w:ascii="宋体" w:hAnsi="宋体" w:eastAsia="宋体" w:cs="宋体"/>
          <w:color w:val="auto"/>
          <w:spacing w:val="3"/>
          <w:sz w:val="21"/>
          <w:szCs w:val="21"/>
          <w:highlight w:val="none"/>
          <w:lang w:eastAsia="zh-CN"/>
        </w:rPr>
        <w:t>，</w:t>
      </w:r>
      <w:r>
        <w:rPr>
          <w:rFonts w:ascii="宋体" w:hAnsi="宋体" w:eastAsia="宋体" w:cs="宋体"/>
          <w:b w:val="0"/>
          <w:bCs w:val="0"/>
          <w:color w:val="auto"/>
          <w:sz w:val="21"/>
          <w:szCs w:val="21"/>
          <w:highlight w:val="none"/>
        </w:rPr>
        <w:t>合同经双方法定代表人或授权代表签字并盖公章或合同专用章之日起生效。</w:t>
      </w:r>
    </w:p>
    <w:p>
      <w:pPr>
        <w:spacing w:line="360" w:lineRule="auto"/>
        <w:ind w:firstLine="433" w:firstLineChars="200"/>
        <w:outlineLvl w:val="6"/>
        <w:rPr>
          <w:rFonts w:hint="eastAsia" w:ascii="宋体" w:hAnsi="宋体" w:eastAsia="宋体" w:cs="宋体"/>
          <w:b/>
          <w:bCs/>
          <w:color w:val="auto"/>
          <w:spacing w:val="3"/>
          <w:sz w:val="21"/>
          <w:szCs w:val="21"/>
          <w:highlight w:val="none"/>
        </w:rPr>
      </w:pPr>
      <w:r>
        <w:rPr>
          <w:rFonts w:hint="eastAsia" w:ascii="宋体" w:hAnsi="宋体" w:eastAsia="宋体" w:cs="宋体"/>
          <w:b/>
          <w:bCs/>
          <w:color w:val="auto"/>
          <w:spacing w:val="3"/>
          <w:sz w:val="21"/>
          <w:szCs w:val="21"/>
          <w:highlight w:val="none"/>
          <w:lang w:val="en-US" w:eastAsia="zh-CN"/>
        </w:rPr>
        <w:t>十</w:t>
      </w:r>
      <w:r>
        <w:rPr>
          <w:rFonts w:hint="eastAsia" w:ascii="宋体" w:hAnsi="宋体" w:cs="宋体"/>
          <w:b/>
          <w:bCs/>
          <w:color w:val="auto"/>
          <w:spacing w:val="3"/>
          <w:sz w:val="21"/>
          <w:szCs w:val="21"/>
          <w:highlight w:val="none"/>
          <w:lang w:val="en-US" w:eastAsia="zh-CN"/>
        </w:rPr>
        <w:t>五</w:t>
      </w:r>
      <w:r>
        <w:rPr>
          <w:rFonts w:hint="eastAsia" w:ascii="宋体" w:hAnsi="宋体" w:eastAsia="宋体" w:cs="宋体"/>
          <w:b/>
          <w:bCs/>
          <w:color w:val="auto"/>
          <w:spacing w:val="3"/>
          <w:sz w:val="21"/>
          <w:szCs w:val="21"/>
          <w:highlight w:val="none"/>
          <w:lang w:val="en-US" w:eastAsia="zh-CN"/>
        </w:rPr>
        <w:t>、</w:t>
      </w:r>
      <w:r>
        <w:rPr>
          <w:rFonts w:hint="eastAsia" w:ascii="宋体" w:hAnsi="宋体" w:eastAsia="宋体" w:cs="宋体"/>
          <w:b/>
          <w:bCs/>
          <w:color w:val="auto"/>
          <w:spacing w:val="3"/>
          <w:sz w:val="21"/>
          <w:szCs w:val="21"/>
          <w:highlight w:val="none"/>
        </w:rPr>
        <w:t>附件</w:t>
      </w:r>
    </w:p>
    <w:p>
      <w:pPr>
        <w:spacing w:line="360" w:lineRule="auto"/>
        <w:ind w:firstLine="432" w:firstLineChars="200"/>
        <w:outlineLvl w:val="6"/>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附件1廉政协议</w:t>
      </w:r>
    </w:p>
    <w:p>
      <w:pPr>
        <w:spacing w:line="360" w:lineRule="auto"/>
        <w:ind w:firstLine="432" w:firstLineChars="200"/>
        <w:outlineLvl w:val="6"/>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附件2</w:t>
      </w:r>
      <w:r>
        <w:rPr>
          <w:rFonts w:hint="eastAsia" w:ascii="宋体" w:hAnsi="宋体" w:eastAsia="宋体" w:cs="宋体"/>
          <w:b w:val="0"/>
          <w:bCs w:val="0"/>
          <w:color w:val="auto"/>
          <w:spacing w:val="3"/>
          <w:sz w:val="21"/>
          <w:szCs w:val="21"/>
          <w:highlight w:val="none"/>
        </w:rPr>
        <w:t>保险服务工作组、监督组对接人员联系方式</w:t>
      </w:r>
    </w:p>
    <w:p>
      <w:pPr>
        <w:spacing w:line="360" w:lineRule="auto"/>
        <w:ind w:firstLine="432" w:firstLineChars="200"/>
        <w:outlineLvl w:val="6"/>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附件</w:t>
      </w:r>
      <w:r>
        <w:rPr>
          <w:rFonts w:hint="eastAsia" w:ascii="宋体" w:hAnsi="宋体" w:eastAsia="宋体" w:cs="宋体"/>
          <w:color w:val="auto"/>
          <w:spacing w:val="3"/>
          <w:sz w:val="21"/>
          <w:szCs w:val="21"/>
          <w:highlight w:val="none"/>
          <w:lang w:val="en-US" w:eastAsia="zh-CN"/>
        </w:rPr>
        <w:t>3</w:t>
      </w:r>
      <w:r>
        <w:rPr>
          <w:rFonts w:hint="eastAsia" w:ascii="宋体" w:hAnsi="宋体" w:eastAsia="宋体" w:cs="宋体"/>
          <w:color w:val="auto"/>
          <w:spacing w:val="3"/>
          <w:sz w:val="21"/>
          <w:szCs w:val="21"/>
          <w:highlight w:val="none"/>
        </w:rPr>
        <w:t>工作质量跟踪考评表</w:t>
      </w:r>
    </w:p>
    <w:p>
      <w:pPr>
        <w:spacing w:line="360" w:lineRule="auto"/>
        <w:ind w:firstLine="421" w:firstLineChars="200"/>
        <w:outlineLvl w:val="6"/>
        <w:rPr>
          <w:rFonts w:hint="eastAsia" w:ascii="宋体" w:hAnsi="宋体" w:eastAsia="宋体" w:cs="宋体"/>
          <w:color w:val="auto"/>
          <w:spacing w:val="3"/>
          <w:sz w:val="21"/>
          <w:szCs w:val="21"/>
          <w:highlight w:val="none"/>
        </w:rPr>
      </w:pPr>
      <w:r>
        <w:rPr>
          <w:rFonts w:ascii="宋体" w:hAnsi="宋体" w:eastAsia="宋体" w:cs="宋体"/>
          <w:b/>
          <w:bCs/>
          <w:color w:val="auto"/>
          <w:sz w:val="21"/>
          <w:szCs w:val="21"/>
          <w:highlight w:val="none"/>
        </w:rPr>
        <w:t>（以下无正文）</w:t>
      </w:r>
    </w:p>
    <w:p>
      <w:pPr>
        <w:spacing w:line="360" w:lineRule="auto"/>
        <w:ind w:firstLine="0" w:firstLineChars="0"/>
        <w:outlineLvl w:val="6"/>
        <w:rPr>
          <w:rFonts w:hint="eastAsia" w:ascii="宋体" w:hAnsi="宋体" w:eastAsia="宋体" w:cs="宋体"/>
          <w:color w:val="auto"/>
          <w:spacing w:val="3"/>
          <w:sz w:val="21"/>
          <w:szCs w:val="21"/>
          <w:highlight w:val="none"/>
        </w:rPr>
      </w:pPr>
    </w:p>
    <w:p>
      <w:pPr>
        <w:spacing w:line="360" w:lineRule="auto"/>
        <w:ind w:firstLine="432" w:firstLineChars="200"/>
        <w:outlineLvl w:val="6"/>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甲方（盖章）：                      乙方（盖章）：             </w:t>
      </w:r>
    </w:p>
    <w:p>
      <w:pPr>
        <w:spacing w:line="360" w:lineRule="auto"/>
        <w:ind w:firstLine="432" w:firstLineChars="200"/>
        <w:outlineLvl w:val="6"/>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法定代表人或授权代表（签字）：      法定代表人或授权代表（签字）：                   </w:t>
      </w:r>
    </w:p>
    <w:p>
      <w:pPr>
        <w:widowControl/>
        <w:snapToGrid w:val="0"/>
        <w:spacing w:line="360" w:lineRule="auto"/>
        <w:ind w:firstLine="482"/>
        <w:jc w:val="left"/>
        <w:rPr>
          <w:rFonts w:hint="eastAsia" w:ascii="宋体" w:hAnsi="宋体" w:eastAsia="宋体" w:cs="宋体"/>
          <w:bCs/>
          <w:color w:val="auto"/>
          <w:sz w:val="21"/>
          <w:szCs w:val="21"/>
          <w:highlight w:val="none"/>
        </w:rPr>
      </w:pPr>
      <w:r>
        <w:rPr>
          <w:rFonts w:hint="eastAsia" w:ascii="宋体" w:hAnsi="宋体" w:eastAsia="宋体" w:cs="宋体"/>
          <w:color w:val="auto"/>
          <w:spacing w:val="3"/>
          <w:sz w:val="21"/>
          <w:szCs w:val="21"/>
          <w:highlight w:val="none"/>
        </w:rPr>
        <w:t>签订日期：  年  月  日</w:t>
      </w:r>
    </w:p>
    <w:p>
      <w:pPr>
        <w:pStyle w:val="13"/>
        <w:spacing w:line="360" w:lineRule="auto"/>
        <w:rPr>
          <w:rFonts w:hint="eastAsia" w:ascii="宋体" w:hAnsi="宋体" w:eastAsia="宋体" w:cs="宋体"/>
          <w:b w:val="0"/>
          <w:color w:val="auto"/>
          <w:sz w:val="21"/>
          <w:szCs w:val="21"/>
          <w:highlight w:val="none"/>
        </w:rPr>
      </w:pPr>
    </w:p>
    <w:p>
      <w:pPr>
        <w:spacing w:line="360" w:lineRule="auto"/>
        <w:rPr>
          <w:rFonts w:hint="eastAsia" w:ascii="宋体" w:hAnsi="宋体" w:eastAsia="宋体" w:cs="宋体"/>
          <w:color w:val="auto"/>
          <w:highlight w:val="none"/>
        </w:rPr>
      </w:pPr>
    </w:p>
    <w:p>
      <w:pPr>
        <w:bidi w:val="0"/>
        <w:rPr>
          <w:rFonts w:hint="eastAsia"/>
          <w:color w:val="auto"/>
          <w:highlight w:val="none"/>
        </w:rPr>
      </w:pPr>
    </w:p>
    <w:p>
      <w:pPr>
        <w:bidi w:val="0"/>
        <w:rPr>
          <w:rFonts w:hint="eastAsia"/>
          <w:color w:val="auto"/>
          <w:highlight w:val="none"/>
        </w:rPr>
      </w:pPr>
    </w:p>
    <w:p>
      <w:pPr>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附件1</w:t>
      </w:r>
    </w:p>
    <w:p>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廉 政 协 议</w:t>
      </w:r>
    </w:p>
    <w:p>
      <w:pPr>
        <w:spacing w:line="360" w:lineRule="auto"/>
        <w:jc w:val="left"/>
        <w:rPr>
          <w:rFonts w:hint="eastAsia" w:ascii="宋体" w:hAnsi="宋体" w:eastAsia="宋体" w:cs="宋体"/>
          <w:color w:val="auto"/>
          <w:kern w:val="0"/>
          <w:sz w:val="18"/>
          <w:szCs w:val="18"/>
          <w:highlight w:val="none"/>
          <w:u w:val="single"/>
        </w:rPr>
      </w:pPr>
      <w:r>
        <w:rPr>
          <w:rFonts w:hint="eastAsia" w:ascii="宋体" w:hAnsi="宋体" w:eastAsia="宋体" w:cs="宋体"/>
          <w:color w:val="auto"/>
          <w:kern w:val="0"/>
          <w:sz w:val="18"/>
          <w:szCs w:val="18"/>
          <w:highlight w:val="none"/>
        </w:rPr>
        <w:t>甲方：</w:t>
      </w:r>
      <w:r>
        <w:rPr>
          <w:rFonts w:hint="eastAsia" w:ascii="宋体" w:hAnsi="宋体" w:eastAsia="宋体" w:cs="宋体"/>
          <w:color w:val="auto"/>
          <w:kern w:val="0"/>
          <w:sz w:val="18"/>
          <w:szCs w:val="18"/>
          <w:highlight w:val="none"/>
          <w:u w:val="single"/>
        </w:rPr>
        <w:t xml:space="preserve">                          </w:t>
      </w:r>
    </w:p>
    <w:p>
      <w:pPr>
        <w:spacing w:line="360" w:lineRule="auto"/>
        <w:jc w:val="left"/>
        <w:rPr>
          <w:rFonts w:hint="eastAsia" w:ascii="宋体" w:hAnsi="宋体" w:eastAsia="宋体" w:cs="宋体"/>
          <w:color w:val="auto"/>
          <w:kern w:val="0"/>
          <w:sz w:val="18"/>
          <w:szCs w:val="18"/>
          <w:highlight w:val="none"/>
          <w:u w:val="single"/>
        </w:rPr>
      </w:pPr>
      <w:r>
        <w:rPr>
          <w:rFonts w:hint="eastAsia" w:ascii="宋体" w:hAnsi="宋体" w:eastAsia="宋体" w:cs="宋体"/>
          <w:color w:val="auto"/>
          <w:kern w:val="0"/>
          <w:sz w:val="18"/>
          <w:szCs w:val="18"/>
          <w:highlight w:val="none"/>
        </w:rPr>
        <w:t>乙方：</w:t>
      </w:r>
      <w:r>
        <w:rPr>
          <w:rFonts w:hint="eastAsia" w:ascii="宋体" w:hAnsi="宋体" w:eastAsia="宋体" w:cs="宋体"/>
          <w:color w:val="auto"/>
          <w:kern w:val="0"/>
          <w:sz w:val="18"/>
          <w:szCs w:val="18"/>
          <w:highlight w:val="none"/>
          <w:u w:val="single"/>
        </w:rPr>
        <w:t xml:space="preserve">                          </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为加强廉政建设，规范双方的各项活动，防止发生各种谋取不正当利益的违法违纪行为，保护国家、集体和当事人的合法权益，根据国家有关法律法规和廉政建设责任制度规定，特签订本廉政协议。</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第一条 甲、乙双方约定</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（一）甲、乙双方应共同严格遵守国家和省市以及招标人主管部门关于市场准入、项目招标投标、市场经济活动等有关法律、法规和相关政策，以及项目廉政建设的各项规定。</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（二）甲、乙双方应认真执行双方签订的合同文件，自觉按合同约定履行责任。</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（三）甲、乙双方的业务活动必须坚持公开、公平、公正、诚信、透明的原则（除法律法规另有规定者外）。不得为获取不正当的利益，损害国家、集体和对方利益；不得违反管理相关规章制度。</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（四）甲、乙双方有对本方人员开展廉政告知、廉政教育和职业道德教育的义务。</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（五）甲、乙双方应加强对本方人员廉政监督，建立健全廉政制度，认真严肃查处本方人员违法违纪行为。</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（六）甲、乙双方如发现对方人员在业务活动中有违规、违纪、违法行为的，应及时提醒对方并督促其纠正，或直接向对方法人代表、纪检监察部门及检察机关如实反映情况。</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第二条 甲方（含甲方人员）廉政责任</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一）不得接受乙方或向乙方索取或以借用为名占用乙方的任何财物；不得接受乙方的礼金、礼品和各种有价证券、支付凭证及其他贵重物品；不得接受乙方的以任何名义支付的回扣、好处费、感谢费或其他经济利益。</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二）不得向乙方报销应由甲方（含甲方人员）承担的费用；不得接受乙方提供的宴请、旅游、健身、娱乐等活动安排；在婚丧嫁娶等活动中不邀请乙方人员参加；不得接受乙方提供装修住房、配偶子女的工作安排等方面的便利。</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（三）不得利用职务便利向乙方介绍或指定工程分包单位（或个人）、物资供应商；不得利用职务便利向乙方推销或指定使用物资设备等。</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（四）不得接受乙方购置的或长期提供的通信工具、交通工具等。</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（五）对无法拒绝的乙方及其个人所送的钱物，受礼者自收受之日起一个月内上交至甲方纪检监察部门。</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（六）对乙方提供的有关信息，应及时调查处理并反馈结果。</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第三条 乙方（含乙方人员）廉政责任</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（一）不得以任何形式向甲方行贿；不得向甲方送礼金、礼品和各种有价证券、支付凭证及其他贵重物品；不得以任何名义向甲方及其工作人员支付回扣、好处费、感谢费或其他经济利益。</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二）不得为甲方报销应由甲方（含甲方人员）承担的费用；不向甲方提供宴请、旅游、健身、娱乐等活动；不参加甲方人员的婚丧嫁娶等活动，不向甲方家庭成员及亲属赠送任何礼金、礼品等；不得向甲方及其工作人员提供个人装修住房、配偶子女的工作安排等方面的便利。</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（三）不得接受甲方介绍或指定的工程分包单位和物资供应商；不得接受甲方推销或指定使用的物资设备。</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（四）不得以任何理由为甲方及其工作人员购置或长期提供通信工具、交通工具等。</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（五）对甲方及其个人索要钱物、介绍或指定工程分包单位和物资供应商、推销或指定使用物资设备、借用占用车辆等行为予以拒绝，并及时主动向乙方上级纪检监察组织报告。</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（六）对甲方提供的乙方（含乙方人员）违纪违规有关信息，应及时调查处理并反馈结果。</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（七）乙方不得以任何理由为甲方及其工作人员组织有可能影响公正执行公务的宴请和各类休闲娱乐等活动。</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（八）乙方及其工作人员必须严格按照有关规程办事，不得与其他单位互相串通，损害甲方利益。</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第四条 违约责任</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甲乙双方不履行各自义务，构成犯罪和违纪的，由司法机关和有关纪检监察部门按管辖依法依纪处理，所认定的事实和处理结果作为承担下列约定违约责任的依据。</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一）甲乙双方工作人员有违反本协议约定的责任行为的，按照管理权限，依据有关法律法规和甲乙双方单位及其上级党政部门党风廉政建设规定给予当事人批评教育、组织处理或党纪政纪处分；涉嫌犯罪的，移交司法机关追究刑事责任；给甲方单位造成经济损失的，应予以赔偿。</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（二）乙方贿赂甲方人员的，被纪检监察部门或检察机关立案查处的，甲方有权中止项目合同，由此造成甲方的损失以及一切费用均由乙方承担。</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（三）甲方双方不履行协议约定义务的，应将责任人调离本项目并按规定予以处理，且双方有义务将有关责任人的责任追究情况通报对方。</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（四）甲乙双方自觉履行本协议并互相监督，一方不履行协议的，另一方有权利和义务进行举报。一方主动举报另一方，举报方不承担上述约定的违约责任，全部由被举报方承担，但不免除各自应负的法纪责任。</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（五）由于甲乙双方单位或工作人员个人行为造成违约的，双方承担上述违约责任。</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（六）甲乙双方在履行协议中发生争议，一方有权向对方上级单位主管部门和纪检监察部门反映情况并要求帮助解决争议。</w:t>
      </w:r>
    </w:p>
    <w:p>
      <w:pPr>
        <w:spacing w:line="36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第五条 本协议有效期为双方法定代表人或授权代表签字并加盖公章或合同专用章之日起至双方权利义务履行完毕为止。有效期内发生的违约事实，有效期后发现的适用本协议。</w:t>
      </w:r>
    </w:p>
    <w:p>
      <w:pPr>
        <w:spacing w:line="360" w:lineRule="auto"/>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（以下无正文）</w:t>
      </w:r>
    </w:p>
    <w:p>
      <w:pPr>
        <w:spacing w:after="120" w:line="360" w:lineRule="auto"/>
        <w:rPr>
          <w:rFonts w:hint="eastAsia" w:ascii="宋体" w:hAnsi="宋体" w:eastAsia="宋体" w:cs="宋体"/>
          <w:color w:val="auto"/>
          <w:highlight w:val="none"/>
        </w:rPr>
      </w:pPr>
    </w:p>
    <w:p>
      <w:pPr>
        <w:spacing w:line="360" w:lineRule="auto"/>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甲方单位（盖章）：                                     乙方单位（盖章）：</w:t>
      </w:r>
    </w:p>
    <w:p>
      <w:pPr>
        <w:spacing w:line="360" w:lineRule="auto"/>
        <w:jc w:val="left"/>
        <w:rPr>
          <w:rFonts w:hint="eastAsia" w:ascii="宋体" w:hAnsi="宋体" w:eastAsia="宋体" w:cs="宋体"/>
          <w:color w:val="auto"/>
          <w:kern w:val="0"/>
          <w:sz w:val="18"/>
          <w:szCs w:val="18"/>
          <w:highlight w:val="none"/>
        </w:rPr>
      </w:pPr>
    </w:p>
    <w:p>
      <w:pPr>
        <w:spacing w:line="360" w:lineRule="auto"/>
        <w:jc w:val="left"/>
        <w:rPr>
          <w:rFonts w:hint="eastAsia" w:ascii="宋体" w:hAnsi="宋体" w:eastAsia="宋体" w:cs="宋体"/>
          <w:color w:val="auto"/>
          <w:kern w:val="0"/>
          <w:sz w:val="18"/>
          <w:szCs w:val="18"/>
          <w:highlight w:val="none"/>
        </w:rPr>
      </w:pPr>
    </w:p>
    <w:p>
      <w:pPr>
        <w:spacing w:line="360" w:lineRule="auto"/>
        <w:jc w:val="left"/>
        <w:rPr>
          <w:rFonts w:hint="eastAsia" w:ascii="宋体" w:hAnsi="宋体" w:eastAsia="宋体" w:cs="宋体"/>
          <w:color w:val="auto"/>
          <w:kern w:val="0"/>
          <w:sz w:val="18"/>
          <w:szCs w:val="18"/>
          <w:highlight w:val="none"/>
        </w:rPr>
      </w:pPr>
    </w:p>
    <w:p>
      <w:pPr>
        <w:spacing w:line="360" w:lineRule="auto"/>
        <w:rPr>
          <w:rFonts w:hint="eastAsia" w:ascii="宋体" w:hAnsi="宋体" w:eastAsia="宋体" w:cs="宋体"/>
          <w:b/>
          <w:bCs/>
          <w:color w:val="auto"/>
          <w:sz w:val="22"/>
          <w:szCs w:val="22"/>
          <w:highlight w:val="none"/>
        </w:rPr>
        <w:sectPr>
          <w:footerReference r:id="rId3" w:type="default"/>
          <w:pgSz w:w="11907" w:h="16840"/>
          <w:pgMar w:top="1418" w:right="1418" w:bottom="1418" w:left="1418" w:header="851" w:footer="720" w:gutter="0"/>
          <w:pgBorders>
            <w:top w:val="none" w:sz="0" w:space="0"/>
            <w:left w:val="none" w:sz="0" w:space="0"/>
            <w:bottom w:val="none" w:sz="0" w:space="0"/>
            <w:right w:val="none" w:sz="0" w:space="0"/>
          </w:pgBorders>
          <w:pgNumType w:fmt="decimal"/>
          <w:cols w:space="720" w:num="1"/>
          <w:docGrid w:linePitch="286" w:charSpace="0"/>
        </w:sectPr>
      </w:pPr>
      <w:r>
        <w:rPr>
          <w:rFonts w:hint="eastAsia" w:ascii="宋体" w:hAnsi="宋体" w:eastAsia="宋体" w:cs="宋体"/>
          <w:color w:val="auto"/>
          <w:kern w:val="0"/>
          <w:sz w:val="18"/>
          <w:szCs w:val="18"/>
          <w:highlight w:val="none"/>
        </w:rPr>
        <w:t xml:space="preserve">甲方代表（签字）：                                     乙方代表（签字）：  </w:t>
      </w:r>
    </w:p>
    <w:p>
      <w:pPr>
        <w:pStyle w:val="4"/>
        <w:rPr>
          <w:rFonts w:hint="eastAsia" w:eastAsia="宋体" w:cs="宋体"/>
          <w:b w:val="0"/>
          <w:bCs w:val="0"/>
          <w:color w:val="auto"/>
          <w:sz w:val="22"/>
          <w:szCs w:val="22"/>
          <w:highlight w:val="none"/>
          <w:lang w:val="en-US" w:eastAsia="zh-CN"/>
        </w:rPr>
      </w:pPr>
      <w:r>
        <w:rPr>
          <w:rFonts w:hint="eastAsia" w:ascii="宋体" w:hAnsi="宋体" w:eastAsia="宋体" w:cs="宋体"/>
          <w:b/>
          <w:bCs/>
          <w:color w:val="auto"/>
          <w:sz w:val="21"/>
          <w:szCs w:val="21"/>
          <w:highlight w:val="none"/>
          <w:lang w:val="en-US" w:eastAsia="zh-CN"/>
        </w:rPr>
        <w:t xml:space="preserve">附件2    </w:t>
      </w:r>
      <w:r>
        <w:rPr>
          <w:rFonts w:hint="eastAsia" w:eastAsia="宋体" w:cs="宋体"/>
          <w:b w:val="0"/>
          <w:bCs w:val="0"/>
          <w:color w:val="auto"/>
          <w:sz w:val="22"/>
          <w:szCs w:val="22"/>
          <w:highlight w:val="none"/>
          <w:lang w:val="en-US" w:eastAsia="zh-CN"/>
        </w:rPr>
        <w:t xml:space="preserve">      </w:t>
      </w:r>
    </w:p>
    <w:p>
      <w:pPr>
        <w:pStyle w:val="4"/>
        <w:ind w:firstLine="0" w:firstLineChars="0"/>
        <w:jc w:val="center"/>
        <w:rPr>
          <w:rFonts w:ascii="宋体" w:hAnsi="宋体" w:eastAsia="宋体" w:cs="宋体"/>
          <w:b/>
          <w:bCs/>
          <w:color w:val="auto"/>
          <w:sz w:val="27"/>
          <w:szCs w:val="27"/>
          <w:highlight w:val="none"/>
        </w:rPr>
      </w:pPr>
      <w:r>
        <w:rPr>
          <w:rFonts w:ascii="宋体" w:hAnsi="宋体" w:eastAsia="宋体" w:cs="宋体"/>
          <w:b/>
          <w:bCs/>
          <w:color w:val="auto"/>
          <w:sz w:val="27"/>
          <w:szCs w:val="27"/>
          <w:highlight w:val="none"/>
        </w:rPr>
        <w:t>保险服务工作组、监督组对接人员联系方式</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0"/>
        <w:gridCol w:w="2370"/>
        <w:gridCol w:w="2370"/>
        <w:gridCol w:w="2370"/>
        <w:gridCol w:w="2370"/>
        <w:gridCol w:w="23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r>
              <w:rPr>
                <w:rFonts w:ascii="宋体" w:hAnsi="宋体" w:eastAsia="宋体" w:cs="宋体"/>
                <w:b w:val="0"/>
                <w:bCs w:val="0"/>
                <w:color w:val="auto"/>
                <w:sz w:val="18"/>
                <w:szCs w:val="18"/>
                <w:highlight w:val="none"/>
              </w:rPr>
              <w:t>接洽职责</w:t>
            </w: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r>
              <w:rPr>
                <w:rFonts w:ascii="宋体" w:hAnsi="宋体" w:eastAsia="宋体" w:cs="宋体"/>
                <w:b w:val="0"/>
                <w:bCs w:val="0"/>
                <w:color w:val="auto"/>
                <w:sz w:val="18"/>
                <w:szCs w:val="18"/>
                <w:highlight w:val="none"/>
              </w:rPr>
              <w:t>公司职务</w:t>
            </w: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r>
              <w:rPr>
                <w:rFonts w:ascii="宋体" w:hAnsi="宋体" w:eastAsia="宋体" w:cs="宋体"/>
                <w:b w:val="0"/>
                <w:bCs w:val="0"/>
                <w:color w:val="auto"/>
                <w:sz w:val="18"/>
                <w:szCs w:val="18"/>
                <w:highlight w:val="none"/>
              </w:rPr>
              <w:t>姓名</w:t>
            </w: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r>
              <w:rPr>
                <w:rFonts w:ascii="宋体" w:hAnsi="宋体" w:eastAsia="宋体" w:cs="宋体"/>
                <w:b w:val="0"/>
                <w:bCs w:val="0"/>
                <w:color w:val="auto"/>
                <w:sz w:val="18"/>
                <w:szCs w:val="18"/>
                <w:highlight w:val="none"/>
              </w:rPr>
              <w:t>在司工作年限</w:t>
            </w:r>
          </w:p>
        </w:tc>
        <w:tc>
          <w:tcPr>
            <w:tcW w:w="2370" w:type="dxa"/>
            <w:noWrap w:val="0"/>
            <w:vAlign w:val="center"/>
          </w:tcPr>
          <w:p>
            <w:pPr>
              <w:pStyle w:val="4"/>
              <w:jc w:val="center"/>
              <w:rPr>
                <w:rFonts w:hint="default" w:ascii="Verdana-Bold" w:hAnsi="Verdana-Bold" w:eastAsia="宋体" w:cs="Verdana-Bold"/>
                <w:b w:val="0"/>
                <w:bCs w:val="0"/>
                <w:color w:val="auto"/>
                <w:sz w:val="18"/>
                <w:szCs w:val="18"/>
                <w:highlight w:val="none"/>
                <w:vertAlign w:val="baseline"/>
                <w:lang w:val="en-US" w:eastAsia="zh-CN"/>
              </w:rPr>
            </w:pPr>
            <w:r>
              <w:rPr>
                <w:rFonts w:hint="eastAsia" w:ascii="宋体" w:hAnsi="宋体" w:eastAsia="宋体" w:cs="宋体"/>
                <w:b w:val="0"/>
                <w:bCs w:val="0"/>
                <w:color w:val="auto"/>
                <w:sz w:val="18"/>
                <w:szCs w:val="18"/>
                <w:highlight w:val="none"/>
                <w:lang w:val="en-US" w:eastAsia="zh-CN"/>
              </w:rPr>
              <w:t>联系电话</w:t>
            </w:r>
          </w:p>
        </w:tc>
        <w:tc>
          <w:tcPr>
            <w:tcW w:w="2370" w:type="dxa"/>
            <w:noWrap w:val="0"/>
            <w:vAlign w:val="center"/>
          </w:tcPr>
          <w:p>
            <w:pPr>
              <w:pStyle w:val="4"/>
              <w:jc w:val="center"/>
              <w:rPr>
                <w:rFonts w:hint="eastAsia" w:ascii="Verdana-Bold" w:hAnsi="Verdana-Bold" w:eastAsia="宋体" w:cs="Verdana-Bold"/>
                <w:b w:val="0"/>
                <w:bCs w:val="0"/>
                <w:color w:val="auto"/>
                <w:sz w:val="18"/>
                <w:szCs w:val="18"/>
                <w:highlight w:val="none"/>
                <w:vertAlign w:val="baseline"/>
                <w:lang w:val="en-US" w:eastAsia="zh-CN"/>
              </w:rPr>
            </w:pPr>
            <w:r>
              <w:rPr>
                <w:rFonts w:ascii="宋体" w:hAnsi="宋体" w:eastAsia="宋体" w:cs="宋体"/>
                <w:b w:val="0"/>
                <w:bCs w:val="0"/>
                <w:color w:val="auto"/>
                <w:sz w:val="18"/>
                <w:szCs w:val="18"/>
                <w:highlight w:val="none"/>
              </w:rPr>
              <w:t>办公地</w:t>
            </w:r>
            <w:r>
              <w:rPr>
                <w:rFonts w:hint="eastAsia" w:ascii="宋体" w:hAnsi="宋体" w:eastAsia="宋体" w:cs="宋体"/>
                <w:b w:val="0"/>
                <w:bCs w:val="0"/>
                <w:color w:val="auto"/>
                <w:sz w:val="18"/>
                <w:szCs w:val="18"/>
                <w:highlight w:val="none"/>
                <w:lang w:val="en-US" w:eastAsia="zh-CN"/>
              </w:rPr>
              <w:t>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r>
              <w:rPr>
                <w:rFonts w:ascii="宋体" w:hAnsi="宋体" w:eastAsia="宋体" w:cs="宋体"/>
                <w:b w:val="0"/>
                <w:bCs w:val="0"/>
                <w:color w:val="auto"/>
                <w:sz w:val="18"/>
                <w:szCs w:val="18"/>
                <w:highlight w:val="none"/>
              </w:rPr>
              <w:t>本项目负责人</w:t>
            </w: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r>
              <w:rPr>
                <w:rFonts w:ascii="宋体" w:hAnsi="宋体" w:eastAsia="宋体" w:cs="宋体"/>
                <w:b w:val="0"/>
                <w:bCs w:val="0"/>
                <w:color w:val="auto"/>
                <w:sz w:val="18"/>
                <w:szCs w:val="18"/>
                <w:highlight w:val="none"/>
              </w:rPr>
              <w:t>服务小组人员：XX 分/ 子公司/部门联络人</w:t>
            </w: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r>
              <w:rPr>
                <w:rFonts w:ascii="宋体" w:hAnsi="宋体" w:eastAsia="宋体" w:cs="宋体"/>
                <w:b w:val="0"/>
                <w:bCs w:val="0"/>
                <w:color w:val="auto"/>
                <w:sz w:val="18"/>
                <w:szCs w:val="18"/>
                <w:highlight w:val="none"/>
              </w:rPr>
              <w:t>服务小组人员：XX 分/ 子公司/部门联络人</w:t>
            </w: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r>
              <w:rPr>
                <w:rFonts w:ascii="宋体" w:hAnsi="宋体" w:eastAsia="宋体" w:cs="宋体"/>
                <w:b w:val="0"/>
                <w:bCs w:val="0"/>
                <w:color w:val="auto"/>
                <w:sz w:val="18"/>
                <w:szCs w:val="18"/>
                <w:highlight w:val="none"/>
              </w:rPr>
              <w:t>服务小组人员：XX 分/ 子公司/部门联络人</w:t>
            </w: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r>
              <w:rPr>
                <w:rFonts w:ascii="宋体" w:hAnsi="宋体" w:eastAsia="宋体" w:cs="宋体"/>
                <w:b w:val="0"/>
                <w:bCs w:val="0"/>
                <w:color w:val="auto"/>
                <w:sz w:val="18"/>
                <w:szCs w:val="18"/>
                <w:highlight w:val="none"/>
              </w:rPr>
              <w:t>服务小组人员：XX 分/ 子公司/部门联络人</w:t>
            </w: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r>
              <w:rPr>
                <w:rFonts w:ascii="宋体" w:hAnsi="宋体" w:eastAsia="宋体" w:cs="宋体"/>
                <w:b w:val="0"/>
                <w:bCs w:val="0"/>
                <w:color w:val="auto"/>
                <w:sz w:val="18"/>
                <w:szCs w:val="18"/>
                <w:highlight w:val="none"/>
              </w:rPr>
              <w:t>服务监督小组人员</w:t>
            </w: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c>
          <w:tcPr>
            <w:tcW w:w="2370" w:type="dxa"/>
            <w:noWrap w:val="0"/>
            <w:vAlign w:val="center"/>
          </w:tcPr>
          <w:p>
            <w:pPr>
              <w:pStyle w:val="4"/>
              <w:jc w:val="center"/>
              <w:rPr>
                <w:rFonts w:ascii="Verdana-Bold" w:hAnsi="Verdana-Bold" w:eastAsia="Verdana-Bold" w:cs="Verdana-Bold"/>
                <w:b w:val="0"/>
                <w:bCs w:val="0"/>
                <w:color w:val="auto"/>
                <w:sz w:val="18"/>
                <w:szCs w:val="18"/>
                <w:highlight w:val="none"/>
                <w:vertAlign w:val="baseline"/>
              </w:rPr>
            </w:pPr>
          </w:p>
        </w:tc>
      </w:tr>
    </w:tbl>
    <w:p>
      <w:pPr>
        <w:pStyle w:val="4"/>
        <w:ind w:firstLine="1440" w:firstLineChars="800"/>
        <w:rPr>
          <w:rFonts w:hint="eastAsia"/>
          <w:b/>
          <w:bCs/>
          <w:color w:val="auto"/>
          <w:sz w:val="20"/>
          <w:szCs w:val="21"/>
          <w:highlight w:val="none"/>
        </w:rPr>
      </w:pPr>
      <w:r>
        <w:rPr>
          <w:rFonts w:ascii="Verdana-Bold" w:hAnsi="Verdana-Bold" w:eastAsia="Verdana-Bold" w:cs="Verdana-Bold"/>
          <w:b w:val="0"/>
          <w:bCs w:val="0"/>
          <w:color w:val="auto"/>
          <w:sz w:val="18"/>
          <w:szCs w:val="18"/>
          <w:highlight w:val="none"/>
        </w:rPr>
        <w:t xml:space="preserve"> </w:t>
      </w:r>
    </w:p>
    <w:p>
      <w:pPr>
        <w:widowControl/>
        <w:spacing w:line="360" w:lineRule="auto"/>
        <w:ind w:firstLine="0" w:firstLineChars="0"/>
        <w:jc w:val="both"/>
        <w:rPr>
          <w:rFonts w:hint="eastAsia" w:ascii="宋体" w:hAnsi="宋体" w:eastAsia="宋体" w:cs="宋体"/>
          <w:b/>
          <w:bCs/>
          <w:color w:val="auto"/>
          <w:sz w:val="28"/>
          <w:szCs w:val="28"/>
          <w:highlight w:val="none"/>
        </w:rPr>
      </w:pPr>
    </w:p>
    <w:p>
      <w:pPr>
        <w:widowControl/>
        <w:spacing w:line="360" w:lineRule="auto"/>
        <w:jc w:val="center"/>
        <w:rPr>
          <w:rFonts w:hint="eastAsia" w:ascii="宋体" w:hAnsi="宋体" w:eastAsia="宋体" w:cs="宋体"/>
          <w:b/>
          <w:bCs/>
          <w:color w:val="auto"/>
          <w:sz w:val="28"/>
          <w:szCs w:val="28"/>
          <w:highlight w:val="none"/>
        </w:rPr>
      </w:pPr>
    </w:p>
    <w:p>
      <w:pPr>
        <w:widowControl/>
        <w:spacing w:line="360" w:lineRule="auto"/>
        <w:jc w:val="center"/>
        <w:rPr>
          <w:rFonts w:hint="eastAsia" w:ascii="宋体" w:hAnsi="宋体" w:eastAsia="宋体" w:cs="宋体"/>
          <w:b/>
          <w:bCs/>
          <w:color w:val="auto"/>
          <w:sz w:val="28"/>
          <w:szCs w:val="28"/>
          <w:highlight w:val="none"/>
        </w:rPr>
      </w:pPr>
    </w:p>
    <w:p>
      <w:pPr>
        <w:widowControl/>
        <w:spacing w:line="360" w:lineRule="auto"/>
        <w:jc w:val="center"/>
        <w:rPr>
          <w:rFonts w:hint="eastAsia" w:ascii="宋体" w:hAnsi="宋体" w:eastAsia="宋体" w:cs="宋体"/>
          <w:b/>
          <w:bCs/>
          <w:color w:val="auto"/>
          <w:sz w:val="28"/>
          <w:szCs w:val="28"/>
          <w:highlight w:val="none"/>
        </w:rPr>
        <w:sectPr>
          <w:pgSz w:w="16840" w:h="11907" w:orient="landscape"/>
          <w:pgMar w:top="1418" w:right="1418" w:bottom="1418" w:left="1418" w:header="851" w:footer="720" w:gutter="0"/>
          <w:pgBorders>
            <w:top w:val="none" w:sz="0" w:space="0"/>
            <w:left w:val="none" w:sz="0" w:space="0"/>
            <w:bottom w:val="none" w:sz="0" w:space="0"/>
            <w:right w:val="none" w:sz="0" w:space="0"/>
          </w:pgBorders>
          <w:pgNumType w:fmt="decimal"/>
          <w:cols w:space="720" w:num="1"/>
          <w:docGrid w:linePitch="286" w:charSpace="0"/>
        </w:sectPr>
      </w:pPr>
    </w:p>
    <w:p>
      <w:pPr>
        <w:widowControl/>
        <w:spacing w:line="360" w:lineRule="auto"/>
        <w:jc w:val="both"/>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附件3</w:t>
      </w:r>
    </w:p>
    <w:p>
      <w:pPr>
        <w:widowControl/>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工作质量跟踪考评表</w:t>
      </w:r>
    </w:p>
    <w:tbl>
      <w:tblPr>
        <w:tblStyle w:val="15"/>
        <w:tblW w:w="9127" w:type="dxa"/>
        <w:tblInd w:w="0" w:type="dxa"/>
        <w:tblLayout w:type="fixed"/>
        <w:tblCellMar>
          <w:top w:w="0" w:type="dxa"/>
          <w:left w:w="30" w:type="dxa"/>
          <w:bottom w:w="0" w:type="dxa"/>
          <w:right w:w="30" w:type="dxa"/>
        </w:tblCellMar>
      </w:tblPr>
      <w:tblGrid>
        <w:gridCol w:w="6680"/>
        <w:gridCol w:w="2447"/>
      </w:tblGrid>
      <w:tr>
        <w:tblPrEx>
          <w:tblCellMar>
            <w:top w:w="0" w:type="dxa"/>
            <w:left w:w="30" w:type="dxa"/>
            <w:bottom w:w="0" w:type="dxa"/>
            <w:right w:w="30" w:type="dxa"/>
          </w:tblCellMar>
        </w:tblPrEx>
        <w:trPr>
          <w:trHeight w:val="388"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考核内容</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考核标准</w:t>
            </w:r>
          </w:p>
        </w:tc>
      </w:tr>
      <w:tr>
        <w:tblPrEx>
          <w:tblCellMar>
            <w:top w:w="0" w:type="dxa"/>
            <w:left w:w="30" w:type="dxa"/>
            <w:bottom w:w="0" w:type="dxa"/>
            <w:right w:w="30" w:type="dxa"/>
          </w:tblCellMar>
        </w:tblPrEx>
        <w:trPr>
          <w:trHeight w:val="296"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snapToGrid w:val="0"/>
              <w:spacing w:line="360" w:lineRule="auto"/>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bidi="zh-CN"/>
              </w:rPr>
              <w:t>乙方</w:t>
            </w:r>
            <w:r>
              <w:rPr>
                <w:rFonts w:hint="eastAsia" w:ascii="宋体" w:hAnsi="宋体" w:eastAsia="宋体" w:cs="宋体"/>
                <w:color w:val="auto"/>
                <w:kern w:val="0"/>
                <w:sz w:val="18"/>
                <w:szCs w:val="18"/>
                <w:highlight w:val="none"/>
                <w:lang w:val="zh-CN" w:bidi="zh-CN"/>
              </w:rPr>
              <w:t>应设立24小时全天报案服务电话，为</w:t>
            </w:r>
            <w:r>
              <w:rPr>
                <w:rFonts w:hint="eastAsia" w:ascii="宋体" w:hAnsi="宋体" w:eastAsia="宋体" w:cs="宋体"/>
                <w:color w:val="auto"/>
                <w:kern w:val="0"/>
                <w:sz w:val="18"/>
                <w:szCs w:val="18"/>
                <w:highlight w:val="none"/>
                <w:lang w:val="en-US" w:bidi="zh-CN"/>
              </w:rPr>
              <w:t>甲方</w:t>
            </w:r>
            <w:r>
              <w:rPr>
                <w:rFonts w:hint="eastAsia" w:ascii="宋体" w:hAnsi="宋体" w:eastAsia="宋体" w:cs="宋体"/>
                <w:color w:val="auto"/>
                <w:kern w:val="0"/>
                <w:sz w:val="18"/>
                <w:szCs w:val="18"/>
                <w:highlight w:val="none"/>
                <w:lang w:val="zh-CN" w:bidi="zh-CN"/>
              </w:rPr>
              <w:t>开通VIP绿色理赔通道。</w:t>
            </w:r>
            <w:r>
              <w:rPr>
                <w:rFonts w:hint="eastAsia" w:ascii="宋体" w:hAnsi="宋体" w:eastAsia="宋体" w:cs="宋体"/>
                <w:b w:val="0"/>
                <w:bCs w:val="0"/>
                <w:color w:val="auto"/>
                <w:kern w:val="0"/>
                <w:sz w:val="18"/>
                <w:szCs w:val="18"/>
                <w:highlight w:val="none"/>
              </w:rPr>
              <w:t>专人优先处理投保、承保、理赔等事项的售后服务。自接到报案后，</w:t>
            </w:r>
            <w:r>
              <w:rPr>
                <w:rFonts w:hint="eastAsia" w:ascii="宋体" w:hAnsi="宋体" w:eastAsia="宋体" w:cs="宋体"/>
                <w:b w:val="0"/>
                <w:bCs w:val="0"/>
                <w:color w:val="auto"/>
                <w:kern w:val="0"/>
                <w:sz w:val="18"/>
                <w:szCs w:val="18"/>
                <w:highlight w:val="none"/>
                <w:lang w:val="en-US" w:eastAsia="zh-CN"/>
              </w:rPr>
              <w:t>乙方</w:t>
            </w:r>
            <w:r>
              <w:rPr>
                <w:rFonts w:hint="eastAsia" w:ascii="宋体" w:hAnsi="宋体" w:eastAsia="宋体" w:cs="宋体"/>
                <w:b w:val="0"/>
                <w:bCs w:val="0"/>
                <w:color w:val="auto"/>
                <w:kern w:val="0"/>
                <w:sz w:val="18"/>
                <w:szCs w:val="18"/>
                <w:highlight w:val="none"/>
              </w:rPr>
              <w:t>应迅速派专人上门提供一条龙服务（勘察---理赔手续---赔付）。</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338"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autoSpaceDE/>
              <w:autoSpaceDN/>
              <w:adjustRightInd/>
              <w:snapToGrid w:val="0"/>
              <w:spacing w:line="360" w:lineRule="auto"/>
              <w:ind w:firstLine="0"/>
              <w:jc w:val="left"/>
              <w:rPr>
                <w:rFonts w:hint="eastAsia" w:ascii="宋体" w:hAnsi="宋体" w:eastAsia="宋体" w:cs="宋体"/>
                <w:color w:val="auto"/>
                <w:kern w:val="0"/>
                <w:sz w:val="18"/>
                <w:szCs w:val="18"/>
                <w:highlight w:val="none"/>
              </w:rPr>
            </w:pPr>
            <w:r>
              <w:rPr>
                <w:rFonts w:hint="eastAsia" w:ascii="宋体" w:hAnsi="宋体" w:cs="宋体"/>
                <w:b w:val="0"/>
                <w:bCs w:val="0"/>
                <w:color w:val="auto"/>
                <w:kern w:val="0"/>
                <w:sz w:val="18"/>
                <w:szCs w:val="18"/>
                <w:highlight w:val="none"/>
                <w:lang w:val="en-US" w:eastAsia="zh-CN"/>
              </w:rPr>
              <w:t>乙方应</w:t>
            </w:r>
            <w:r>
              <w:rPr>
                <w:rFonts w:hint="eastAsia" w:ascii="宋体" w:hAnsi="宋体" w:eastAsia="宋体" w:cs="宋体"/>
                <w:b w:val="0"/>
                <w:bCs w:val="0"/>
                <w:color w:val="auto"/>
                <w:kern w:val="0"/>
                <w:sz w:val="18"/>
                <w:szCs w:val="18"/>
                <w:highlight w:val="none"/>
              </w:rPr>
              <w:t>提供简单、方便的理赔程序，开通保险知识咨询、理赔报案等一站式服务，提供预付赔款、送赔上门、协助安抚出险家属解释工作等的理赔服务。</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338"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bidi="zh-CN"/>
              </w:rPr>
              <w:t>乙方</w:t>
            </w:r>
            <w:r>
              <w:rPr>
                <w:rFonts w:hint="eastAsia" w:ascii="宋体" w:hAnsi="宋体" w:eastAsia="宋体" w:cs="宋体"/>
                <w:color w:val="auto"/>
                <w:kern w:val="0"/>
                <w:sz w:val="18"/>
                <w:szCs w:val="18"/>
                <w:highlight w:val="none"/>
                <w:lang w:val="zh-CN" w:bidi="zh-CN"/>
              </w:rPr>
              <w:t>应及时为</w:t>
            </w:r>
            <w:r>
              <w:rPr>
                <w:rFonts w:hint="eastAsia" w:ascii="宋体" w:hAnsi="宋体" w:eastAsia="宋体" w:cs="宋体"/>
                <w:color w:val="auto"/>
                <w:kern w:val="0"/>
                <w:sz w:val="18"/>
                <w:szCs w:val="18"/>
                <w:highlight w:val="none"/>
                <w:lang w:bidi="zh-CN"/>
              </w:rPr>
              <w:t>投保人</w:t>
            </w:r>
            <w:r>
              <w:rPr>
                <w:rFonts w:hint="eastAsia" w:ascii="宋体" w:hAnsi="宋体" w:eastAsia="宋体" w:cs="宋体"/>
                <w:color w:val="auto"/>
                <w:kern w:val="0"/>
                <w:sz w:val="18"/>
                <w:szCs w:val="18"/>
                <w:highlight w:val="none"/>
                <w:lang w:val="zh-CN" w:bidi="zh-CN"/>
              </w:rPr>
              <w:t>办理保险手续，应设有专项联络人，提前进行续保前的信息对接,并根据</w:t>
            </w:r>
            <w:r>
              <w:rPr>
                <w:rFonts w:hint="eastAsia" w:ascii="宋体" w:hAnsi="宋体" w:eastAsia="宋体" w:cs="宋体"/>
                <w:color w:val="auto"/>
                <w:kern w:val="0"/>
                <w:sz w:val="18"/>
                <w:szCs w:val="18"/>
                <w:highlight w:val="none"/>
                <w:lang w:val="en-US" w:bidi="zh-CN"/>
              </w:rPr>
              <w:t>甲方</w:t>
            </w:r>
            <w:r>
              <w:rPr>
                <w:rFonts w:hint="eastAsia" w:ascii="宋体" w:hAnsi="宋体" w:eastAsia="宋体" w:cs="宋体"/>
                <w:color w:val="auto"/>
                <w:kern w:val="0"/>
                <w:sz w:val="18"/>
                <w:szCs w:val="18"/>
                <w:highlight w:val="none"/>
                <w:lang w:bidi="zh-CN"/>
              </w:rPr>
              <w:t>的</w:t>
            </w:r>
            <w:r>
              <w:rPr>
                <w:rFonts w:hint="eastAsia" w:ascii="宋体" w:hAnsi="宋体" w:eastAsia="宋体" w:cs="宋体"/>
                <w:color w:val="auto"/>
                <w:kern w:val="0"/>
                <w:sz w:val="18"/>
                <w:szCs w:val="18"/>
                <w:highlight w:val="none"/>
                <w:lang w:val="zh-CN" w:bidi="zh-CN"/>
              </w:rPr>
              <w:t>要求落实有关续保流程。</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660"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rPr>
                <w:rFonts w:hint="eastAsia" w:ascii="宋体" w:hAnsi="宋体" w:eastAsia="宋体" w:cs="宋体"/>
                <w:color w:val="auto"/>
                <w:kern w:val="0"/>
                <w:sz w:val="18"/>
                <w:szCs w:val="18"/>
                <w:highlight w:val="none"/>
              </w:rPr>
            </w:pPr>
            <w:r>
              <w:rPr>
                <w:rFonts w:hint="default" w:ascii="宋体" w:hAnsi="宋体" w:eastAsia="宋体" w:cs="宋体"/>
                <w:b w:val="0"/>
                <w:bCs w:val="0"/>
                <w:color w:val="auto"/>
                <w:kern w:val="2"/>
                <w:sz w:val="18"/>
                <w:szCs w:val="18"/>
                <w:highlight w:val="none"/>
                <w:lang w:val="en-US" w:bidi="ar-SA"/>
              </w:rPr>
              <w:t>乙方</w:t>
            </w:r>
            <w:r>
              <w:rPr>
                <w:rFonts w:hint="eastAsia" w:ascii="宋体" w:hAnsi="宋体" w:eastAsia="宋体" w:cs="宋体"/>
                <w:color w:val="auto"/>
                <w:sz w:val="18"/>
                <w:szCs w:val="18"/>
                <w:highlight w:val="none"/>
                <w:lang w:val="en-US" w:eastAsia="zh-CN"/>
              </w:rPr>
              <w:t>提供定期上门服务（每</w:t>
            </w:r>
            <w:r>
              <w:rPr>
                <w:rFonts w:hint="eastAsia" w:ascii="宋体" w:hAnsi="宋体" w:cs="宋体"/>
                <w:color w:val="auto"/>
                <w:sz w:val="18"/>
                <w:szCs w:val="18"/>
                <w:highlight w:val="none"/>
                <w:lang w:val="en-US" w:eastAsia="zh-CN"/>
              </w:rPr>
              <w:t>年</w:t>
            </w:r>
            <w:r>
              <w:rPr>
                <w:rFonts w:hint="eastAsia" w:ascii="宋体" w:hAnsi="宋体" w:eastAsia="宋体" w:cs="宋体"/>
                <w:color w:val="auto"/>
                <w:sz w:val="18"/>
                <w:szCs w:val="18"/>
                <w:highlight w:val="none"/>
                <w:lang w:val="en-US" w:eastAsia="zh-CN"/>
              </w:rPr>
              <w:t>至少2次）对于甲方的投保、出具保单、递送保单、理赔咨询、</w:t>
            </w:r>
            <w:r>
              <w:rPr>
                <w:rFonts w:hint="default" w:ascii="宋体" w:hAnsi="宋体" w:eastAsia="宋体" w:cs="宋体"/>
                <w:b w:val="0"/>
                <w:bCs w:val="0"/>
                <w:color w:val="auto"/>
                <w:kern w:val="2"/>
                <w:sz w:val="18"/>
                <w:szCs w:val="18"/>
                <w:highlight w:val="none"/>
                <w:lang w:val="en-US" w:bidi="ar-SA"/>
              </w:rPr>
              <w:t>索赔资料</w:t>
            </w:r>
            <w:r>
              <w:rPr>
                <w:rFonts w:hint="eastAsia" w:ascii="宋体" w:hAnsi="宋体" w:eastAsia="宋体" w:cs="宋体"/>
                <w:b w:val="0"/>
                <w:bCs w:val="0"/>
                <w:color w:val="auto"/>
                <w:kern w:val="2"/>
                <w:sz w:val="18"/>
                <w:szCs w:val="18"/>
                <w:highlight w:val="none"/>
                <w:lang w:val="en-US" w:eastAsia="zh-CN" w:bidi="ar-SA"/>
              </w:rPr>
              <w:t>、</w:t>
            </w:r>
            <w:r>
              <w:rPr>
                <w:rFonts w:hint="eastAsia" w:ascii="宋体" w:hAnsi="宋体" w:eastAsia="宋体" w:cs="宋体"/>
                <w:color w:val="auto"/>
                <w:sz w:val="18"/>
                <w:szCs w:val="18"/>
                <w:highlight w:val="none"/>
                <w:lang w:val="en-US" w:eastAsia="zh-CN"/>
              </w:rPr>
              <w:t>单证收集、办理理赔手续等事项及日常联络，开展服务，</w:t>
            </w:r>
            <w:r>
              <w:rPr>
                <w:rFonts w:hint="default" w:ascii="宋体" w:hAnsi="宋体" w:eastAsia="宋体" w:cs="宋体"/>
                <w:b w:val="0"/>
                <w:bCs w:val="0"/>
                <w:color w:val="auto"/>
                <w:kern w:val="2"/>
                <w:sz w:val="18"/>
                <w:szCs w:val="18"/>
                <w:highlight w:val="none"/>
                <w:lang w:val="en-US" w:bidi="ar-SA"/>
              </w:rPr>
              <w:t>如甲方有需要乙方可</w:t>
            </w:r>
            <w:r>
              <w:rPr>
                <w:rFonts w:hint="default" w:ascii="宋体" w:hAnsi="宋体" w:eastAsia="宋体" w:cs="宋体"/>
                <w:b w:val="0"/>
                <w:bCs w:val="0"/>
                <w:color w:val="auto"/>
                <w:kern w:val="2"/>
                <w:sz w:val="18"/>
                <w:szCs w:val="18"/>
                <w:highlight w:val="none"/>
                <w:lang w:bidi="ar-SA"/>
              </w:rPr>
              <w:t>随时</w:t>
            </w:r>
            <w:r>
              <w:rPr>
                <w:rFonts w:hint="default" w:ascii="宋体" w:hAnsi="宋体" w:eastAsia="宋体" w:cs="宋体"/>
                <w:b w:val="0"/>
                <w:bCs w:val="0"/>
                <w:color w:val="auto"/>
                <w:kern w:val="2"/>
                <w:sz w:val="18"/>
                <w:szCs w:val="18"/>
                <w:highlight w:val="none"/>
                <w:lang w:val="en-US" w:bidi="ar-SA"/>
              </w:rPr>
              <w:t>安排专人上门</w:t>
            </w:r>
            <w:r>
              <w:rPr>
                <w:rFonts w:hint="eastAsia" w:ascii="宋体" w:hAnsi="宋体" w:eastAsia="宋体" w:cs="宋体"/>
                <w:b w:val="0"/>
                <w:bCs w:val="0"/>
                <w:color w:val="auto"/>
                <w:kern w:val="2"/>
                <w:sz w:val="18"/>
                <w:szCs w:val="18"/>
                <w:highlight w:val="none"/>
                <w:lang w:val="en-US" w:eastAsia="zh-CN" w:bidi="ar-SA"/>
              </w:rPr>
              <w:t>服务。</w:t>
            </w:r>
            <w:r>
              <w:rPr>
                <w:rFonts w:hint="eastAsia" w:ascii="宋体" w:hAnsi="宋体" w:eastAsia="宋体" w:cs="宋体"/>
                <w:b w:val="0"/>
                <w:bCs w:val="0"/>
                <w:color w:val="auto"/>
                <w:sz w:val="18"/>
                <w:szCs w:val="18"/>
                <w:highlight w:val="none"/>
                <w:lang w:val="en-US" w:eastAsia="zh-CN"/>
              </w:rPr>
              <w:t>服务时效方面，承保、批改在</w:t>
            </w:r>
            <w:r>
              <w:rPr>
                <w:rFonts w:hint="eastAsia" w:ascii="宋体" w:hAnsi="宋体" w:eastAsia="宋体" w:cs="宋体"/>
                <w:color w:val="auto"/>
                <w:sz w:val="18"/>
                <w:szCs w:val="18"/>
                <w:highlight w:val="none"/>
                <w:lang w:val="en-US" w:eastAsia="zh-CN"/>
              </w:rPr>
              <w:t>甲方</w:t>
            </w:r>
            <w:r>
              <w:rPr>
                <w:rFonts w:hint="eastAsia" w:ascii="宋体" w:hAnsi="宋体" w:eastAsia="宋体" w:cs="宋体"/>
                <w:b w:val="0"/>
                <w:bCs w:val="0"/>
                <w:color w:val="auto"/>
                <w:sz w:val="18"/>
                <w:szCs w:val="18"/>
                <w:highlight w:val="none"/>
                <w:lang w:val="en-US" w:eastAsia="zh-CN"/>
              </w:rPr>
              <w:t>提出需求，资料齐全的情况下，1小时内完成；业务咨询在一个工作日内回复，最长不超过二个工作日。</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329"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bidi="zh-CN"/>
              </w:rPr>
              <w:t>乙方</w:t>
            </w:r>
            <w:r>
              <w:rPr>
                <w:rFonts w:hint="eastAsia" w:ascii="宋体" w:hAnsi="宋体" w:eastAsia="宋体" w:cs="宋体"/>
                <w:color w:val="auto"/>
                <w:kern w:val="0"/>
                <w:sz w:val="18"/>
                <w:szCs w:val="18"/>
                <w:highlight w:val="none"/>
                <w:lang w:bidi="zh-CN"/>
              </w:rPr>
              <w:t>应帮助</w:t>
            </w:r>
            <w:r>
              <w:rPr>
                <w:rFonts w:hint="eastAsia" w:ascii="宋体" w:hAnsi="宋体" w:cs="宋体"/>
                <w:color w:val="auto"/>
                <w:kern w:val="0"/>
                <w:sz w:val="18"/>
                <w:szCs w:val="18"/>
                <w:highlight w:val="none"/>
                <w:lang w:val="en-US" w:bidi="zh-CN"/>
              </w:rPr>
              <w:t>甲方</w:t>
            </w:r>
            <w:r>
              <w:rPr>
                <w:rFonts w:hint="eastAsia" w:ascii="宋体" w:hAnsi="宋体" w:eastAsia="宋体" w:cs="宋体"/>
                <w:color w:val="auto"/>
                <w:kern w:val="0"/>
                <w:sz w:val="18"/>
                <w:szCs w:val="18"/>
                <w:highlight w:val="none"/>
                <w:lang w:bidi="zh-CN"/>
              </w:rPr>
              <w:t>做好</w:t>
            </w:r>
            <w:r>
              <w:rPr>
                <w:rFonts w:hint="eastAsia" w:ascii="宋体" w:hAnsi="宋体" w:eastAsia="宋体" w:cs="宋体"/>
                <w:color w:val="auto"/>
                <w:kern w:val="0"/>
                <w:sz w:val="18"/>
                <w:szCs w:val="18"/>
                <w:highlight w:val="none"/>
                <w:lang w:val="zh-CN" w:bidi="zh-CN"/>
              </w:rPr>
              <w:t>理赔处理遇到的分歧、疑义</w:t>
            </w:r>
            <w:r>
              <w:rPr>
                <w:rFonts w:hint="eastAsia" w:ascii="宋体" w:hAnsi="宋体" w:eastAsia="宋体" w:cs="宋体"/>
                <w:color w:val="auto"/>
                <w:kern w:val="0"/>
                <w:sz w:val="18"/>
                <w:szCs w:val="18"/>
                <w:highlight w:val="none"/>
                <w:lang w:bidi="zh-CN"/>
              </w:rPr>
              <w:t>等</w:t>
            </w:r>
            <w:r>
              <w:rPr>
                <w:rFonts w:hint="eastAsia" w:ascii="宋体" w:hAnsi="宋体" w:eastAsia="宋体" w:cs="宋体"/>
                <w:color w:val="auto"/>
                <w:kern w:val="0"/>
                <w:sz w:val="18"/>
                <w:szCs w:val="18"/>
                <w:highlight w:val="none"/>
                <w:lang w:val="zh-CN" w:bidi="zh-CN"/>
              </w:rPr>
              <w:t>。</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437"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bidi="zh-CN"/>
              </w:rPr>
              <w:t>乙方</w:t>
            </w:r>
            <w:r>
              <w:rPr>
                <w:rFonts w:hint="eastAsia" w:ascii="宋体" w:hAnsi="宋体" w:eastAsia="宋体" w:cs="宋体"/>
                <w:color w:val="auto"/>
                <w:kern w:val="0"/>
                <w:sz w:val="18"/>
                <w:szCs w:val="18"/>
                <w:highlight w:val="none"/>
                <w:lang w:val="zh-CN" w:bidi="zh-CN"/>
              </w:rPr>
              <w:t>接到</w:t>
            </w:r>
            <w:r>
              <w:rPr>
                <w:rFonts w:hint="eastAsia" w:ascii="宋体" w:hAnsi="宋体" w:eastAsia="宋体" w:cs="宋体"/>
                <w:color w:val="auto"/>
                <w:kern w:val="0"/>
                <w:sz w:val="18"/>
                <w:szCs w:val="18"/>
                <w:highlight w:val="none"/>
                <w:lang w:val="en-US" w:bidi="zh-CN"/>
              </w:rPr>
              <w:t>甲方</w:t>
            </w:r>
            <w:r>
              <w:rPr>
                <w:rFonts w:hint="eastAsia" w:ascii="宋体" w:hAnsi="宋体" w:eastAsia="宋体" w:cs="宋体"/>
                <w:color w:val="auto"/>
                <w:kern w:val="0"/>
                <w:sz w:val="18"/>
                <w:szCs w:val="18"/>
                <w:highlight w:val="none"/>
                <w:lang w:val="zh-CN" w:bidi="zh-CN"/>
              </w:rPr>
              <w:t>事故报案后的</w:t>
            </w:r>
            <w:r>
              <w:rPr>
                <w:rFonts w:hint="eastAsia" w:ascii="宋体" w:hAnsi="宋体" w:eastAsia="宋体" w:cs="宋体"/>
                <w:color w:val="auto"/>
                <w:kern w:val="0"/>
                <w:sz w:val="18"/>
                <w:szCs w:val="18"/>
                <w:highlight w:val="none"/>
                <w:lang w:bidi="zh-CN"/>
              </w:rPr>
              <w:t>1</w:t>
            </w:r>
            <w:r>
              <w:rPr>
                <w:rFonts w:hint="eastAsia" w:ascii="宋体" w:hAnsi="宋体" w:eastAsia="宋体" w:cs="宋体"/>
                <w:color w:val="auto"/>
                <w:kern w:val="0"/>
                <w:sz w:val="18"/>
                <w:szCs w:val="18"/>
                <w:highlight w:val="none"/>
                <w:lang w:val="zh-CN" w:bidi="zh-CN"/>
              </w:rPr>
              <w:t>0分钟内，</w:t>
            </w:r>
            <w:r>
              <w:rPr>
                <w:rFonts w:hint="eastAsia" w:ascii="宋体" w:hAnsi="宋体" w:eastAsia="宋体" w:cs="宋体"/>
                <w:color w:val="auto"/>
                <w:kern w:val="0"/>
                <w:sz w:val="18"/>
                <w:szCs w:val="18"/>
                <w:highlight w:val="none"/>
                <w:lang w:val="en-US" w:bidi="zh-CN"/>
              </w:rPr>
              <w:t>乙方</w:t>
            </w:r>
            <w:r>
              <w:rPr>
                <w:rFonts w:hint="eastAsia" w:ascii="宋体" w:hAnsi="宋体" w:eastAsia="宋体" w:cs="宋体"/>
                <w:color w:val="auto"/>
                <w:kern w:val="0"/>
                <w:sz w:val="18"/>
                <w:szCs w:val="18"/>
                <w:highlight w:val="none"/>
                <w:lang w:bidi="zh-CN"/>
              </w:rPr>
              <w:t>的</w:t>
            </w:r>
            <w:r>
              <w:rPr>
                <w:rFonts w:hint="eastAsia" w:ascii="宋体" w:hAnsi="宋体" w:eastAsia="宋体" w:cs="宋体"/>
                <w:color w:val="auto"/>
                <w:kern w:val="0"/>
                <w:sz w:val="18"/>
                <w:szCs w:val="18"/>
                <w:highlight w:val="none"/>
                <w:lang w:val="zh-CN" w:bidi="zh-CN"/>
              </w:rPr>
              <w:t>查勘人员应及时与</w:t>
            </w:r>
            <w:r>
              <w:rPr>
                <w:rFonts w:hint="eastAsia" w:ascii="宋体" w:hAnsi="宋体" w:eastAsia="宋体" w:cs="宋体"/>
                <w:color w:val="auto"/>
                <w:kern w:val="0"/>
                <w:sz w:val="18"/>
                <w:szCs w:val="18"/>
                <w:highlight w:val="none"/>
                <w:lang w:val="en-US" w:bidi="zh-CN"/>
              </w:rPr>
              <w:t>甲方</w:t>
            </w:r>
            <w:r>
              <w:rPr>
                <w:rFonts w:hint="eastAsia" w:ascii="宋体" w:hAnsi="宋体" w:eastAsia="宋体" w:cs="宋体"/>
                <w:color w:val="auto"/>
                <w:kern w:val="0"/>
                <w:sz w:val="18"/>
                <w:szCs w:val="18"/>
                <w:highlight w:val="none"/>
                <w:lang w:val="zh-CN" w:bidi="zh-CN"/>
              </w:rPr>
              <w:t>报案人员取得联系，并作出是否查勘现场的处理意见。</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351"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left"/>
              <w:outlineLvl w:val="9"/>
              <w:rPr>
                <w:rFonts w:hint="eastAsia" w:ascii="宋体" w:hAnsi="宋体" w:eastAsia="宋体" w:cs="宋体"/>
                <w:color w:val="auto"/>
                <w:kern w:val="0"/>
                <w:sz w:val="18"/>
                <w:szCs w:val="18"/>
                <w:highlight w:val="none"/>
                <w:lang w:eastAsia="zh-CN"/>
              </w:rPr>
            </w:pPr>
            <w:r>
              <w:rPr>
                <w:rFonts w:hint="eastAsia" w:ascii="宋体" w:hAnsi="宋体" w:eastAsia="宋体" w:cs="宋体"/>
                <w:b w:val="0"/>
                <w:bCs w:val="0"/>
                <w:color w:val="auto"/>
                <w:kern w:val="0"/>
                <w:sz w:val="18"/>
                <w:szCs w:val="18"/>
                <w:highlight w:val="none"/>
                <w:lang w:val="en-US" w:eastAsia="zh-CN"/>
              </w:rPr>
              <w:t>乙方收到甲方的赔偿保险金的请求后，应当在48小时内作出是否属于保险责任的核定；情形复杂的，应当在二十个工作日内作出核定，但保险合同另有约定的除外。</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351"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left"/>
              <w:outlineLvl w:val="9"/>
              <w:rPr>
                <w:rFonts w:hint="eastAsia" w:ascii="宋体" w:hAnsi="宋体" w:eastAsia="宋体" w:cs="宋体"/>
                <w:color w:val="auto"/>
                <w:kern w:val="0"/>
                <w:sz w:val="18"/>
                <w:szCs w:val="18"/>
                <w:highlight w:val="none"/>
                <w:lang w:val="en-US" w:bidi="zh-CN"/>
              </w:rPr>
            </w:pPr>
            <w:r>
              <w:rPr>
                <w:rFonts w:hint="eastAsia" w:ascii="宋体" w:hAnsi="宋体" w:eastAsia="宋体" w:cs="宋体"/>
                <w:color w:val="auto"/>
                <w:kern w:val="0"/>
                <w:sz w:val="18"/>
                <w:szCs w:val="18"/>
                <w:highlight w:val="none"/>
                <w:lang w:eastAsia="zh-CN"/>
              </w:rPr>
              <w:t>乙方</w:t>
            </w:r>
            <w:r>
              <w:rPr>
                <w:rFonts w:hint="eastAsia" w:ascii="宋体" w:hAnsi="宋体" w:eastAsia="宋体" w:cs="宋体"/>
                <w:color w:val="auto"/>
                <w:kern w:val="0"/>
                <w:sz w:val="18"/>
                <w:szCs w:val="18"/>
                <w:highlight w:val="none"/>
              </w:rPr>
              <w:t>应当将</w:t>
            </w:r>
            <w:r>
              <w:rPr>
                <w:rFonts w:hint="eastAsia" w:ascii="宋体" w:hAnsi="宋体" w:eastAsia="宋体" w:cs="宋体"/>
                <w:color w:val="auto"/>
                <w:kern w:val="0"/>
                <w:sz w:val="18"/>
                <w:szCs w:val="18"/>
                <w:highlight w:val="none"/>
                <w:lang w:val="en-US" w:eastAsia="zh-CN"/>
              </w:rPr>
              <w:t>理赔</w:t>
            </w:r>
            <w:r>
              <w:rPr>
                <w:rFonts w:hint="eastAsia" w:ascii="宋体" w:hAnsi="宋体" w:eastAsia="宋体" w:cs="宋体"/>
                <w:color w:val="auto"/>
                <w:kern w:val="0"/>
                <w:sz w:val="18"/>
                <w:szCs w:val="18"/>
                <w:highlight w:val="none"/>
              </w:rPr>
              <w:t>核定结果通知</w:t>
            </w:r>
            <w:r>
              <w:rPr>
                <w:rFonts w:hint="eastAsia" w:ascii="宋体" w:hAnsi="宋体" w:eastAsia="宋体" w:cs="宋体"/>
                <w:color w:val="auto"/>
                <w:kern w:val="0"/>
                <w:sz w:val="18"/>
                <w:szCs w:val="18"/>
                <w:highlight w:val="none"/>
                <w:lang w:val="en-US" w:eastAsia="zh-CN"/>
              </w:rPr>
              <w:t>甲方</w:t>
            </w:r>
            <w:r>
              <w:rPr>
                <w:rFonts w:hint="eastAsia" w:ascii="宋体" w:hAnsi="宋体" w:eastAsia="宋体" w:cs="宋体"/>
                <w:color w:val="auto"/>
                <w:kern w:val="0"/>
                <w:sz w:val="18"/>
                <w:szCs w:val="18"/>
                <w:highlight w:val="none"/>
              </w:rPr>
              <w:t>；对属于保险责任的，在与</w:t>
            </w:r>
            <w:r>
              <w:rPr>
                <w:rFonts w:hint="eastAsia" w:ascii="宋体" w:hAnsi="宋体" w:eastAsia="宋体" w:cs="宋体"/>
                <w:color w:val="auto"/>
                <w:kern w:val="0"/>
                <w:sz w:val="18"/>
                <w:szCs w:val="18"/>
                <w:highlight w:val="none"/>
                <w:lang w:val="en-US" w:eastAsia="zh-CN"/>
              </w:rPr>
              <w:t>甲方</w:t>
            </w:r>
            <w:r>
              <w:rPr>
                <w:rFonts w:hint="eastAsia" w:ascii="宋体" w:hAnsi="宋体" w:eastAsia="宋体" w:cs="宋体"/>
                <w:color w:val="auto"/>
                <w:kern w:val="0"/>
                <w:sz w:val="18"/>
                <w:szCs w:val="18"/>
                <w:highlight w:val="none"/>
              </w:rPr>
              <w:t>达成赔偿保险金的协议后，履行赔偿保险金义务。保险合同对赔偿保险金的期限有约定的，</w:t>
            </w:r>
            <w:r>
              <w:rPr>
                <w:rFonts w:hint="eastAsia" w:ascii="宋体" w:hAnsi="宋体" w:eastAsia="宋体" w:cs="宋体"/>
                <w:color w:val="auto"/>
                <w:kern w:val="0"/>
                <w:sz w:val="18"/>
                <w:szCs w:val="18"/>
                <w:highlight w:val="none"/>
                <w:lang w:eastAsia="zh-CN"/>
              </w:rPr>
              <w:t>乙方</w:t>
            </w:r>
            <w:r>
              <w:rPr>
                <w:rFonts w:hint="eastAsia" w:ascii="宋体" w:hAnsi="宋体" w:eastAsia="宋体" w:cs="宋体"/>
                <w:color w:val="auto"/>
                <w:kern w:val="0"/>
                <w:sz w:val="18"/>
                <w:szCs w:val="18"/>
                <w:highlight w:val="none"/>
              </w:rPr>
              <w:t>应当按照约定履行赔偿保险金的义务。</w:t>
            </w:r>
            <w:r>
              <w:rPr>
                <w:rFonts w:hint="eastAsia" w:ascii="宋体" w:hAnsi="宋体" w:eastAsia="宋体" w:cs="宋体"/>
                <w:color w:val="auto"/>
                <w:kern w:val="0"/>
                <w:sz w:val="18"/>
                <w:szCs w:val="18"/>
                <w:highlight w:val="none"/>
                <w:lang w:eastAsia="zh-CN"/>
              </w:rPr>
              <w:t>乙方</w:t>
            </w:r>
            <w:r>
              <w:rPr>
                <w:rFonts w:hint="eastAsia" w:ascii="宋体" w:hAnsi="宋体" w:eastAsia="宋体" w:cs="宋体"/>
                <w:color w:val="auto"/>
                <w:kern w:val="0"/>
                <w:sz w:val="18"/>
                <w:szCs w:val="18"/>
                <w:highlight w:val="none"/>
              </w:rPr>
              <w:t>依照前款约定作出核定后，对不属于保险责任的，应当自作出核定之日起三日内向</w:t>
            </w:r>
            <w:r>
              <w:rPr>
                <w:rFonts w:hint="eastAsia" w:ascii="宋体" w:hAnsi="宋体" w:eastAsia="宋体" w:cs="宋体"/>
                <w:color w:val="auto"/>
                <w:kern w:val="0"/>
                <w:sz w:val="18"/>
                <w:szCs w:val="18"/>
                <w:highlight w:val="none"/>
                <w:lang w:val="en-US" w:eastAsia="zh-CN"/>
              </w:rPr>
              <w:t>甲方</w:t>
            </w:r>
            <w:r>
              <w:rPr>
                <w:rFonts w:hint="eastAsia" w:ascii="宋体" w:hAnsi="宋体" w:eastAsia="宋体" w:cs="宋体"/>
                <w:color w:val="auto"/>
                <w:kern w:val="0"/>
                <w:sz w:val="18"/>
                <w:szCs w:val="18"/>
                <w:highlight w:val="none"/>
              </w:rPr>
              <w:t>发出拒绝赔偿保险金通知书</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 xml:space="preserve">并说明理由。 </w:t>
            </w:r>
            <w:r>
              <w:rPr>
                <w:rFonts w:hint="eastAsia" w:ascii="宋体" w:hAnsi="宋体" w:eastAsia="宋体" w:cs="宋体"/>
                <w:color w:val="auto"/>
                <w:kern w:val="0"/>
                <w:sz w:val="18"/>
                <w:szCs w:val="18"/>
                <w:highlight w:val="none"/>
                <w:lang w:val="en-US" w:eastAsia="zh-CN"/>
              </w:rPr>
              <w:t xml:space="preserve"> </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351"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rPr>
                <w:rFonts w:hint="eastAsia" w:ascii="宋体" w:hAnsi="宋体" w:eastAsia="宋体" w:cs="宋体"/>
                <w:color w:val="auto"/>
                <w:kern w:val="0"/>
                <w:sz w:val="18"/>
                <w:szCs w:val="18"/>
                <w:highlight w:val="none"/>
                <w:lang w:val="en-US" w:bidi="zh-CN"/>
              </w:rPr>
            </w:pPr>
            <w:r>
              <w:rPr>
                <w:rFonts w:hint="eastAsia" w:ascii="宋体" w:hAnsi="宋体" w:eastAsia="宋体" w:cs="宋体"/>
                <w:color w:val="auto"/>
                <w:kern w:val="0"/>
                <w:sz w:val="18"/>
                <w:szCs w:val="18"/>
                <w:highlight w:val="none"/>
                <w:lang w:val="en-US" w:eastAsia="zh-CN"/>
              </w:rPr>
              <w:t>在甲方准备有关索赔资料的过程中，乙方可根据甲方的要求，提供上门协助收集整理相关单证的服务。</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p>
        </w:tc>
      </w:tr>
      <w:tr>
        <w:tblPrEx>
          <w:tblCellMar>
            <w:top w:w="0" w:type="dxa"/>
            <w:left w:w="30" w:type="dxa"/>
            <w:bottom w:w="0" w:type="dxa"/>
            <w:right w:w="30" w:type="dxa"/>
          </w:tblCellMar>
        </w:tblPrEx>
        <w:trPr>
          <w:trHeight w:val="351"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bidi="zh-CN"/>
              </w:rPr>
              <w:t>乙方</w:t>
            </w:r>
            <w:r>
              <w:rPr>
                <w:rFonts w:hint="eastAsia" w:ascii="宋体" w:hAnsi="宋体" w:eastAsia="宋体" w:cs="宋体"/>
                <w:b w:val="0"/>
                <w:bCs w:val="0"/>
                <w:color w:val="auto"/>
                <w:sz w:val="18"/>
                <w:szCs w:val="18"/>
                <w:highlight w:val="none"/>
                <w:lang w:val="en-US" w:eastAsia="zh-CN"/>
              </w:rPr>
              <w:t>须</w:t>
            </w:r>
            <w:r>
              <w:rPr>
                <w:rFonts w:hint="eastAsia" w:ascii="宋体" w:hAnsi="宋体" w:eastAsia="宋体" w:cs="宋体"/>
                <w:color w:val="auto"/>
                <w:kern w:val="0"/>
                <w:sz w:val="18"/>
                <w:szCs w:val="18"/>
                <w:highlight w:val="none"/>
                <w:lang w:val="zh-CN" w:bidi="zh-CN"/>
              </w:rPr>
              <w:t>指定专门的理赔单证负责人，做到逐项核实或记录，提供规范的交接手续；审核中如发现</w:t>
            </w:r>
            <w:r>
              <w:rPr>
                <w:rFonts w:hint="eastAsia" w:ascii="宋体" w:hAnsi="宋体" w:eastAsia="宋体" w:cs="宋体"/>
                <w:color w:val="auto"/>
                <w:kern w:val="0"/>
                <w:sz w:val="18"/>
                <w:szCs w:val="18"/>
                <w:highlight w:val="none"/>
                <w:lang w:val="en-US" w:bidi="zh-CN"/>
              </w:rPr>
              <w:t>甲方</w:t>
            </w:r>
            <w:r>
              <w:rPr>
                <w:rFonts w:hint="eastAsia" w:ascii="宋体" w:hAnsi="宋体" w:eastAsia="宋体" w:cs="宋体"/>
                <w:color w:val="auto"/>
                <w:kern w:val="0"/>
                <w:sz w:val="18"/>
                <w:szCs w:val="18"/>
                <w:highlight w:val="none"/>
                <w:lang w:val="zh-CN" w:bidi="zh-CN"/>
              </w:rPr>
              <w:t>提供的索赔资料有不完整情况的，</w:t>
            </w:r>
            <w:r>
              <w:rPr>
                <w:rFonts w:hint="eastAsia" w:ascii="宋体" w:hAnsi="宋体" w:eastAsia="宋体" w:cs="宋体"/>
                <w:color w:val="auto"/>
                <w:kern w:val="0"/>
                <w:sz w:val="18"/>
                <w:szCs w:val="18"/>
                <w:highlight w:val="none"/>
                <w:lang w:bidi="zh-CN"/>
              </w:rPr>
              <w:t>应</w:t>
            </w:r>
            <w:r>
              <w:rPr>
                <w:rFonts w:hint="eastAsia" w:ascii="宋体" w:hAnsi="宋体" w:eastAsia="宋体" w:cs="宋体"/>
                <w:color w:val="auto"/>
                <w:kern w:val="0"/>
                <w:sz w:val="18"/>
                <w:szCs w:val="18"/>
                <w:highlight w:val="none"/>
                <w:lang w:val="zh-CN" w:bidi="zh-CN"/>
              </w:rPr>
              <w:t>一次性</w:t>
            </w:r>
            <w:r>
              <w:rPr>
                <w:rFonts w:hint="eastAsia" w:ascii="宋体" w:hAnsi="宋体" w:eastAsia="宋体" w:cs="宋体"/>
                <w:color w:val="auto"/>
                <w:kern w:val="0"/>
                <w:sz w:val="18"/>
                <w:szCs w:val="18"/>
                <w:highlight w:val="none"/>
                <w:lang w:bidi="zh-CN"/>
              </w:rPr>
              <w:t>书面</w:t>
            </w:r>
            <w:r>
              <w:rPr>
                <w:rFonts w:hint="eastAsia" w:ascii="宋体" w:hAnsi="宋体" w:eastAsia="宋体" w:cs="宋体"/>
                <w:color w:val="auto"/>
                <w:kern w:val="0"/>
                <w:sz w:val="18"/>
                <w:szCs w:val="18"/>
                <w:highlight w:val="none"/>
                <w:lang w:val="zh-CN" w:bidi="zh-CN"/>
              </w:rPr>
              <w:t>告知甲方；</w:t>
            </w:r>
            <w:r>
              <w:rPr>
                <w:rFonts w:hint="eastAsia" w:ascii="宋体" w:hAnsi="宋体" w:eastAsia="宋体" w:cs="宋体"/>
                <w:color w:val="auto"/>
                <w:kern w:val="0"/>
                <w:sz w:val="18"/>
                <w:szCs w:val="18"/>
                <w:highlight w:val="none"/>
                <w:lang w:bidi="zh-CN"/>
              </w:rPr>
              <w:t>并及时</w:t>
            </w:r>
            <w:r>
              <w:rPr>
                <w:rFonts w:hint="eastAsia" w:ascii="宋体" w:hAnsi="宋体" w:eastAsia="宋体" w:cs="宋体"/>
                <w:color w:val="auto"/>
                <w:kern w:val="0"/>
                <w:sz w:val="18"/>
                <w:szCs w:val="18"/>
                <w:highlight w:val="none"/>
                <w:lang w:val="zh-CN" w:bidi="zh-CN"/>
              </w:rPr>
              <w:t>通知</w:t>
            </w:r>
            <w:r>
              <w:rPr>
                <w:rFonts w:hint="eastAsia" w:ascii="宋体" w:hAnsi="宋体" w:eastAsia="宋体" w:cs="宋体"/>
                <w:color w:val="auto"/>
                <w:kern w:val="0"/>
                <w:sz w:val="18"/>
                <w:szCs w:val="18"/>
                <w:highlight w:val="none"/>
                <w:lang w:val="en-US" w:bidi="zh-CN"/>
              </w:rPr>
              <w:t>甲方</w:t>
            </w:r>
            <w:r>
              <w:rPr>
                <w:rFonts w:hint="eastAsia" w:ascii="宋体" w:hAnsi="宋体" w:eastAsia="宋体" w:cs="宋体"/>
                <w:color w:val="auto"/>
                <w:kern w:val="0"/>
                <w:sz w:val="18"/>
                <w:szCs w:val="18"/>
                <w:highlight w:val="none"/>
                <w:lang w:val="zh-CN" w:bidi="zh-CN"/>
              </w:rPr>
              <w:t>需补交资料的明细项目及相关索赔手续</w:t>
            </w:r>
            <w:r>
              <w:rPr>
                <w:rFonts w:hint="eastAsia" w:ascii="宋体" w:hAnsi="宋体" w:eastAsia="宋体" w:cs="宋体"/>
                <w:color w:val="auto"/>
                <w:kern w:val="0"/>
                <w:sz w:val="18"/>
                <w:szCs w:val="18"/>
                <w:highlight w:val="none"/>
                <w:lang w:bidi="zh-CN"/>
              </w:rPr>
              <w:t>等</w:t>
            </w:r>
            <w:r>
              <w:rPr>
                <w:rFonts w:hint="eastAsia" w:ascii="宋体" w:hAnsi="宋体" w:eastAsia="宋体" w:cs="宋体"/>
                <w:color w:val="auto"/>
                <w:kern w:val="0"/>
                <w:sz w:val="18"/>
                <w:szCs w:val="18"/>
                <w:highlight w:val="none"/>
                <w:lang w:val="zh-CN" w:bidi="zh-CN"/>
              </w:rPr>
              <w:t>，</w:t>
            </w:r>
            <w:r>
              <w:rPr>
                <w:rFonts w:hint="eastAsia" w:ascii="宋体" w:hAnsi="宋体" w:eastAsia="宋体" w:cs="宋体"/>
                <w:color w:val="auto"/>
                <w:kern w:val="0"/>
                <w:sz w:val="18"/>
                <w:szCs w:val="18"/>
                <w:highlight w:val="none"/>
                <w:lang w:bidi="zh-CN"/>
              </w:rPr>
              <w:t>无故不得</w:t>
            </w:r>
            <w:r>
              <w:rPr>
                <w:rFonts w:hint="eastAsia" w:ascii="宋体" w:hAnsi="宋体" w:eastAsia="宋体" w:cs="宋体"/>
                <w:color w:val="auto"/>
                <w:kern w:val="0"/>
                <w:sz w:val="18"/>
                <w:szCs w:val="18"/>
                <w:highlight w:val="none"/>
                <w:lang w:val="zh-CN" w:bidi="zh-CN"/>
              </w:rPr>
              <w:t>拖赔</w:t>
            </w:r>
            <w:r>
              <w:rPr>
                <w:rFonts w:hint="eastAsia" w:ascii="宋体" w:hAnsi="宋体" w:eastAsia="宋体" w:cs="宋体"/>
                <w:color w:val="auto"/>
                <w:kern w:val="0"/>
                <w:sz w:val="18"/>
                <w:szCs w:val="18"/>
                <w:highlight w:val="none"/>
                <w:lang w:bidi="zh-CN"/>
              </w:rPr>
              <w:t>。</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437"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rPr>
                <w:rFonts w:hint="eastAsia" w:ascii="宋体" w:hAnsi="宋体" w:eastAsia="宋体" w:cs="宋体"/>
                <w:color w:val="auto"/>
                <w:kern w:val="0"/>
                <w:sz w:val="18"/>
                <w:szCs w:val="18"/>
                <w:highlight w:val="none"/>
                <w:lang w:val="zh-CN" w:bidi="zh-CN"/>
              </w:rPr>
            </w:pPr>
            <w:r>
              <w:rPr>
                <w:rFonts w:hint="eastAsia" w:ascii="宋体" w:hAnsi="宋体" w:eastAsia="宋体" w:cs="宋体"/>
                <w:color w:val="auto"/>
                <w:kern w:val="0"/>
                <w:sz w:val="18"/>
                <w:szCs w:val="18"/>
                <w:highlight w:val="none"/>
              </w:rPr>
              <w:t>乙方承诺，</w:t>
            </w:r>
            <w:r>
              <w:rPr>
                <w:rFonts w:hint="eastAsia" w:ascii="宋体" w:hAnsi="宋体" w:eastAsia="宋体" w:cs="宋体"/>
                <w:color w:val="auto"/>
                <w:sz w:val="18"/>
                <w:szCs w:val="18"/>
                <w:highlight w:val="none"/>
                <w:lang w:val="en-US" w:eastAsia="zh-CN"/>
              </w:rPr>
              <w:t>应</w:t>
            </w:r>
            <w:r>
              <w:rPr>
                <w:rFonts w:hint="eastAsia" w:ascii="宋体" w:hAnsi="宋体" w:eastAsia="宋体" w:cs="宋体"/>
                <w:color w:val="auto"/>
                <w:sz w:val="18"/>
                <w:szCs w:val="18"/>
                <w:highlight w:val="none"/>
              </w:rPr>
              <w:t>提供24小时全年无休的人伤处理电话咨询服务，指导任何人伤案件的处理。</w:t>
            </w:r>
            <w:r>
              <w:rPr>
                <w:rFonts w:hint="eastAsia" w:ascii="宋体" w:hAnsi="宋体" w:eastAsia="宋体" w:cs="宋体"/>
                <w:color w:val="auto"/>
                <w:kern w:val="0"/>
                <w:sz w:val="18"/>
                <w:szCs w:val="18"/>
                <w:highlight w:val="none"/>
              </w:rPr>
              <w:t>在发生人伤或案情较复杂的案件</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lang w:val="zh-CN" w:bidi="zh-CN"/>
              </w:rPr>
              <w:t>应</w:t>
            </w:r>
            <w:r>
              <w:rPr>
                <w:rFonts w:hint="eastAsia" w:ascii="宋体" w:hAnsi="宋体" w:eastAsia="宋体" w:cs="宋体"/>
                <w:color w:val="auto"/>
                <w:kern w:val="0"/>
                <w:sz w:val="18"/>
                <w:szCs w:val="18"/>
                <w:highlight w:val="none"/>
                <w:lang w:bidi="zh-CN"/>
              </w:rPr>
              <w:t>免费</w:t>
            </w:r>
            <w:r>
              <w:rPr>
                <w:rFonts w:hint="eastAsia" w:ascii="宋体" w:hAnsi="宋体" w:eastAsia="宋体" w:cs="宋体"/>
                <w:color w:val="auto"/>
                <w:kern w:val="0"/>
                <w:sz w:val="18"/>
                <w:szCs w:val="18"/>
                <w:highlight w:val="none"/>
                <w:lang w:val="zh-CN" w:bidi="zh-CN"/>
              </w:rPr>
              <w:t>派医疗、法律等专业人员</w:t>
            </w:r>
            <w:r>
              <w:rPr>
                <w:rFonts w:hint="eastAsia" w:ascii="宋体" w:hAnsi="宋体" w:eastAsia="宋体" w:cs="宋体"/>
                <w:color w:val="auto"/>
                <w:kern w:val="0"/>
                <w:sz w:val="18"/>
                <w:szCs w:val="18"/>
                <w:highlight w:val="none"/>
              </w:rPr>
              <w:t>协助甲方共同参与事故</w:t>
            </w:r>
            <w:r>
              <w:rPr>
                <w:rFonts w:hint="eastAsia" w:ascii="宋体" w:hAnsi="宋体" w:eastAsia="宋体" w:cs="宋体"/>
                <w:color w:val="auto"/>
                <w:sz w:val="18"/>
                <w:szCs w:val="18"/>
                <w:highlight w:val="none"/>
                <w:lang w:val="en-US" w:eastAsia="zh-CN"/>
              </w:rPr>
              <w:t>上门提供</w:t>
            </w:r>
            <w:r>
              <w:rPr>
                <w:rFonts w:hint="eastAsia" w:ascii="宋体" w:hAnsi="宋体" w:eastAsia="宋体" w:cs="宋体"/>
                <w:color w:val="auto"/>
                <w:sz w:val="18"/>
                <w:szCs w:val="18"/>
                <w:highlight w:val="none"/>
              </w:rPr>
              <w:t>调解意见、应诉方案、费用审核等医学、法律上各项专业咨询</w:t>
            </w:r>
            <w:r>
              <w:rPr>
                <w:rFonts w:hint="eastAsia" w:ascii="宋体" w:hAnsi="宋体" w:eastAsia="宋体" w:cs="宋体"/>
                <w:color w:val="auto"/>
                <w:sz w:val="18"/>
                <w:szCs w:val="18"/>
                <w:highlight w:val="none"/>
                <w:lang w:val="en-US" w:eastAsia="zh-CN"/>
              </w:rPr>
              <w:t>服务</w:t>
            </w:r>
            <w:r>
              <w:rPr>
                <w:rFonts w:hint="eastAsia" w:ascii="宋体" w:hAnsi="宋体" w:eastAsia="宋体" w:cs="宋体"/>
                <w:color w:val="auto"/>
                <w:kern w:val="0"/>
                <w:sz w:val="18"/>
                <w:szCs w:val="18"/>
                <w:highlight w:val="none"/>
              </w:rPr>
              <w:t>，根据有关法律规定确定赔偿项目和标准，及时对事故发生的医药费、伤残赔偿金、住院费等相关费用进行审核和协商，圆满迅速解决事故。</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437"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kern w:val="0"/>
                <w:sz w:val="18"/>
                <w:szCs w:val="18"/>
                <w:highlight w:val="none"/>
                <w:lang w:val="zh-CN" w:bidi="zh-CN"/>
              </w:rPr>
            </w:pPr>
            <w:r>
              <w:rPr>
                <w:rFonts w:hint="eastAsia" w:ascii="宋体" w:hAnsi="宋体" w:eastAsia="宋体" w:cs="宋体"/>
                <w:color w:val="auto"/>
                <w:kern w:val="0"/>
                <w:sz w:val="18"/>
                <w:szCs w:val="18"/>
                <w:highlight w:val="none"/>
                <w:lang w:val="en-US" w:eastAsia="zh-CN" w:bidi="zh-CN"/>
              </w:rPr>
              <w:t>乙方自收到赔偿的请求和有关证明、资料之日起三十日内，对其赔偿保险金的数额不能确定的，应当根据已有证明和资料可以确定的数额在五个工作日内先予支付；乙方最终确定赔偿的数额后，应当支付相应的差额。</w:t>
            </w:r>
            <w:r>
              <w:rPr>
                <w:rFonts w:hint="eastAsia" w:ascii="宋体" w:hAnsi="宋体" w:eastAsia="宋体" w:cs="宋体"/>
                <w:color w:val="auto"/>
                <w:sz w:val="18"/>
                <w:szCs w:val="18"/>
                <w:highlight w:val="none"/>
              </w:rPr>
              <w:t>赔款调整应在最终鉴定结果确定后1</w:t>
            </w:r>
            <w:r>
              <w:rPr>
                <w:rFonts w:hint="eastAsia" w:ascii="宋体" w:hAnsi="宋体" w:eastAsia="宋体" w:cs="宋体"/>
                <w:color w:val="auto"/>
                <w:sz w:val="18"/>
                <w:szCs w:val="18"/>
                <w:highlight w:val="none"/>
                <w:lang w:eastAsia="zh-CN"/>
              </w:rPr>
              <w:t>0</w:t>
            </w:r>
            <w:r>
              <w:rPr>
                <w:rFonts w:hint="eastAsia" w:ascii="宋体" w:hAnsi="宋体" w:eastAsia="宋体" w:cs="宋体"/>
                <w:color w:val="auto"/>
                <w:sz w:val="18"/>
                <w:szCs w:val="18"/>
                <w:highlight w:val="none"/>
              </w:rPr>
              <w:t>个工作日内完成。</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437"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rPr>
                <w:rFonts w:hint="eastAsia" w:ascii="宋体" w:hAnsi="宋体" w:eastAsia="宋体" w:cs="宋体"/>
                <w:bCs/>
                <w:color w:val="auto"/>
                <w:kern w:val="0"/>
                <w:sz w:val="18"/>
                <w:szCs w:val="18"/>
                <w:highlight w:val="none"/>
                <w:lang w:val="zh-CN" w:bidi="zh-CN"/>
              </w:rPr>
            </w:pPr>
            <w:r>
              <w:rPr>
                <w:rFonts w:hint="eastAsia" w:ascii="宋体" w:hAnsi="宋体" w:eastAsia="宋体" w:cs="宋体"/>
                <w:bCs/>
                <w:color w:val="auto"/>
                <w:kern w:val="0"/>
                <w:sz w:val="18"/>
                <w:szCs w:val="18"/>
                <w:highlight w:val="none"/>
                <w:lang w:val="zh-CN" w:bidi="zh-CN"/>
              </w:rPr>
              <w:t>对于事故双方丧失相关部门调解机会的，又不愿</w:t>
            </w:r>
            <w:r>
              <w:rPr>
                <w:rFonts w:hint="eastAsia" w:ascii="宋体" w:hAnsi="宋体" w:eastAsia="宋体" w:cs="宋体"/>
                <w:bCs/>
                <w:color w:val="auto"/>
                <w:kern w:val="0"/>
                <w:sz w:val="18"/>
                <w:szCs w:val="18"/>
                <w:highlight w:val="none"/>
                <w:lang w:val="en-US" w:bidi="zh-CN"/>
              </w:rPr>
              <w:t>通过</w:t>
            </w:r>
            <w:r>
              <w:rPr>
                <w:rFonts w:hint="eastAsia" w:ascii="宋体" w:hAnsi="宋体" w:eastAsia="宋体" w:cs="宋体"/>
                <w:bCs/>
                <w:color w:val="auto"/>
                <w:kern w:val="0"/>
                <w:sz w:val="18"/>
                <w:szCs w:val="18"/>
                <w:highlight w:val="none"/>
                <w:lang w:val="zh-CN" w:bidi="zh-CN"/>
              </w:rPr>
              <w:t>法院处理的保险责任事故，经事故双方的申请，</w:t>
            </w:r>
            <w:r>
              <w:rPr>
                <w:rFonts w:hint="eastAsia" w:ascii="宋体" w:hAnsi="宋体" w:eastAsia="宋体" w:cs="宋体"/>
                <w:color w:val="auto"/>
                <w:sz w:val="18"/>
                <w:szCs w:val="18"/>
                <w:highlight w:val="none"/>
                <w:lang w:bidi="ar"/>
              </w:rPr>
              <w:t>由</w:t>
            </w:r>
            <w:r>
              <w:rPr>
                <w:rFonts w:hint="eastAsia" w:ascii="宋体" w:hAnsi="宋体" w:eastAsia="宋体" w:cs="宋体"/>
                <w:color w:val="auto"/>
                <w:sz w:val="18"/>
                <w:szCs w:val="18"/>
                <w:highlight w:val="none"/>
                <w:lang w:val="en-US" w:eastAsia="zh-CN" w:bidi="ar"/>
              </w:rPr>
              <w:t>甲方</w:t>
            </w:r>
            <w:r>
              <w:rPr>
                <w:rFonts w:hint="eastAsia" w:ascii="宋体" w:hAnsi="宋体" w:eastAsia="宋体" w:cs="宋体"/>
                <w:color w:val="auto"/>
                <w:sz w:val="18"/>
                <w:szCs w:val="18"/>
                <w:highlight w:val="none"/>
                <w:lang w:bidi="ar"/>
              </w:rPr>
              <w:t>所在地的人民调解委员会在公平、公正、平等的原则下主持人伤事故赔偿调解，甲方、乙方以及事故另一方均应参加。</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325"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rPr>
                <w:rFonts w:hint="eastAsia" w:ascii="宋体" w:hAnsi="宋体" w:eastAsia="宋体" w:cs="宋体"/>
                <w:bCs/>
                <w:color w:val="auto"/>
                <w:kern w:val="0"/>
                <w:sz w:val="18"/>
                <w:szCs w:val="18"/>
                <w:highlight w:val="none"/>
                <w:lang w:val="zh-CN" w:bidi="zh-CN"/>
              </w:rPr>
            </w:pPr>
            <w:r>
              <w:rPr>
                <w:rFonts w:hint="eastAsia" w:ascii="宋体" w:hAnsi="宋体" w:eastAsia="宋体" w:cs="宋体"/>
                <w:bCs/>
                <w:color w:val="auto"/>
                <w:kern w:val="0"/>
                <w:sz w:val="18"/>
                <w:szCs w:val="18"/>
                <w:highlight w:val="none"/>
                <w:lang w:val="zh-CN" w:bidi="zh-CN"/>
              </w:rPr>
              <w:t>在保险期限内，需紧急救援的，</w:t>
            </w:r>
            <w:r>
              <w:rPr>
                <w:rFonts w:hint="eastAsia" w:ascii="宋体" w:hAnsi="宋体" w:eastAsia="宋体" w:cs="宋体"/>
                <w:color w:val="auto"/>
                <w:kern w:val="0"/>
                <w:sz w:val="18"/>
                <w:szCs w:val="18"/>
                <w:highlight w:val="none"/>
                <w:lang w:val="en-US" w:bidi="zh-CN"/>
              </w:rPr>
              <w:t>乙方</w:t>
            </w:r>
            <w:r>
              <w:rPr>
                <w:rFonts w:hint="eastAsia" w:ascii="宋体" w:hAnsi="宋体" w:eastAsia="宋体" w:cs="宋体"/>
                <w:color w:val="auto"/>
                <w:kern w:val="0"/>
                <w:sz w:val="18"/>
                <w:szCs w:val="18"/>
                <w:highlight w:val="none"/>
                <w:lang w:bidi="zh-CN"/>
              </w:rPr>
              <w:t>应</w:t>
            </w:r>
            <w:r>
              <w:rPr>
                <w:rFonts w:hint="eastAsia" w:ascii="宋体" w:hAnsi="宋体" w:eastAsia="宋体" w:cs="宋体"/>
                <w:bCs/>
                <w:color w:val="auto"/>
                <w:kern w:val="0"/>
                <w:sz w:val="18"/>
                <w:szCs w:val="18"/>
                <w:highlight w:val="none"/>
                <w:lang w:val="zh-CN" w:bidi="zh-CN"/>
              </w:rPr>
              <w:t>在责任限额范围内先行垫付医疗费、抢救费用及住院费等相关费用。</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437"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rPr>
                <w:rFonts w:hint="eastAsia" w:ascii="宋体" w:hAnsi="宋体" w:eastAsia="宋体" w:cs="宋体"/>
                <w:color w:val="auto"/>
                <w:kern w:val="0"/>
                <w:sz w:val="18"/>
                <w:szCs w:val="18"/>
                <w:highlight w:val="none"/>
                <w:lang w:val="zh-CN" w:bidi="zh-CN"/>
              </w:rPr>
            </w:pPr>
            <w:r>
              <w:rPr>
                <w:rFonts w:ascii="宋体" w:hAnsi="宋体" w:eastAsia="宋体" w:cs="宋体"/>
                <w:b w:val="0"/>
                <w:bCs w:val="0"/>
                <w:color w:val="auto"/>
                <w:sz w:val="18"/>
                <w:szCs w:val="18"/>
                <w:highlight w:val="none"/>
              </w:rPr>
              <w:t>服务人员变动</w:t>
            </w:r>
            <w:r>
              <w:rPr>
                <w:rFonts w:hint="eastAsia" w:ascii="宋体" w:hAnsi="宋体" w:eastAsia="宋体" w:cs="宋体"/>
                <w:b w:val="0"/>
                <w:bCs w:val="0"/>
                <w:color w:val="auto"/>
                <w:sz w:val="18"/>
                <w:szCs w:val="18"/>
                <w:highlight w:val="none"/>
                <w:lang w:eastAsia="zh-CN"/>
              </w:rPr>
              <w:t>，</w:t>
            </w:r>
            <w:r>
              <w:rPr>
                <w:rFonts w:ascii="宋体" w:hAnsi="宋体" w:eastAsia="宋体" w:cs="宋体"/>
                <w:b w:val="0"/>
                <w:bCs w:val="0"/>
                <w:color w:val="auto"/>
                <w:sz w:val="18"/>
                <w:szCs w:val="18"/>
                <w:highlight w:val="none"/>
              </w:rPr>
              <w:t>现场服务小组成员将各司其职，互相配合，手机均保持24小时开通。如果乙方需变更服务小组成员，须书面告知甲方接替人员的工作经验、简历和联系方式，并经甲方同意后更换；同时，接替人员要求在一周内熟悉情况，进入工作状态。</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437"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rPr>
                <w:rFonts w:hint="default" w:ascii="宋体" w:hAnsi="宋体" w:eastAsia="宋体" w:cs="宋体"/>
                <w:color w:val="auto"/>
                <w:kern w:val="0"/>
                <w:sz w:val="18"/>
                <w:szCs w:val="18"/>
                <w:highlight w:val="none"/>
                <w:lang w:val="en-US" w:bidi="zh-CN"/>
              </w:rPr>
            </w:pPr>
            <w:r>
              <w:rPr>
                <w:rFonts w:hint="eastAsia" w:ascii="宋体" w:hAnsi="宋体" w:eastAsia="宋体" w:cs="宋体"/>
                <w:color w:val="auto"/>
                <w:kern w:val="0"/>
                <w:sz w:val="18"/>
                <w:szCs w:val="18"/>
                <w:highlight w:val="none"/>
                <w:lang w:val="zh-CN" w:bidi="zh-CN"/>
              </w:rPr>
              <w:t>每次接到</w:t>
            </w:r>
            <w:r>
              <w:rPr>
                <w:rFonts w:hint="eastAsia" w:ascii="宋体" w:hAnsi="宋体" w:eastAsia="宋体" w:cs="宋体"/>
                <w:b w:val="0"/>
                <w:bCs w:val="0"/>
                <w:color w:val="auto"/>
                <w:sz w:val="18"/>
                <w:szCs w:val="18"/>
                <w:highlight w:val="none"/>
                <w:lang w:val="en-US" w:eastAsia="zh-CN" w:bidi="ar"/>
              </w:rPr>
              <w:t>甲方</w:t>
            </w:r>
            <w:r>
              <w:rPr>
                <w:rFonts w:hint="eastAsia" w:ascii="宋体" w:hAnsi="宋体" w:eastAsia="宋体" w:cs="宋体"/>
                <w:color w:val="auto"/>
                <w:sz w:val="18"/>
                <w:szCs w:val="18"/>
                <w:highlight w:val="none"/>
                <w:lang w:bidi="ar"/>
              </w:rPr>
              <w:t>所</w:t>
            </w:r>
            <w:r>
              <w:rPr>
                <w:rFonts w:hint="eastAsia" w:ascii="宋体" w:hAnsi="宋体" w:eastAsia="宋体" w:cs="宋体"/>
                <w:color w:val="auto"/>
                <w:kern w:val="0"/>
                <w:sz w:val="18"/>
                <w:szCs w:val="18"/>
                <w:highlight w:val="none"/>
                <w:lang w:val="zh-CN" w:bidi="zh-CN"/>
              </w:rPr>
              <w:t>报案电话后，</w:t>
            </w:r>
            <w:r>
              <w:rPr>
                <w:rFonts w:hint="eastAsia" w:ascii="宋体" w:hAnsi="宋体" w:eastAsia="宋体" w:cs="宋体"/>
                <w:color w:val="auto"/>
                <w:kern w:val="0"/>
                <w:sz w:val="18"/>
                <w:szCs w:val="18"/>
                <w:highlight w:val="none"/>
                <w:lang w:val="en-US" w:bidi="zh-CN"/>
              </w:rPr>
              <w:t>乙方</w:t>
            </w:r>
            <w:r>
              <w:rPr>
                <w:rFonts w:hint="eastAsia" w:ascii="宋体" w:hAnsi="宋体" w:eastAsia="宋体" w:cs="宋体"/>
                <w:color w:val="auto"/>
                <w:kern w:val="0"/>
                <w:sz w:val="18"/>
                <w:szCs w:val="18"/>
                <w:highlight w:val="none"/>
                <w:lang w:bidi="zh-CN"/>
              </w:rPr>
              <w:t>应</w:t>
            </w:r>
            <w:r>
              <w:rPr>
                <w:rFonts w:hint="eastAsia" w:ascii="宋体" w:hAnsi="宋体" w:eastAsia="宋体" w:cs="宋体"/>
                <w:color w:val="auto"/>
                <w:kern w:val="0"/>
                <w:sz w:val="18"/>
                <w:szCs w:val="18"/>
                <w:highlight w:val="none"/>
                <w:lang w:val="zh-CN" w:bidi="zh-CN"/>
              </w:rPr>
              <w:t>安排专人进行险后回访，回访内容包括对查勘定损人员查勘时效、服务态度、工作技能的满意度等。赔付结案后，</w:t>
            </w:r>
            <w:r>
              <w:rPr>
                <w:rFonts w:hint="eastAsia" w:ascii="宋体" w:hAnsi="宋体" w:eastAsia="宋体" w:cs="宋体"/>
                <w:color w:val="auto"/>
                <w:kern w:val="0"/>
                <w:sz w:val="18"/>
                <w:szCs w:val="18"/>
                <w:highlight w:val="none"/>
                <w:lang w:val="en-US" w:bidi="zh-CN"/>
              </w:rPr>
              <w:t>乙方</w:t>
            </w:r>
            <w:r>
              <w:rPr>
                <w:rFonts w:hint="eastAsia" w:ascii="宋体" w:hAnsi="宋体" w:eastAsia="宋体" w:cs="宋体"/>
                <w:color w:val="auto"/>
                <w:kern w:val="0"/>
                <w:sz w:val="18"/>
                <w:szCs w:val="18"/>
                <w:highlight w:val="none"/>
                <w:lang w:val="zh-CN" w:bidi="zh-CN"/>
              </w:rPr>
              <w:t>实施第二次回访，回访内容主要为赔付时效和客户满意度等。</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437"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rPr>
                <w:rFonts w:hint="eastAsia" w:ascii="宋体" w:hAnsi="宋体" w:eastAsia="宋体" w:cs="宋体"/>
                <w:bCs/>
                <w:color w:val="auto"/>
                <w:kern w:val="0"/>
                <w:sz w:val="18"/>
                <w:szCs w:val="18"/>
                <w:highlight w:val="none"/>
                <w:lang w:val="zh-CN" w:bidi="zh-CN"/>
              </w:rPr>
            </w:pPr>
            <w:r>
              <w:rPr>
                <w:rFonts w:hint="eastAsia" w:ascii="宋体" w:hAnsi="宋体" w:eastAsia="宋体" w:cs="宋体"/>
                <w:color w:val="auto"/>
                <w:kern w:val="0"/>
                <w:sz w:val="18"/>
                <w:szCs w:val="18"/>
                <w:highlight w:val="none"/>
                <w:lang w:val="en-US" w:bidi="zh-CN"/>
              </w:rPr>
              <w:t>乙方</w:t>
            </w:r>
            <w:r>
              <w:rPr>
                <w:rFonts w:hint="eastAsia" w:ascii="宋体" w:hAnsi="宋体" w:eastAsia="宋体" w:cs="宋体"/>
                <w:color w:val="auto"/>
                <w:kern w:val="0"/>
                <w:sz w:val="18"/>
                <w:szCs w:val="18"/>
                <w:highlight w:val="none"/>
                <w:lang w:val="zh-CN" w:bidi="zh-CN"/>
              </w:rPr>
              <w:t>应对服务于本项目的承保理赔人员实行服务质量考核，并制订完善的投诉与监督机制，明确惩罚措施。对于</w:t>
            </w:r>
            <w:r>
              <w:rPr>
                <w:rFonts w:hint="eastAsia" w:ascii="宋体" w:hAnsi="宋体" w:eastAsia="宋体" w:cs="宋体"/>
                <w:color w:val="auto"/>
                <w:sz w:val="18"/>
                <w:szCs w:val="18"/>
                <w:highlight w:val="none"/>
                <w:lang w:val="en-US" w:eastAsia="zh-CN" w:bidi="ar"/>
              </w:rPr>
              <w:t>甲方</w:t>
            </w:r>
            <w:r>
              <w:rPr>
                <w:rFonts w:hint="eastAsia" w:ascii="宋体" w:hAnsi="宋体" w:eastAsia="宋体" w:cs="宋体"/>
                <w:color w:val="auto"/>
                <w:sz w:val="18"/>
                <w:szCs w:val="18"/>
                <w:highlight w:val="none"/>
                <w:lang w:bidi="ar"/>
              </w:rPr>
              <w:t>所</w:t>
            </w:r>
            <w:r>
              <w:rPr>
                <w:rFonts w:hint="eastAsia" w:ascii="宋体" w:hAnsi="宋体" w:eastAsia="宋体" w:cs="宋体"/>
                <w:color w:val="auto"/>
                <w:kern w:val="0"/>
                <w:sz w:val="18"/>
                <w:szCs w:val="18"/>
                <w:highlight w:val="none"/>
                <w:lang w:val="zh-CN" w:bidi="zh-CN"/>
              </w:rPr>
              <w:t>不满意的服务人员</w:t>
            </w:r>
            <w:r>
              <w:rPr>
                <w:rFonts w:hint="eastAsia" w:ascii="宋体" w:hAnsi="宋体" w:eastAsia="宋体" w:cs="宋体"/>
                <w:color w:val="auto"/>
                <w:kern w:val="0"/>
                <w:sz w:val="18"/>
                <w:szCs w:val="18"/>
                <w:highlight w:val="none"/>
                <w:lang w:bidi="zh-CN"/>
              </w:rPr>
              <w:t>应</w:t>
            </w:r>
            <w:r>
              <w:rPr>
                <w:rFonts w:hint="eastAsia" w:ascii="宋体" w:hAnsi="宋体" w:eastAsia="宋体" w:cs="宋体"/>
                <w:color w:val="auto"/>
                <w:kern w:val="0"/>
                <w:sz w:val="18"/>
                <w:szCs w:val="18"/>
                <w:highlight w:val="none"/>
                <w:lang w:val="zh-CN" w:bidi="zh-CN"/>
              </w:rPr>
              <w:t>及时进行调整并采取提示、警告、撤换等措施给予相应处罚，督促理赔工作人员保质保量地完成日常理赔工作。</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358"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rPr>
                <w:rFonts w:hint="eastAsia" w:ascii="宋体" w:hAnsi="宋体" w:eastAsia="宋体" w:cs="宋体"/>
                <w:bCs/>
                <w:color w:val="auto"/>
                <w:kern w:val="0"/>
                <w:sz w:val="18"/>
                <w:szCs w:val="18"/>
                <w:highlight w:val="none"/>
                <w:lang w:val="zh-CN" w:bidi="zh-CN"/>
              </w:rPr>
            </w:pPr>
            <w:r>
              <w:rPr>
                <w:rFonts w:hint="eastAsia" w:ascii="宋体" w:hAnsi="宋体" w:eastAsia="宋体" w:cs="宋体"/>
                <w:color w:val="auto"/>
                <w:kern w:val="0"/>
                <w:sz w:val="18"/>
                <w:szCs w:val="18"/>
                <w:highlight w:val="none"/>
                <w:lang w:val="en-US" w:bidi="zh-CN"/>
              </w:rPr>
              <w:t>乙方</w:t>
            </w:r>
            <w:r>
              <w:rPr>
                <w:rFonts w:hint="eastAsia" w:ascii="宋体" w:hAnsi="宋体" w:eastAsia="宋体" w:cs="宋体"/>
                <w:color w:val="auto"/>
                <w:kern w:val="0"/>
                <w:sz w:val="18"/>
                <w:szCs w:val="18"/>
                <w:highlight w:val="none"/>
                <w:lang w:val="zh-CN" w:bidi="zh-CN"/>
              </w:rPr>
              <w:t>将为本保险项目建立一个单独的理赔案件资料库，将相关单证及出险资料、照片等统一存放、归档；</w:t>
            </w:r>
            <w:r>
              <w:rPr>
                <w:rFonts w:hint="eastAsia" w:ascii="宋体" w:hAnsi="宋体" w:eastAsia="宋体" w:cs="宋体"/>
                <w:color w:val="auto"/>
                <w:kern w:val="0"/>
                <w:sz w:val="18"/>
                <w:szCs w:val="18"/>
                <w:highlight w:val="none"/>
                <w:lang w:bidi="zh-CN"/>
              </w:rPr>
              <w:t>且</w:t>
            </w:r>
            <w:r>
              <w:rPr>
                <w:rFonts w:hint="eastAsia" w:ascii="宋体" w:hAnsi="宋体" w:eastAsia="宋体" w:cs="宋体"/>
                <w:color w:val="auto"/>
                <w:kern w:val="0"/>
                <w:sz w:val="18"/>
                <w:szCs w:val="18"/>
                <w:highlight w:val="none"/>
                <w:lang w:val="en-US" w:bidi="zh-CN"/>
              </w:rPr>
              <w:t>乙方</w:t>
            </w:r>
            <w:r>
              <w:rPr>
                <w:rFonts w:hint="eastAsia" w:ascii="宋体" w:hAnsi="宋体" w:eastAsia="宋体" w:cs="宋体"/>
                <w:color w:val="auto"/>
                <w:kern w:val="0"/>
                <w:sz w:val="18"/>
                <w:szCs w:val="18"/>
                <w:highlight w:val="none"/>
                <w:lang w:val="zh-CN" w:bidi="zh-CN"/>
              </w:rPr>
              <w:t>应提供清单，便于</w:t>
            </w:r>
            <w:r>
              <w:rPr>
                <w:rFonts w:hint="eastAsia" w:ascii="宋体" w:hAnsi="宋体" w:eastAsia="宋体" w:cs="宋体"/>
                <w:color w:val="auto"/>
                <w:kern w:val="0"/>
                <w:sz w:val="18"/>
                <w:szCs w:val="18"/>
                <w:highlight w:val="none"/>
                <w:lang w:val="en-US" w:bidi="zh-CN"/>
              </w:rPr>
              <w:t>甲方</w:t>
            </w:r>
            <w:r>
              <w:rPr>
                <w:rFonts w:hint="eastAsia" w:ascii="宋体" w:hAnsi="宋体" w:eastAsia="宋体" w:cs="宋体"/>
                <w:color w:val="auto"/>
                <w:kern w:val="0"/>
                <w:sz w:val="18"/>
                <w:szCs w:val="18"/>
                <w:highlight w:val="none"/>
                <w:lang w:val="zh-CN" w:bidi="zh-CN"/>
              </w:rPr>
              <w:t>查询和管理。资料的归档由</w:t>
            </w:r>
            <w:r>
              <w:rPr>
                <w:rFonts w:hint="eastAsia" w:ascii="宋体" w:hAnsi="宋体" w:eastAsia="宋体" w:cs="宋体"/>
                <w:color w:val="auto"/>
                <w:kern w:val="0"/>
                <w:sz w:val="18"/>
                <w:szCs w:val="18"/>
                <w:highlight w:val="none"/>
                <w:lang w:val="en-US" w:bidi="zh-CN"/>
              </w:rPr>
              <w:t>乙方</w:t>
            </w:r>
            <w:r>
              <w:rPr>
                <w:rFonts w:hint="eastAsia" w:ascii="宋体" w:hAnsi="宋体" w:eastAsia="宋体" w:cs="宋体"/>
                <w:color w:val="auto"/>
                <w:kern w:val="0"/>
                <w:sz w:val="18"/>
                <w:szCs w:val="18"/>
                <w:highlight w:val="none"/>
                <w:lang w:val="zh-CN" w:bidi="zh-CN"/>
              </w:rPr>
              <w:t>负责，严格执行相关保密要求。</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287"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pStyle w:val="6"/>
              <w:spacing w:line="360" w:lineRule="auto"/>
              <w:rPr>
                <w:rFonts w:hint="eastAsia" w:ascii="宋体" w:hAnsi="宋体" w:eastAsia="宋体" w:cs="宋体"/>
                <w:bCs/>
                <w:color w:val="auto"/>
                <w:kern w:val="0"/>
                <w:sz w:val="18"/>
                <w:szCs w:val="18"/>
                <w:highlight w:val="none"/>
                <w:lang w:val="zh-CN" w:bidi="zh-CN"/>
              </w:rPr>
            </w:pPr>
            <w:r>
              <w:rPr>
                <w:rFonts w:ascii="宋体" w:hAnsi="宋体" w:eastAsia="宋体" w:cs="宋体"/>
                <w:b w:val="0"/>
                <w:bCs w:val="0"/>
                <w:color w:val="auto"/>
                <w:sz w:val="18"/>
                <w:szCs w:val="18"/>
                <w:highlight w:val="none"/>
              </w:rPr>
              <w:t>乙方应按甲方要求，按月或按季度定期报送《</w:t>
            </w:r>
            <w:r>
              <w:rPr>
                <w:rFonts w:hint="eastAsia" w:ascii="宋体" w:hAnsi="宋体" w:eastAsia="宋体" w:cs="宋体"/>
                <w:b w:val="0"/>
                <w:bCs w:val="0"/>
                <w:color w:val="auto"/>
                <w:sz w:val="18"/>
                <w:szCs w:val="18"/>
                <w:highlight w:val="none"/>
                <w:lang w:val="en-US" w:eastAsia="zh-CN"/>
              </w:rPr>
              <w:t>财险保险</w:t>
            </w:r>
            <w:r>
              <w:rPr>
                <w:rFonts w:ascii="宋体" w:hAnsi="宋体" w:eastAsia="宋体" w:cs="宋体"/>
                <w:b w:val="0"/>
                <w:bCs w:val="0"/>
                <w:color w:val="auto"/>
                <w:sz w:val="18"/>
                <w:szCs w:val="18"/>
                <w:highlight w:val="none"/>
              </w:rPr>
              <w:t>理赔清单》，清单应包括但不限于已决金额、未决金额、赔付率等汇总数据，便于甲方全面了解赔案信息。对于已发生的赔案，乙方将列明赔案号、保单号、案件名称、损失金额、赔付金额和是否结案等信息。对于处理中的赔案，乙方</w:t>
            </w:r>
            <w:r>
              <w:rPr>
                <w:rFonts w:hint="eastAsia" w:ascii="宋体" w:hAnsi="宋体" w:eastAsia="宋体" w:cs="宋体"/>
                <w:color w:val="auto"/>
                <w:sz w:val="18"/>
                <w:szCs w:val="18"/>
                <w:highlight w:val="none"/>
                <w:lang w:val="en-US" w:eastAsia="zh-CN"/>
              </w:rPr>
              <w:t>应每周向被保险人反馈理赔进展情况，每月进行阶段性出险情况通报。对于已支付赔款的赔案，应出具一份赔案报告，报告中对该赔案的发生原因、处理过程、赔付情况等作具体说明，</w:t>
            </w:r>
            <w:r>
              <w:rPr>
                <w:rFonts w:ascii="宋体" w:hAnsi="宋体" w:eastAsia="宋体" w:cs="宋体"/>
                <w:b w:val="0"/>
                <w:bCs w:val="0"/>
                <w:color w:val="auto"/>
                <w:sz w:val="18"/>
                <w:szCs w:val="18"/>
                <w:highlight w:val="none"/>
              </w:rPr>
              <w:t>以供甲方随时了解赔案进展。</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287"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pStyle w:val="6"/>
              <w:spacing w:line="360" w:lineRule="auto"/>
              <w:rPr>
                <w:rFonts w:hint="eastAsia" w:ascii="宋体" w:hAnsi="宋体" w:eastAsia="宋体" w:cs="宋体"/>
                <w:color w:val="auto"/>
                <w:sz w:val="18"/>
                <w:szCs w:val="18"/>
                <w:highlight w:val="none"/>
                <w:lang w:val="zh-CN" w:eastAsia="zh-CN"/>
              </w:rPr>
            </w:pPr>
            <w:r>
              <w:rPr>
                <w:rFonts w:hint="eastAsia" w:ascii="宋体" w:hAnsi="宋体" w:eastAsia="宋体" w:cs="宋体"/>
                <w:b w:val="0"/>
                <w:bCs w:val="0"/>
                <w:color w:val="auto"/>
                <w:kern w:val="0"/>
                <w:sz w:val="18"/>
                <w:szCs w:val="18"/>
                <w:highlight w:val="none"/>
              </w:rPr>
              <w:t>乙方承诺，在现场查勘后1个工作日内向甲方反馈明确的立案意见，如属于保险责任范围内的事故，出具索赔资料清单及案件立案编号，一次性明确告知需要提交的单证资料</w:t>
            </w:r>
            <w:r>
              <w:rPr>
                <w:rFonts w:hint="eastAsia" w:ascii="宋体" w:hAnsi="宋体" w:eastAsia="宋体" w:cs="宋体"/>
                <w:b w:val="0"/>
                <w:bCs w:val="0"/>
                <w:color w:val="auto"/>
                <w:kern w:val="0"/>
                <w:sz w:val="18"/>
                <w:szCs w:val="18"/>
                <w:highlight w:val="none"/>
                <w:lang w:eastAsia="zh-CN"/>
              </w:rPr>
              <w:t>，</w:t>
            </w:r>
            <w:r>
              <w:rPr>
                <w:rFonts w:hint="eastAsia" w:ascii="宋体" w:hAnsi="宋体" w:eastAsia="宋体" w:cs="宋体"/>
                <w:b w:val="0"/>
                <w:bCs w:val="0"/>
                <w:color w:val="auto"/>
                <w:kern w:val="0"/>
                <w:sz w:val="18"/>
                <w:szCs w:val="18"/>
                <w:highlight w:val="none"/>
              </w:rPr>
              <w:t>并由理赔专人直接协助投保方办理相关的索赔手续和提供索赔程序。</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287"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ind w:firstLine="0" w:firstLineChars="0"/>
              <w:jc w:val="left"/>
              <w:outlineLvl w:val="9"/>
              <w:rPr>
                <w:rFonts w:hint="eastAsia" w:ascii="宋体" w:hAnsi="宋体" w:eastAsia="宋体" w:cs="宋体"/>
                <w:color w:val="auto"/>
                <w:kern w:val="0"/>
                <w:sz w:val="18"/>
                <w:szCs w:val="18"/>
                <w:highlight w:val="none"/>
                <w:lang w:val="en-US" w:bidi="zh-CN"/>
              </w:rPr>
            </w:pPr>
            <w:r>
              <w:rPr>
                <w:rFonts w:hint="eastAsia" w:ascii="宋体" w:hAnsi="宋体" w:eastAsia="宋体" w:cs="宋体"/>
                <w:b w:val="0"/>
                <w:bCs w:val="0"/>
                <w:color w:val="auto"/>
                <w:sz w:val="18"/>
                <w:szCs w:val="18"/>
                <w:highlight w:val="none"/>
                <w:lang w:val="en-US" w:eastAsia="zh-CN"/>
              </w:rPr>
              <w:t>乙方应对标的风险进行查勘，对安全隐患进行排查，并提出专业建议明确高风险、危险的部位的必须明确排除要求，定期对相关工作人员进行培训，并提供</w:t>
            </w:r>
            <w:r>
              <w:rPr>
                <w:rFonts w:hint="eastAsia"/>
                <w:color w:val="auto"/>
                <w:sz w:val="18"/>
                <w:szCs w:val="18"/>
                <w:highlight w:val="none"/>
                <w:lang w:val="en-US" w:eastAsia="zh-CN"/>
              </w:rPr>
              <w:t>季度风险分析报告</w:t>
            </w:r>
            <w:r>
              <w:rPr>
                <w:rFonts w:hint="eastAsia" w:ascii="宋体" w:hAnsi="宋体" w:eastAsia="宋体" w:cs="宋体"/>
                <w:b w:val="0"/>
                <w:bCs w:val="0"/>
                <w:color w:val="auto"/>
                <w:sz w:val="18"/>
                <w:szCs w:val="18"/>
                <w:highlight w:val="none"/>
                <w:lang w:val="en-US" w:eastAsia="zh-CN"/>
              </w:rPr>
              <w:t>。</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287"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left"/>
              <w:outlineLvl w:val="9"/>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乙方需制定重大案件应急预案并报送甲方，做好重特大案件处理的统一领导、组织落实、资金保障、职责分工，确保重特大案件有条不紊的处理，最大限度减少案件对</w:t>
            </w:r>
            <w:r>
              <w:rPr>
                <w:rFonts w:hint="eastAsia" w:ascii="宋体" w:hAnsi="宋体" w:eastAsia="宋体" w:cs="宋体"/>
                <w:color w:val="auto"/>
                <w:kern w:val="0"/>
                <w:sz w:val="18"/>
                <w:szCs w:val="18"/>
                <w:highlight w:val="none"/>
                <w:lang w:val="en-US" w:eastAsia="zh-CN"/>
              </w:rPr>
              <w:t>甲方</w:t>
            </w:r>
            <w:r>
              <w:rPr>
                <w:rFonts w:hint="eastAsia" w:ascii="宋体" w:hAnsi="宋体" w:eastAsia="宋体" w:cs="宋体"/>
                <w:b w:val="0"/>
                <w:bCs w:val="0"/>
                <w:color w:val="auto"/>
                <w:kern w:val="0"/>
                <w:sz w:val="18"/>
                <w:szCs w:val="18"/>
                <w:highlight w:val="none"/>
                <w:lang w:val="en-US" w:eastAsia="zh-CN"/>
              </w:rPr>
              <w:t>经营生产的影响。</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287"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pStyle w:val="6"/>
              <w:spacing w:line="36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bidi="zh-CN"/>
              </w:rPr>
              <w:t>乙方</w:t>
            </w:r>
            <w:r>
              <w:rPr>
                <w:rFonts w:hint="eastAsia" w:ascii="宋体" w:hAnsi="宋体" w:eastAsia="宋体" w:cs="宋体"/>
                <w:color w:val="auto"/>
                <w:kern w:val="0"/>
                <w:sz w:val="18"/>
                <w:szCs w:val="18"/>
                <w:highlight w:val="none"/>
                <w:lang w:bidi="zh-CN"/>
              </w:rPr>
              <w:t>应按投标文件承诺及合同约定，提供其他服务承诺。</w:t>
            </w: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rPr>
              <w:t>未做到，每次扣1分</w:t>
            </w:r>
          </w:p>
        </w:tc>
      </w:tr>
      <w:tr>
        <w:tblPrEx>
          <w:tblCellMar>
            <w:top w:w="0" w:type="dxa"/>
            <w:left w:w="30" w:type="dxa"/>
            <w:bottom w:w="0" w:type="dxa"/>
            <w:right w:w="30" w:type="dxa"/>
          </w:tblCellMar>
        </w:tblPrEx>
        <w:trPr>
          <w:trHeight w:val="287" w:hRule="atLeast"/>
        </w:trPr>
        <w:tc>
          <w:tcPr>
            <w:tcW w:w="6680" w:type="dxa"/>
            <w:tcBorders>
              <w:top w:val="single" w:color="auto" w:sz="6" w:space="0"/>
              <w:left w:val="single" w:color="auto" w:sz="6" w:space="0"/>
              <w:bottom w:val="single" w:color="auto" w:sz="6" w:space="0"/>
              <w:right w:val="single" w:color="auto" w:sz="6" w:space="0"/>
            </w:tcBorders>
            <w:noWrap w:val="0"/>
            <w:vAlign w:val="center"/>
          </w:tcPr>
          <w:p>
            <w:pPr>
              <w:pStyle w:val="6"/>
              <w:spacing w:line="360" w:lineRule="auto"/>
              <w:rPr>
                <w:rFonts w:hint="eastAsia" w:ascii="宋体" w:hAnsi="宋体" w:eastAsia="宋体" w:cs="宋体"/>
                <w:color w:val="auto"/>
                <w:kern w:val="0"/>
                <w:sz w:val="18"/>
                <w:szCs w:val="18"/>
                <w:highlight w:val="none"/>
                <w:lang w:val="en-US" w:eastAsia="zh-CN" w:bidi="zh-CN"/>
              </w:rPr>
            </w:pPr>
          </w:p>
        </w:tc>
        <w:tc>
          <w:tcPr>
            <w:tcW w:w="2447"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adjustRightInd w:val="0"/>
              <w:spacing w:line="360" w:lineRule="auto"/>
              <w:jc w:val="center"/>
              <w:rPr>
                <w:rFonts w:hint="eastAsia" w:ascii="宋体" w:hAnsi="宋体" w:eastAsia="宋体" w:cs="宋体"/>
                <w:color w:val="auto"/>
                <w:kern w:val="0"/>
                <w:sz w:val="18"/>
                <w:szCs w:val="18"/>
                <w:highlight w:val="none"/>
                <w:lang w:val="en-US" w:eastAsia="zh-CN" w:bidi="ar-SA"/>
              </w:rPr>
            </w:pPr>
          </w:p>
        </w:tc>
      </w:tr>
    </w:tbl>
    <w:p>
      <w:pPr>
        <w:pStyle w:val="4"/>
        <w:rPr>
          <w:rFonts w:hint="eastAsia"/>
          <w:color w:val="auto"/>
          <w:highlight w:val="none"/>
        </w:rPr>
      </w:pPr>
    </w:p>
    <w:p>
      <w:pPr>
        <w:widowControl/>
        <w:snapToGrid w:val="0"/>
        <w:spacing w:line="360" w:lineRule="auto"/>
        <w:ind w:firstLine="404"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val="en-US" w:eastAsia="zh-CN"/>
        </w:rPr>
        <w:t>甲方</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lang w:val="zh-CN"/>
        </w:rPr>
        <w:t>本着公平</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公正原则，</w:t>
      </w:r>
      <w:r>
        <w:rPr>
          <w:rFonts w:hint="eastAsia" w:ascii="宋体" w:hAnsi="宋体" w:eastAsia="宋体" w:cs="宋体"/>
          <w:color w:val="auto"/>
          <w:sz w:val="21"/>
          <w:szCs w:val="21"/>
          <w:highlight w:val="none"/>
          <w:lang w:val="en-US" w:eastAsia="zh-CN"/>
        </w:rPr>
        <w:t>甲方</w:t>
      </w:r>
      <w:r>
        <w:rPr>
          <w:rFonts w:hint="eastAsia" w:ascii="宋体" w:hAnsi="宋体" w:eastAsia="宋体" w:cs="宋体"/>
          <w:color w:val="auto"/>
          <w:sz w:val="21"/>
          <w:szCs w:val="21"/>
          <w:highlight w:val="none"/>
          <w:lang w:val="zh-CN"/>
        </w:rPr>
        <w:t>每季度对</w:t>
      </w:r>
      <w:r>
        <w:rPr>
          <w:rFonts w:hint="eastAsia" w:ascii="宋体" w:hAnsi="宋体" w:eastAsia="宋体" w:cs="宋体"/>
          <w:color w:val="auto"/>
          <w:sz w:val="21"/>
          <w:szCs w:val="21"/>
          <w:highlight w:val="none"/>
          <w:lang w:val="en-US"/>
        </w:rPr>
        <w:t>乙方</w:t>
      </w:r>
      <w:r>
        <w:rPr>
          <w:rFonts w:hint="eastAsia" w:ascii="宋体" w:hAnsi="宋体" w:eastAsia="宋体" w:cs="宋体"/>
          <w:color w:val="auto"/>
          <w:sz w:val="21"/>
          <w:szCs w:val="21"/>
          <w:highlight w:val="none"/>
          <w:lang w:val="zh-CN"/>
        </w:rPr>
        <w:t>进行一次考核，若</w:t>
      </w:r>
      <w:r>
        <w:rPr>
          <w:rFonts w:hint="eastAsia" w:ascii="宋体" w:hAnsi="宋体" w:eastAsia="宋体" w:cs="宋体"/>
          <w:color w:val="auto"/>
          <w:sz w:val="21"/>
          <w:szCs w:val="21"/>
          <w:highlight w:val="none"/>
          <w:lang w:val="en-US"/>
        </w:rPr>
        <w:t>乙方</w:t>
      </w:r>
      <w:r>
        <w:rPr>
          <w:rFonts w:hint="eastAsia" w:ascii="宋体" w:hAnsi="宋体" w:eastAsia="宋体" w:cs="宋体"/>
          <w:color w:val="auto"/>
          <w:sz w:val="21"/>
          <w:szCs w:val="21"/>
          <w:highlight w:val="none"/>
          <w:lang w:val="zh-CN"/>
        </w:rPr>
        <w:t>一次考核得分在90分(不含)以下予以警告并扣除履约保证金的5%，一年内累计两次考核得分在90分以下的，</w:t>
      </w:r>
      <w:r>
        <w:rPr>
          <w:rFonts w:hint="eastAsia" w:ascii="宋体" w:hAnsi="宋体" w:eastAsia="宋体" w:cs="宋体"/>
          <w:color w:val="auto"/>
          <w:sz w:val="21"/>
          <w:szCs w:val="21"/>
          <w:highlight w:val="none"/>
          <w:lang w:val="en-US" w:eastAsia="zh-CN"/>
        </w:rPr>
        <w:t>甲方</w:t>
      </w:r>
      <w:r>
        <w:rPr>
          <w:rFonts w:hint="eastAsia" w:ascii="宋体" w:hAnsi="宋体" w:eastAsia="宋体" w:cs="宋体"/>
          <w:color w:val="auto"/>
          <w:sz w:val="21"/>
          <w:szCs w:val="21"/>
          <w:highlight w:val="none"/>
          <w:lang w:val="zh-CN"/>
        </w:rPr>
        <w:t>有权解除合同并扣罚</w:t>
      </w:r>
      <w:r>
        <w:rPr>
          <w:rFonts w:hint="eastAsia" w:ascii="宋体" w:hAnsi="宋体" w:eastAsia="宋体" w:cs="宋体"/>
          <w:color w:val="auto"/>
          <w:sz w:val="21"/>
          <w:szCs w:val="21"/>
          <w:highlight w:val="none"/>
          <w:lang w:val="en-US"/>
        </w:rPr>
        <w:t>乙方</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全</w:t>
      </w:r>
      <w:r>
        <w:rPr>
          <w:rFonts w:hint="eastAsia" w:ascii="宋体" w:hAnsi="宋体" w:eastAsia="宋体" w:cs="宋体"/>
          <w:color w:val="auto"/>
          <w:sz w:val="21"/>
          <w:szCs w:val="21"/>
          <w:highlight w:val="none"/>
        </w:rPr>
        <w:t>额</w:t>
      </w:r>
      <w:r>
        <w:rPr>
          <w:rFonts w:hint="eastAsia" w:ascii="宋体" w:hAnsi="宋体" w:eastAsia="宋体" w:cs="宋体"/>
          <w:color w:val="auto"/>
          <w:sz w:val="21"/>
          <w:szCs w:val="21"/>
          <w:highlight w:val="none"/>
          <w:lang w:val="zh-CN"/>
        </w:rPr>
        <w:t>履约保证金（</w:t>
      </w:r>
      <w:r>
        <w:rPr>
          <w:rFonts w:hint="eastAsia" w:ascii="宋体" w:hAnsi="宋体" w:eastAsia="宋体" w:cs="宋体"/>
          <w:color w:val="auto"/>
          <w:sz w:val="21"/>
          <w:szCs w:val="21"/>
          <w:highlight w:val="none"/>
        </w:rPr>
        <w:t>除</w:t>
      </w:r>
      <w:r>
        <w:rPr>
          <w:rFonts w:hint="eastAsia" w:ascii="宋体" w:hAnsi="宋体" w:eastAsia="宋体" w:cs="宋体"/>
          <w:color w:val="auto"/>
          <w:sz w:val="21"/>
          <w:szCs w:val="21"/>
          <w:highlight w:val="none"/>
          <w:lang w:val="en-US" w:eastAsia="zh-CN"/>
        </w:rPr>
        <w:t>甲方</w:t>
      </w:r>
      <w:r>
        <w:rPr>
          <w:rFonts w:hint="eastAsia" w:ascii="宋体" w:hAnsi="宋体" w:eastAsia="宋体" w:cs="宋体"/>
          <w:color w:val="auto"/>
          <w:sz w:val="21"/>
          <w:szCs w:val="21"/>
          <w:highlight w:val="none"/>
          <w:lang w:val="zh-CN"/>
        </w:rPr>
        <w:t>恶意考核外）。</w:t>
      </w:r>
    </w:p>
    <w:p>
      <w:pPr>
        <w:widowControl/>
        <w:snapToGrid w:val="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如因</w:t>
      </w:r>
      <w:r>
        <w:rPr>
          <w:rFonts w:hint="eastAsia" w:ascii="宋体" w:hAnsi="宋体" w:eastAsia="宋体" w:cs="宋体"/>
          <w:color w:val="auto"/>
          <w:sz w:val="21"/>
          <w:szCs w:val="21"/>
          <w:highlight w:val="none"/>
          <w:lang w:val="en-US"/>
        </w:rPr>
        <w:t>乙方</w:t>
      </w:r>
      <w:r>
        <w:rPr>
          <w:rFonts w:hint="eastAsia" w:ascii="宋体" w:hAnsi="宋体" w:eastAsia="宋体" w:cs="宋体"/>
          <w:color w:val="auto"/>
          <w:sz w:val="21"/>
          <w:szCs w:val="21"/>
          <w:highlight w:val="none"/>
        </w:rPr>
        <w:t>存在重大</w:t>
      </w:r>
      <w:r>
        <w:rPr>
          <w:rFonts w:hint="eastAsia" w:ascii="宋体" w:hAnsi="宋体" w:eastAsia="宋体" w:cs="宋体"/>
          <w:color w:val="auto"/>
          <w:sz w:val="21"/>
          <w:szCs w:val="21"/>
          <w:highlight w:val="none"/>
          <w:lang w:val="zh-CN"/>
        </w:rPr>
        <w:t>违约</w:t>
      </w:r>
      <w:r>
        <w:rPr>
          <w:rFonts w:hint="eastAsia" w:ascii="宋体" w:hAnsi="宋体" w:eastAsia="宋体" w:cs="宋体"/>
          <w:color w:val="auto"/>
          <w:sz w:val="21"/>
          <w:szCs w:val="21"/>
          <w:highlight w:val="none"/>
        </w:rPr>
        <w:t>行为</w:t>
      </w:r>
      <w:r>
        <w:rPr>
          <w:rFonts w:hint="eastAsia" w:ascii="宋体" w:hAnsi="宋体" w:eastAsia="宋体" w:cs="宋体"/>
          <w:color w:val="auto"/>
          <w:sz w:val="21"/>
          <w:szCs w:val="21"/>
          <w:highlight w:val="none"/>
          <w:lang w:val="zh-CN"/>
        </w:rPr>
        <w:t>或考核不合格</w:t>
      </w:r>
      <w:r>
        <w:rPr>
          <w:rFonts w:hint="eastAsia" w:ascii="宋体" w:hAnsi="宋体" w:eastAsia="宋体" w:cs="宋体"/>
          <w:color w:val="auto"/>
          <w:sz w:val="21"/>
          <w:szCs w:val="21"/>
          <w:highlight w:val="none"/>
        </w:rPr>
        <w:t>导致</w:t>
      </w:r>
      <w:r>
        <w:rPr>
          <w:rFonts w:hint="eastAsia" w:ascii="宋体" w:hAnsi="宋体" w:eastAsia="宋体" w:cs="宋体"/>
          <w:color w:val="auto"/>
          <w:sz w:val="21"/>
          <w:szCs w:val="21"/>
          <w:highlight w:val="none"/>
          <w:lang w:val="en-US"/>
        </w:rPr>
        <w:t>甲方</w:t>
      </w:r>
      <w:r>
        <w:rPr>
          <w:rFonts w:hint="eastAsia" w:ascii="宋体" w:hAnsi="宋体" w:eastAsia="宋体" w:cs="宋体"/>
          <w:color w:val="auto"/>
          <w:sz w:val="21"/>
          <w:szCs w:val="21"/>
          <w:highlight w:val="none"/>
        </w:rPr>
        <w:t>提前</w:t>
      </w:r>
      <w:r>
        <w:rPr>
          <w:rFonts w:hint="eastAsia" w:ascii="宋体" w:hAnsi="宋体" w:eastAsia="宋体" w:cs="宋体"/>
          <w:color w:val="auto"/>
          <w:sz w:val="21"/>
          <w:szCs w:val="21"/>
          <w:highlight w:val="none"/>
          <w:lang w:val="zh-CN"/>
        </w:rPr>
        <w:t>解除</w:t>
      </w:r>
      <w:r>
        <w:rPr>
          <w:rFonts w:hint="eastAsia" w:ascii="宋体" w:hAnsi="宋体" w:eastAsia="宋体" w:cs="宋体"/>
          <w:color w:val="auto"/>
          <w:sz w:val="21"/>
          <w:szCs w:val="21"/>
          <w:highlight w:val="none"/>
        </w:rPr>
        <w:t>合同</w:t>
      </w:r>
      <w:r>
        <w:rPr>
          <w:rFonts w:hint="eastAsia" w:ascii="宋体" w:hAnsi="宋体" w:eastAsia="宋体" w:cs="宋体"/>
          <w:color w:val="auto"/>
          <w:sz w:val="21"/>
          <w:szCs w:val="21"/>
          <w:highlight w:val="none"/>
          <w:lang w:val="zh-CN"/>
        </w:rPr>
        <w:t>的，</w:t>
      </w:r>
      <w:r>
        <w:rPr>
          <w:rFonts w:hint="eastAsia" w:ascii="宋体" w:hAnsi="宋体" w:eastAsia="宋体" w:cs="宋体"/>
          <w:color w:val="auto"/>
          <w:sz w:val="21"/>
          <w:szCs w:val="21"/>
          <w:highlight w:val="none"/>
          <w:lang w:val="en-US"/>
        </w:rPr>
        <w:t>乙方</w:t>
      </w:r>
      <w:r>
        <w:rPr>
          <w:rFonts w:hint="eastAsia" w:ascii="宋体" w:hAnsi="宋体" w:eastAsia="宋体" w:cs="宋体"/>
          <w:color w:val="auto"/>
          <w:sz w:val="21"/>
          <w:szCs w:val="21"/>
          <w:highlight w:val="none"/>
          <w:lang w:val="zh-CN"/>
        </w:rPr>
        <w:t>在三年内不得参加</w:t>
      </w:r>
      <w:r>
        <w:rPr>
          <w:rFonts w:hint="eastAsia" w:ascii="宋体" w:hAnsi="宋体" w:eastAsia="宋体" w:cs="宋体"/>
          <w:color w:val="auto"/>
          <w:sz w:val="21"/>
          <w:szCs w:val="21"/>
          <w:highlight w:val="none"/>
          <w:lang w:eastAsia="zh-CN"/>
        </w:rPr>
        <w:t>杭州电力设备制造有限公司</w:t>
      </w:r>
      <w:r>
        <w:rPr>
          <w:rFonts w:hint="eastAsia" w:ascii="宋体" w:hAnsi="宋体" w:eastAsia="宋体" w:cs="宋体"/>
          <w:color w:val="auto"/>
          <w:sz w:val="21"/>
          <w:szCs w:val="21"/>
          <w:highlight w:val="none"/>
        </w:rPr>
        <w:t>及其所属全资、控股公司组织的任何</w:t>
      </w:r>
      <w:r>
        <w:rPr>
          <w:rFonts w:hint="eastAsia" w:ascii="宋体" w:hAnsi="宋体" w:eastAsia="宋体" w:cs="宋体"/>
          <w:color w:val="auto"/>
          <w:sz w:val="21"/>
          <w:szCs w:val="21"/>
          <w:highlight w:val="none"/>
          <w:lang w:val="zh-CN"/>
        </w:rPr>
        <w:t>保险招标项目</w:t>
      </w:r>
      <w:r>
        <w:rPr>
          <w:rFonts w:hint="eastAsia" w:ascii="宋体" w:hAnsi="宋体" w:eastAsia="宋体" w:cs="宋体"/>
          <w:color w:val="auto"/>
          <w:sz w:val="21"/>
          <w:szCs w:val="21"/>
          <w:highlight w:val="none"/>
        </w:rPr>
        <w:t>。</w:t>
      </w:r>
    </w:p>
    <w:p>
      <w:pPr>
        <w:ind w:right="218" w:rightChars="108"/>
        <w:rPr>
          <w:rFonts w:ascii="Times New Roman" w:hAnsi="Times New Roman" w:cs="Times New Roman"/>
          <w:color w:val="auto"/>
          <w:sz w:val="21"/>
          <w:szCs w:val="21"/>
          <w:highlight w:val="none"/>
        </w:rPr>
      </w:pPr>
    </w:p>
    <w:p>
      <w:pPr>
        <w:tabs>
          <w:tab w:val="left" w:pos="2244"/>
        </w:tabs>
        <w:bidi w:val="0"/>
        <w:jc w:val="left"/>
        <w:rPr>
          <w:lang w:val="en-US" w:eastAsia="zh-CN"/>
        </w:rPr>
      </w:pPr>
    </w:p>
    <w:sectPr>
      <w:headerReference r:id="rId4" w:type="default"/>
      <w:footerReference r:id="rId6" w:type="default"/>
      <w:headerReference r:id="rId5" w:type="even"/>
      <w:footerReference r:id="rId7" w:type="even"/>
      <w:pgSz w:w="11906" w:h="16838"/>
      <w:pgMar w:top="2098" w:right="1474" w:bottom="1985" w:left="1588" w:header="851" w:footer="737" w:gutter="0"/>
      <w:pgNumType w:fmt="decimal"/>
      <w:cols w:space="720" w:num="1"/>
      <w:docGrid w:type="linesAndChars" w:linePitch="579" w:charSpace="-168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Calibri Light">
    <w:altName w:val="DejaVu Sans"/>
    <w:panose1 w:val="020F0302020204030204"/>
    <w:charset w:val="00"/>
    <w:family w:val="swiss"/>
    <w:pitch w:val="default"/>
    <w:sig w:usb0="00000000" w:usb1="00000000" w:usb2="00000009" w:usb3="00000000" w:csb0="200001FF" w:csb1="00000000"/>
  </w:font>
  <w:font w:name="Arial">
    <w:altName w:val="DejaVu Sans"/>
    <w:panose1 w:val="00000000000000000000"/>
    <w:charset w:val="00"/>
    <w:family w:val="auto"/>
    <w:pitch w:val="default"/>
    <w:sig w:usb0="00000000" w:usb1="00000000" w:usb2="00000000" w:usb3="00000000" w:csb0="00040001" w:csb1="00000000"/>
  </w:font>
  <w:font w:name="Courier New">
    <w:altName w:val="DejaVu Sans"/>
    <w:panose1 w:val="02070309020205020404"/>
    <w:charset w:val="00"/>
    <w:family w:val="modern"/>
    <w:pitch w:val="default"/>
    <w:sig w:usb0="E0002AFF" w:usb1="C0007843" w:usb2="00000009" w:usb3="00000000" w:csb0="400001FF" w:csb1="FFFF0000"/>
  </w:font>
  <w:font w:name="黑体">
    <w:altName w:val="方正黑体_GBK"/>
    <w:panose1 w:val="02010609060101010101"/>
    <w:charset w:val="00"/>
    <w:family w:val="auto"/>
    <w:pitch w:val="default"/>
    <w:sig w:usb0="800002BF" w:usb1="38CF7CFA"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Verdana-Bold">
    <w:altName w:val="华文仿宋"/>
    <w:panose1 w:val="00000000000000000000"/>
    <w:charset w:val="00"/>
    <w:family w:val="auto"/>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3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WAAAAZHJzL1BLAQIUABQAAAAIAIdO4kCzSVju0AAAAAUBAAAPAAAAAAAAAAEAIAAA&#10;ADgAAABkcnMvZG93bnJldi54bWxQSwECFAAUAAAACACHTuJAFHz2qjcCAABvBAAADgAAAAAAAAAB&#10;ACAAAAA1AQAAZHJzL2Uyb0RvYy54bWxQSwUGAAAAAAYABgBZAQAA3g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FgAAAGRycy9QSwECFAAUAAAACACHTuJAs0lY7tAAAAAFAQAADwAAAAAAAAABACAA&#10;AAA4AAAAZHJzL2Rvd25yZXYueG1sUEsBAhQAFAAAAAgAh07iQLVZerI4AgAAbwQAAA4AAAAAAAAA&#10;AQAgAAAANQEAAGRycy9lMm9Eb2MueG1sUEsFBgAAAAAGAAYAWQEAAN8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WAAAAZHJzL1BLAQIUABQAAAAIAIdO4kCzSVju0AAAAAUBAAAPAAAAAAAAAAEAIAAA&#10;ADgAAABkcnMvZG93bnJldi54bWxQSwECFAAUAAAACACHTuJAWsEJcDcCAABxBAAADgAAAAAAAAAB&#10;ACAAAAA1AQAAZHJzL2Uyb0RvYy54bWxQSwUGAAAAAAYABgBZAQAA3g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5EDBF5"/>
    <w:multiLevelType w:val="singleLevel"/>
    <w:tmpl w:val="E55EDBF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FB705E6"/>
    <w:rsid w:val="7EBF152E"/>
    <w:rsid w:val="7EDD916B"/>
    <w:rsid w:val="7FEFA503"/>
    <w:rsid w:val="E77E9687"/>
    <w:rsid w:val="EB7E5E89"/>
    <w:rsid w:val="EBBBDA3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110" w:line="480" w:lineRule="auto"/>
      <w:jc w:val="center"/>
      <w:outlineLvl w:val="0"/>
    </w:pPr>
    <w:rPr>
      <w:rFonts w:ascii="Times New Roman" w:hAnsi="Times New Roman" w:eastAsia="宋体" w:cs="Times New Roman"/>
      <w:b/>
      <w:kern w:val="44"/>
      <w:sz w:val="44"/>
      <w:szCs w:val="20"/>
    </w:rPr>
  </w:style>
  <w:style w:type="paragraph" w:styleId="2">
    <w:name w:val="heading 2"/>
    <w:basedOn w:val="1"/>
    <w:next w:val="1"/>
    <w:unhideWhenUsed/>
    <w:qFormat/>
    <w:uiPriority w:val="0"/>
    <w:pPr>
      <w:keepNext/>
      <w:keepLines/>
      <w:spacing w:before="260" w:after="260" w:line="416" w:lineRule="auto"/>
      <w:outlineLvl w:val="1"/>
    </w:pPr>
    <w:rPr>
      <w:rFonts w:ascii="Calibri Light" w:hAnsi="Calibri Light" w:eastAsia="宋体" w:cs="Times New Roman"/>
      <w:b/>
      <w:bCs/>
      <w:sz w:val="32"/>
      <w:szCs w:val="32"/>
    </w:rPr>
  </w:style>
  <w:style w:type="paragraph" w:styleId="4">
    <w:name w:val="heading 3"/>
    <w:basedOn w:val="1"/>
    <w:next w:val="1"/>
    <w:qFormat/>
    <w:uiPriority w:val="1"/>
    <w:pPr>
      <w:keepNext/>
      <w:keepLines/>
      <w:adjustRightInd w:val="0"/>
      <w:snapToGrid w:val="0"/>
      <w:spacing w:line="360" w:lineRule="auto"/>
      <w:jc w:val="left"/>
      <w:outlineLvl w:val="2"/>
    </w:pPr>
    <w:rPr>
      <w:rFonts w:ascii="宋体" w:hAnsi="宋体" w:eastAsia="宋体" w:cs="Times New Roman"/>
      <w:b/>
      <w:bCs/>
      <w:kern w:val="0"/>
      <w:sz w:val="20"/>
      <w:szCs w:val="21"/>
    </w:rPr>
  </w:style>
  <w:style w:type="character" w:default="1" w:styleId="17">
    <w:name w:val="Default Paragraph Font"/>
    <w:semiHidden/>
    <w:qFormat/>
    <w:uiPriority w:val="0"/>
  </w:style>
  <w:style w:type="table" w:default="1" w:styleId="15">
    <w:name w:val="Normal Table"/>
    <w:semiHidden/>
    <w:qFormat/>
    <w:uiPriority w:val="0"/>
    <w:tblPr>
      <w:tblStyle w:val="15"/>
      <w:tblCellMar>
        <w:top w:w="0" w:type="dxa"/>
        <w:left w:w="108" w:type="dxa"/>
        <w:bottom w:w="0" w:type="dxa"/>
        <w:right w:w="108" w:type="dxa"/>
      </w:tblCellMar>
    </w:tblPr>
  </w:style>
  <w:style w:type="paragraph" w:styleId="5">
    <w:name w:val="annotation text"/>
    <w:basedOn w:val="1"/>
    <w:uiPriority w:val="0"/>
    <w:pPr>
      <w:jc w:val="left"/>
    </w:pPr>
  </w:style>
  <w:style w:type="paragraph" w:styleId="6">
    <w:name w:val="Body Text"/>
    <w:basedOn w:val="1"/>
    <w:next w:val="7"/>
    <w:uiPriority w:val="0"/>
    <w:pPr>
      <w:kinsoku w:val="0"/>
      <w:autoSpaceDE w:val="0"/>
      <w:autoSpaceDN w:val="0"/>
      <w:adjustRightInd w:val="0"/>
      <w:snapToGrid w:val="0"/>
      <w:spacing w:before="0" w:beforeAutospacing="0" w:after="0" w:afterAutospacing="0"/>
      <w:ind w:left="0" w:right="0"/>
      <w:jc w:val="left"/>
      <w:textAlignment w:val="baseline"/>
    </w:pPr>
    <w:rPr>
      <w:rFonts w:hint="default" w:ascii="Arial" w:hAnsi="Arial" w:cs="Arial"/>
      <w:snapToGrid/>
      <w:color w:val="000000"/>
      <w:kern w:val="0"/>
      <w:sz w:val="21"/>
      <w:szCs w:val="21"/>
      <w:lang w:val="en-US" w:eastAsia="zh-CN" w:bidi="ar"/>
    </w:rPr>
  </w:style>
  <w:style w:type="paragraph" w:styleId="7">
    <w:name w:val="Body Text First Indent"/>
    <w:basedOn w:val="1"/>
    <w:next w:val="8"/>
    <w:qFormat/>
    <w:uiPriority w:val="99"/>
    <w:pPr>
      <w:widowControl/>
      <w:spacing w:after="120" w:afterLines="0" w:line="240" w:lineRule="auto"/>
      <w:ind w:firstLine="420" w:firstLineChars="100"/>
      <w:jc w:val="left"/>
    </w:pPr>
    <w:rPr>
      <w:rFonts w:ascii="Times New Roman" w:eastAsia="宋体"/>
      <w:kern w:val="0"/>
      <w:sz w:val="21"/>
    </w:rPr>
  </w:style>
  <w:style w:type="paragraph" w:styleId="8">
    <w:name w:val="toc 6"/>
    <w:basedOn w:val="1"/>
    <w:next w:val="1"/>
    <w:unhideWhenUsed/>
    <w:qFormat/>
    <w:uiPriority w:val="39"/>
    <w:pPr>
      <w:ind w:left="2100" w:leftChars="1000"/>
    </w:pPr>
  </w:style>
  <w:style w:type="paragraph" w:styleId="9">
    <w:name w:val="Body Text Indent"/>
    <w:basedOn w:val="1"/>
    <w:qFormat/>
    <w:uiPriority w:val="0"/>
    <w:pPr>
      <w:adjustRightInd w:val="0"/>
      <w:spacing w:line="360" w:lineRule="auto"/>
      <w:ind w:firstLine="490"/>
      <w:jc w:val="left"/>
    </w:pPr>
    <w:rPr>
      <w:rFonts w:hint="eastAsia" w:ascii="宋体" w:hAnsi="宋体" w:eastAsia="宋体" w:cs="Times New Roman"/>
      <w:sz w:val="24"/>
      <w:szCs w:val="20"/>
    </w:rPr>
  </w:style>
  <w:style w:type="paragraph" w:styleId="10">
    <w:name w:val="Plain Text"/>
    <w:basedOn w:val="1"/>
    <w:unhideWhenUsed/>
    <w:qFormat/>
    <w:uiPriority w:val="99"/>
    <w:rPr>
      <w:rFonts w:ascii="宋体" w:hAnsi="Courier New" w:eastAsia="宋体" w:cs="Times New Roman"/>
      <w:kern w:val="0"/>
      <w:sz w:val="20"/>
      <w:szCs w:val="20"/>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0"/>
    <w:pPr>
      <w:snapToGrid w:val="0"/>
      <w:spacing w:line="360" w:lineRule="exact"/>
    </w:pPr>
    <w:rPr>
      <w:rFonts w:ascii="Arial" w:hAnsi="Arial" w:eastAsia="宋体" w:cs="Arial"/>
      <w:kern w:val="0"/>
      <w:sz w:val="21"/>
    </w:rPr>
  </w:style>
  <w:style w:type="paragraph" w:styleId="14">
    <w:name w:val="Normal (Web)"/>
    <w:basedOn w:val="1"/>
    <w:uiPriority w:val="0"/>
    <w:rPr>
      <w:sz w:val="24"/>
    </w:rPr>
  </w:style>
  <w:style w:type="table" w:styleId="16">
    <w:name w:val="Table Grid"/>
    <w:basedOn w:val="15"/>
    <w:unhideWhenUsed/>
    <w:qFormat/>
    <w:uiPriority w:val="0"/>
    <w:pPr>
      <w:widowControl w:val="0"/>
      <w:jc w:val="both"/>
    </w:pPr>
    <w:tblPr>
      <w:tblStyle w:val="1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Table Text"/>
    <w:basedOn w:val="1"/>
    <w:uiPriority w:val="0"/>
    <w:pPr>
      <w:kinsoku w:val="0"/>
      <w:autoSpaceDE w:val="0"/>
      <w:autoSpaceDN w:val="0"/>
      <w:adjustRightInd w:val="0"/>
      <w:snapToGrid w:val="0"/>
      <w:spacing w:before="0" w:beforeAutospacing="0" w:after="0" w:afterAutospacing="0"/>
      <w:ind w:left="0" w:right="0"/>
      <w:jc w:val="left"/>
      <w:textAlignment w:val="baseline"/>
    </w:pPr>
    <w:rPr>
      <w:rFonts w:hint="default" w:ascii="Arial" w:hAnsi="Arial" w:cs="Arial"/>
      <w:snapToGrid/>
      <w:color w:val="000000"/>
      <w:kern w:val="0"/>
      <w:sz w:val="21"/>
      <w:szCs w:val="21"/>
      <w:lang w:val="en-US" w:eastAsia="zh-CN" w:bidi="ar"/>
    </w:rPr>
  </w:style>
  <w:style w:type="table" w:customStyle="1" w:styleId="19">
    <w:name w:val="Table Normal"/>
    <w:basedOn w:val="15"/>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Style w:val="15"/>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1</Lines>
  <Paragraphs>1</Paragraphs>
  <TotalTime>18</TotalTime>
  <ScaleCrop>false</ScaleCrop>
  <LinksUpToDate>false</LinksUpToDate>
  <CharactersWithSpaces>0</CharactersWithSpaces>
  <Application>WPS Office_11.8.2.1130_F1E327BC-269C-435d-A152-05C5408002CA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2026-02-05T01:10:53Z</dcterms:created>
  <dc:creator>LKCF</dc:creator>
  <cp:lastModifiedBy>LKCF</cp:lastModifiedBy>
  <dcterms:modified xsi:type="dcterms:W3CDTF">2026-02-09T14:05:15Z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2052-11.8.2.1130</vt:lpwstr>
  </property>
  <property fmtid="{D5CDD505-2E9C-101B-9397-08002B2CF9AE}" pid="3" name="ICV">
    <vt:lpwstr>11F0A802BDD5644A1B7989692BC46381</vt:lpwstr>
  </property>
</Properties>
</file>