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2F7A6">
      <w:pPr>
        <w:spacing w:line="360" w:lineRule="auto"/>
        <w:jc w:val="center"/>
        <w:rPr>
          <w:rFonts w:hint="eastAsia" w:ascii="宋体" w:hAnsi="宋体" w:cs="宋体"/>
          <w:b/>
          <w:bCs/>
          <w:color w:val="000000" w:themeColor="text1"/>
          <w:sz w:val="24"/>
          <w:szCs w:val="24"/>
        </w:rPr>
      </w:pPr>
      <w:r>
        <w:rPr>
          <w:rFonts w:hint="eastAsia" w:ascii="微软雅黑" w:hAnsi="微软雅黑" w:eastAsia="微软雅黑" w:cs="微软雅黑"/>
          <w:b/>
          <w:bCs/>
          <w:color w:val="000000" w:themeColor="text1"/>
          <w:sz w:val="66"/>
          <w:szCs w:val="66"/>
        </w:rPr>
        <w:t>浙江华夏工程管理有限公司</w:t>
      </w:r>
    </w:p>
    <w:p w14:paraId="2D46AABC">
      <w:pPr>
        <w:spacing w:line="360" w:lineRule="auto"/>
        <w:jc w:val="center"/>
        <w:rPr>
          <w:rFonts w:ascii="宋体" w:cs="宋体"/>
          <w:b/>
          <w:bCs/>
          <w:color w:val="000000" w:themeColor="text1"/>
          <w:sz w:val="24"/>
          <w:szCs w:val="24"/>
        </w:rPr>
      </w:pPr>
      <w:r>
        <w:rPr>
          <w:rFonts w:hint="eastAsia" w:ascii="宋体" w:hAnsi="宋体" w:cs="宋体"/>
          <w:b/>
          <w:bCs/>
          <w:color w:val="000000" w:themeColor="text1"/>
          <w:sz w:val="24"/>
          <w:szCs w:val="24"/>
        </w:rPr>
        <w:t>浙华夏建预审</w:t>
      </w:r>
      <w:r>
        <w:rPr>
          <w:rFonts w:ascii="宋体" w:hAnsi="宋体" w:cs="宋体"/>
          <w:b/>
          <w:bCs/>
          <w:color w:val="000000" w:themeColor="text1"/>
          <w:sz w:val="24"/>
          <w:szCs w:val="24"/>
        </w:rPr>
        <w:t>[</w:t>
      </w:r>
      <w:r>
        <w:rPr>
          <w:rFonts w:hint="eastAsia" w:ascii="宋体" w:hAnsi="宋体" w:cs="宋体"/>
          <w:b/>
          <w:bCs/>
          <w:color w:val="000000" w:themeColor="text1"/>
          <w:sz w:val="24"/>
          <w:szCs w:val="24"/>
          <w:lang w:val="en-US" w:eastAsia="zh-CN"/>
        </w:rPr>
        <w:t>2025</w:t>
      </w:r>
      <w:r>
        <w:rPr>
          <w:rFonts w:ascii="宋体" w:hAnsi="宋体" w:cs="宋体"/>
          <w:b/>
          <w:bCs/>
          <w:color w:val="000000" w:themeColor="text1"/>
          <w:sz w:val="24"/>
          <w:szCs w:val="24"/>
        </w:rPr>
        <w:t>]</w:t>
      </w:r>
      <w:r>
        <w:rPr>
          <w:rFonts w:hint="eastAsia" w:ascii="宋体" w:hAnsi="宋体" w:cs="宋体"/>
          <w:b/>
          <w:bCs/>
          <w:color w:val="000000" w:themeColor="text1"/>
          <w:sz w:val="24"/>
          <w:szCs w:val="24"/>
          <w:lang w:val="en-US" w:eastAsia="zh-CN"/>
        </w:rPr>
        <w:t>061</w:t>
      </w:r>
      <w:r>
        <w:rPr>
          <w:rFonts w:hint="eastAsia" w:ascii="宋体" w:hAnsi="宋体" w:cs="宋体"/>
          <w:b/>
          <w:bCs/>
          <w:color w:val="000000" w:themeColor="text1"/>
          <w:sz w:val="24"/>
          <w:szCs w:val="24"/>
        </w:rPr>
        <w:t>号</w:t>
      </w:r>
    </w:p>
    <w:p w14:paraId="0E918747">
      <w:pPr>
        <w:spacing w:line="480" w:lineRule="auto"/>
        <w:jc w:val="left"/>
        <w:rPr>
          <w:rFonts w:ascii="宋体" w:cs="宋体"/>
          <w:color w:val="000000" w:themeColor="text1"/>
          <w:sz w:val="2"/>
          <w:szCs w:val="2"/>
        </w:rPr>
      </w:pPr>
      <w:r>
        <w:rPr>
          <w:rFonts w:ascii="宋体" w:cs="宋体"/>
          <w:color w:val="000000" w:themeColor="text1"/>
          <w:sz w:val="24"/>
          <w:szCs w:val="24"/>
        </w:rPr>
        <w:pict>
          <v:rect id="_x0000_i1025" o:spt="1" style="height:1.5pt;width:415.3pt;" fillcolor="#000000" filled="t" stroked="f" coordsize="21600,21600" o:hr="t" o:hrstd="t" o:hrnoshade="t" o:hralign="center">
            <v:path/>
            <v:fill on="t" focussize="0,0"/>
            <v:stroke on="f"/>
            <v:imagedata o:title=""/>
            <o:lock v:ext="edit"/>
            <w10:wrap type="none"/>
            <w10:anchorlock/>
          </v:rect>
        </w:pict>
      </w:r>
    </w:p>
    <w:p w14:paraId="17C1A012">
      <w:pPr>
        <w:spacing w:line="480" w:lineRule="auto"/>
        <w:jc w:val="center"/>
        <w:rPr>
          <w:rFonts w:ascii="宋体" w:hAnsi="宋体" w:cs="宋体"/>
          <w:b/>
          <w:bCs/>
          <w:color w:val="000000" w:themeColor="text1"/>
          <w:sz w:val="36"/>
          <w:szCs w:val="36"/>
        </w:rPr>
      </w:pPr>
      <w:r>
        <w:rPr>
          <w:rFonts w:hint="eastAsia" w:ascii="宋体" w:hAnsi="宋体" w:cs="宋体"/>
          <w:b/>
          <w:bCs/>
          <w:color w:val="000000" w:themeColor="text1"/>
          <w:sz w:val="36"/>
          <w:szCs w:val="36"/>
        </w:rPr>
        <w:t>关于</w:t>
      </w:r>
      <w:r>
        <w:rPr>
          <w:rFonts w:hint="eastAsia" w:ascii="宋体" w:hAnsi="宋体" w:cs="宋体"/>
          <w:b/>
          <w:bCs/>
          <w:color w:val="000000" w:themeColor="text1"/>
          <w:sz w:val="36"/>
          <w:szCs w:val="36"/>
          <w:lang w:eastAsia="zh-CN"/>
        </w:rPr>
        <w:t>2025年度建德市李家镇高标准农田共富实践区建设项目二标</w:t>
      </w:r>
      <w:r>
        <w:rPr>
          <w:rFonts w:hint="eastAsia" w:ascii="宋体" w:hAnsi="宋体" w:cs="宋体"/>
          <w:b/>
          <w:bCs/>
          <w:color w:val="000000" w:themeColor="text1"/>
          <w:sz w:val="36"/>
          <w:szCs w:val="36"/>
        </w:rPr>
        <w:t>预算的审核报告</w:t>
      </w:r>
      <w:bookmarkStart w:id="0" w:name="_GoBack"/>
      <w:bookmarkEnd w:id="0"/>
    </w:p>
    <w:p w14:paraId="7578234A">
      <w:pPr>
        <w:pStyle w:val="2"/>
        <w:spacing w:line="360" w:lineRule="auto"/>
        <w:rPr>
          <w:rFonts w:hAnsi="宋体"/>
          <w:b/>
          <w:bCs/>
          <w:color w:val="000000" w:themeColor="text1"/>
          <w:sz w:val="24"/>
          <w:szCs w:val="24"/>
        </w:rPr>
      </w:pPr>
    </w:p>
    <w:p w14:paraId="0F56728E">
      <w:pPr>
        <w:pStyle w:val="2"/>
        <w:spacing w:line="360" w:lineRule="auto"/>
        <w:rPr>
          <w:rFonts w:cs="Times New Roman"/>
          <w:b/>
          <w:bCs/>
          <w:color w:val="000000" w:themeColor="text1"/>
          <w:sz w:val="24"/>
          <w:szCs w:val="24"/>
        </w:rPr>
      </w:pPr>
      <w:r>
        <w:rPr>
          <w:rFonts w:hint="eastAsia" w:hAnsi="宋体"/>
          <w:b/>
          <w:bCs/>
          <w:color w:val="000000" w:themeColor="text1"/>
          <w:sz w:val="24"/>
          <w:szCs w:val="24"/>
          <w:lang w:eastAsia="zh-CN"/>
        </w:rPr>
        <w:t>建德市李家镇人民政府</w:t>
      </w:r>
      <w:r>
        <w:rPr>
          <w:rFonts w:hint="eastAsia" w:hAnsi="宋体"/>
          <w:b/>
          <w:bCs/>
          <w:color w:val="000000" w:themeColor="text1"/>
          <w:sz w:val="24"/>
          <w:szCs w:val="24"/>
        </w:rPr>
        <w:t>：</w:t>
      </w:r>
    </w:p>
    <w:p w14:paraId="0219FA33">
      <w:pPr>
        <w:spacing w:line="360" w:lineRule="auto"/>
        <w:rPr>
          <w:rFonts w:ascii="宋体" w:cs="Times New Roman"/>
          <w:color w:val="000000" w:themeColor="text1"/>
          <w:sz w:val="24"/>
          <w:szCs w:val="24"/>
        </w:rPr>
      </w:pPr>
      <w:r>
        <w:rPr>
          <w:rFonts w:hint="eastAsia" w:ascii="宋体" w:hAnsi="宋体" w:cs="宋体"/>
          <w:color w:val="000000" w:themeColor="text1"/>
          <w:sz w:val="24"/>
          <w:szCs w:val="24"/>
        </w:rPr>
        <w:t xml:space="preserve">     我们接受</w:t>
      </w:r>
      <w:r>
        <w:rPr>
          <w:rFonts w:hint="eastAsia" w:ascii="宋体" w:hAnsi="宋体" w:cs="宋体"/>
          <w:b w:val="0"/>
          <w:bCs w:val="0"/>
          <w:color w:val="000000" w:themeColor="text1"/>
          <w:sz w:val="24"/>
          <w:szCs w:val="24"/>
          <w:u w:val="none"/>
          <w:lang w:eastAsia="zh-CN"/>
        </w:rPr>
        <w:t>贵单位</w:t>
      </w:r>
      <w:r>
        <w:rPr>
          <w:rFonts w:hint="eastAsia" w:ascii="宋体" w:hAnsi="宋体" w:cs="宋体"/>
          <w:color w:val="000000" w:themeColor="text1"/>
          <w:sz w:val="24"/>
          <w:szCs w:val="24"/>
        </w:rPr>
        <w:t>委托，对由</w:t>
      </w:r>
      <w:r>
        <w:rPr>
          <w:rFonts w:hint="eastAsia" w:ascii="宋体" w:hAnsi="宋体" w:cs="宋体"/>
          <w:color w:val="000000" w:themeColor="text1"/>
          <w:sz w:val="24"/>
          <w:szCs w:val="24"/>
          <w:u w:val="single"/>
          <w:lang w:eastAsia="zh-CN"/>
        </w:rPr>
        <w:t>建德市李家镇人民政府</w:t>
      </w:r>
      <w:r>
        <w:rPr>
          <w:rFonts w:hint="eastAsia" w:ascii="宋体" w:hAnsi="宋体" w:cs="宋体"/>
          <w:color w:val="000000" w:themeColor="text1"/>
          <w:sz w:val="24"/>
          <w:szCs w:val="24"/>
        </w:rPr>
        <w:t>提供的</w:t>
      </w: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u w:val="single"/>
          <w:lang w:eastAsia="zh-CN"/>
        </w:rPr>
        <w:t>建德市森得工程造价咨询有限公司</w:t>
      </w:r>
      <w:r>
        <w:rPr>
          <w:rFonts w:hint="eastAsia" w:ascii="宋体" w:hAnsi="宋体" w:cs="宋体"/>
          <w:color w:val="000000" w:themeColor="text1"/>
          <w:sz w:val="24"/>
          <w:szCs w:val="24"/>
        </w:rPr>
        <w:t>编制的</w:t>
      </w:r>
      <w:r>
        <w:rPr>
          <w:rFonts w:hint="eastAsia" w:ascii="宋体" w:hAnsi="宋体" w:cs="宋体"/>
          <w:color w:val="000000" w:themeColor="text1"/>
          <w:sz w:val="24"/>
          <w:szCs w:val="24"/>
          <w:u w:val="single"/>
          <w:lang w:eastAsia="zh-CN"/>
        </w:rPr>
        <w:t>2025年度建德市李家镇高标准农田共富实践区建设项目二标</w:t>
      </w:r>
      <w:r>
        <w:rPr>
          <w:rFonts w:hint="eastAsia" w:ascii="宋体" w:hAnsi="宋体" w:cs="宋体"/>
          <w:color w:val="000000" w:themeColor="text1"/>
          <w:sz w:val="24"/>
          <w:szCs w:val="24"/>
        </w:rPr>
        <w:t>预算进行了审核。我们在审核工作中严格遵循国家相关法律、法规和规章制度，本着实事求是、诚实信用和客观公正的原则，运用了核工程量、套价、取费、与编制单位核对等我们认为必要的审核程序。</w:t>
      </w:r>
    </w:p>
    <w:p w14:paraId="0539A1F5">
      <w:pPr>
        <w:spacing w:line="360" w:lineRule="auto"/>
        <w:ind w:firstLine="420" w:firstLineChars="175"/>
        <w:rPr>
          <w:rFonts w:ascii="宋体" w:cs="Times New Roman"/>
          <w:color w:val="000000" w:themeColor="text1"/>
          <w:sz w:val="24"/>
          <w:szCs w:val="24"/>
        </w:rPr>
      </w:pPr>
      <w:r>
        <w:rPr>
          <w:rFonts w:hint="eastAsia" w:ascii="宋体" w:hAnsi="宋体" w:cs="宋体"/>
          <w:color w:val="000000" w:themeColor="text1"/>
          <w:sz w:val="24"/>
          <w:szCs w:val="24"/>
        </w:rPr>
        <w:t>有关该工程送审资料的真实性、合法性、完整性由送审方负责，我们的责任是依据送审方提供的资料对该工程预算进行审核并发表审核意见。现将审核结果报告如下：</w:t>
      </w:r>
    </w:p>
    <w:p w14:paraId="06A05F69">
      <w:pPr>
        <w:numPr>
          <w:ilvl w:val="0"/>
          <w:numId w:val="1"/>
        </w:numPr>
        <w:spacing w:line="360" w:lineRule="auto"/>
        <w:rPr>
          <w:rFonts w:ascii="宋体" w:cs="Times New Roman"/>
          <w:color w:val="000000" w:themeColor="text1"/>
          <w:sz w:val="24"/>
          <w:szCs w:val="24"/>
        </w:rPr>
      </w:pPr>
      <w:r>
        <w:rPr>
          <w:rFonts w:hint="eastAsia" w:ascii="宋体" w:hAnsi="宋体" w:cs="宋体"/>
          <w:color w:val="000000" w:themeColor="text1"/>
          <w:sz w:val="24"/>
          <w:szCs w:val="24"/>
        </w:rPr>
        <w:t>工程概况</w:t>
      </w:r>
    </w:p>
    <w:p w14:paraId="5F3BFD33">
      <w:pPr>
        <w:numPr>
          <w:ilvl w:val="0"/>
          <w:numId w:val="2"/>
        </w:numPr>
        <w:spacing w:line="360" w:lineRule="auto"/>
        <w:ind w:firstLine="420" w:firstLineChars="175"/>
        <w:rPr>
          <w:rFonts w:ascii="宋体" w:hAnsi="宋体" w:cs="宋体"/>
          <w:color w:val="000000" w:themeColor="text1"/>
          <w:sz w:val="24"/>
          <w:szCs w:val="24"/>
        </w:rPr>
      </w:pPr>
      <w:r>
        <w:rPr>
          <w:rFonts w:hint="eastAsia" w:ascii="宋体" w:hAnsi="宋体" w:cs="宋体"/>
          <w:color w:val="000000" w:themeColor="text1"/>
          <w:sz w:val="24"/>
          <w:szCs w:val="24"/>
        </w:rPr>
        <w:t>工程名称：</w:t>
      </w:r>
      <w:r>
        <w:rPr>
          <w:rFonts w:hint="eastAsia" w:ascii="宋体" w:hAnsi="宋体"/>
          <w:color w:val="000000" w:themeColor="text1"/>
          <w:sz w:val="24"/>
          <w:lang w:eastAsia="zh-CN"/>
        </w:rPr>
        <w:t>2025年度建德市李家镇高标准农田共富实践区建设项目二标</w:t>
      </w:r>
      <w:r>
        <w:rPr>
          <w:rFonts w:hint="eastAsia" w:ascii="宋体" w:hAnsi="宋体" w:cs="宋体"/>
          <w:color w:val="000000" w:themeColor="text1"/>
          <w:spacing w:val="-10"/>
          <w:sz w:val="24"/>
          <w:szCs w:val="24"/>
        </w:rPr>
        <w:t>。</w:t>
      </w:r>
    </w:p>
    <w:p w14:paraId="6EF0FAB2">
      <w:pPr>
        <w:numPr>
          <w:ilvl w:val="0"/>
          <w:numId w:val="2"/>
        </w:numPr>
        <w:spacing w:line="360" w:lineRule="auto"/>
        <w:ind w:firstLine="420" w:firstLineChars="175"/>
        <w:rPr>
          <w:rFonts w:ascii="宋体" w:hAnsi="宋体" w:cs="宋体"/>
          <w:color w:val="000000" w:themeColor="text1"/>
          <w:sz w:val="24"/>
          <w:szCs w:val="24"/>
        </w:rPr>
      </w:pPr>
      <w:r>
        <w:rPr>
          <w:rFonts w:hint="eastAsia" w:ascii="宋体" w:hAnsi="宋体" w:cs="宋体"/>
          <w:color w:val="auto"/>
          <w:sz w:val="24"/>
          <w:szCs w:val="24"/>
        </w:rPr>
        <w:t>工程概况：</w:t>
      </w:r>
      <w:r>
        <w:rPr>
          <w:rFonts w:hint="eastAsia" w:ascii="宋体" w:hAnsi="宋体" w:cs="宋体"/>
          <w:color w:val="auto"/>
          <w:sz w:val="24"/>
          <w:szCs w:val="24"/>
          <w:lang w:eastAsia="zh-CN"/>
        </w:rPr>
        <w:t>土地翻耕、新建水渠及道路</w:t>
      </w:r>
      <w:r>
        <w:rPr>
          <w:rFonts w:hint="eastAsia" w:ascii="宋体" w:hAnsi="宋体" w:cs="宋体"/>
          <w:color w:val="auto"/>
          <w:spacing w:val="-10"/>
          <w:sz w:val="24"/>
          <w:szCs w:val="24"/>
        </w:rPr>
        <w:t>。</w:t>
      </w:r>
    </w:p>
    <w:p w14:paraId="4628D2DB">
      <w:pPr>
        <w:numPr>
          <w:ilvl w:val="0"/>
          <w:numId w:val="2"/>
        </w:numPr>
        <w:spacing w:line="360" w:lineRule="auto"/>
        <w:ind w:firstLine="420" w:firstLineChars="175"/>
        <w:rPr>
          <w:rFonts w:ascii="宋体" w:hAnsi="宋体" w:cs="宋体"/>
          <w:color w:val="000000" w:themeColor="text1"/>
          <w:sz w:val="24"/>
          <w:szCs w:val="24"/>
        </w:rPr>
      </w:pPr>
      <w:r>
        <w:rPr>
          <w:rFonts w:hint="eastAsia" w:ascii="宋体" w:hAnsi="宋体" w:cs="宋体"/>
          <w:color w:val="000000" w:themeColor="text1"/>
          <w:sz w:val="24"/>
          <w:szCs w:val="24"/>
        </w:rPr>
        <w:t>建设单位：</w:t>
      </w:r>
      <w:r>
        <w:rPr>
          <w:rFonts w:hint="eastAsia" w:ascii="宋体" w:hAnsi="宋体" w:cs="宋体"/>
          <w:color w:val="000000" w:themeColor="text1"/>
          <w:sz w:val="24"/>
          <w:szCs w:val="24"/>
          <w:lang w:eastAsia="zh-CN"/>
        </w:rPr>
        <w:t>建德市李家镇人民政府</w:t>
      </w:r>
      <w:r>
        <w:rPr>
          <w:rFonts w:hint="eastAsia" w:ascii="宋体" w:hAnsi="宋体" w:cs="宋体"/>
          <w:color w:val="000000" w:themeColor="text1"/>
          <w:sz w:val="24"/>
          <w:szCs w:val="24"/>
        </w:rPr>
        <w:t>。</w:t>
      </w:r>
    </w:p>
    <w:p w14:paraId="0528BA8F">
      <w:pPr>
        <w:numPr>
          <w:ilvl w:val="0"/>
          <w:numId w:val="2"/>
        </w:numPr>
        <w:spacing w:line="360" w:lineRule="auto"/>
        <w:ind w:firstLine="420" w:firstLineChars="175"/>
        <w:rPr>
          <w:rFonts w:ascii="宋体" w:hAnsi="宋体" w:cs="宋体"/>
          <w:color w:val="000000" w:themeColor="text1"/>
          <w:sz w:val="24"/>
          <w:szCs w:val="24"/>
        </w:rPr>
      </w:pPr>
      <w:r>
        <w:rPr>
          <w:rFonts w:hint="eastAsia" w:ascii="宋体" w:hAnsi="宋体" w:cs="宋体"/>
          <w:color w:val="000000" w:themeColor="text1"/>
          <w:sz w:val="24"/>
          <w:szCs w:val="24"/>
          <w:lang w:val="en-US" w:eastAsia="zh-CN"/>
        </w:rPr>
        <w:t>设计单位：</w:t>
      </w:r>
      <w:r>
        <w:rPr>
          <w:rFonts w:hint="eastAsia" w:asciiTheme="minorEastAsia" w:hAnsiTheme="minorEastAsia"/>
          <w:color w:val="auto"/>
          <w:sz w:val="24"/>
          <w:szCs w:val="24"/>
          <w:lang w:val="en-US" w:eastAsia="zh-CN"/>
        </w:rPr>
        <w:t>杭州知佑空间规划设计有限公司。</w:t>
      </w:r>
    </w:p>
    <w:p w14:paraId="0ABB94F7">
      <w:pPr>
        <w:numPr>
          <w:ilvl w:val="0"/>
          <w:numId w:val="2"/>
        </w:numPr>
        <w:spacing w:line="360" w:lineRule="auto"/>
        <w:ind w:firstLine="420" w:firstLineChars="175"/>
        <w:rPr>
          <w:rFonts w:ascii="宋体" w:hAnsi="宋体" w:cs="宋体"/>
          <w:color w:val="000000" w:themeColor="text1"/>
          <w:sz w:val="24"/>
          <w:szCs w:val="24"/>
        </w:rPr>
      </w:pPr>
      <w:r>
        <w:rPr>
          <w:rFonts w:hint="eastAsia" w:ascii="宋体" w:hAnsi="宋体" w:cs="宋体"/>
          <w:color w:val="000000" w:themeColor="text1"/>
          <w:sz w:val="24"/>
          <w:szCs w:val="24"/>
        </w:rPr>
        <w:t>编制单位</w:t>
      </w:r>
      <w:r>
        <w:rPr>
          <w:rFonts w:hint="eastAsia" w:ascii="宋体" w:hAnsi="宋体" w:cs="宋体"/>
          <w:color w:val="000000" w:themeColor="text1"/>
          <w:sz w:val="24"/>
          <w:szCs w:val="24"/>
          <w:lang w:eastAsia="zh-CN"/>
        </w:rPr>
        <w:t>：</w:t>
      </w:r>
      <w:r>
        <w:rPr>
          <w:rFonts w:hint="eastAsia" w:ascii="宋体" w:hAnsi="宋体" w:cs="宋体"/>
          <w:color w:val="auto"/>
          <w:kern w:val="2"/>
          <w:sz w:val="24"/>
          <w:szCs w:val="24"/>
          <w:lang w:val="en-US" w:eastAsia="zh-CN" w:bidi="ar-SA"/>
        </w:rPr>
        <w:t>建德市森得工程造价咨询有限公司</w:t>
      </w:r>
      <w:r>
        <w:rPr>
          <w:rFonts w:hint="eastAsia" w:ascii="宋体" w:hAnsi="宋体" w:cs="宋体"/>
          <w:color w:val="000000" w:themeColor="text1"/>
          <w:sz w:val="24"/>
          <w:szCs w:val="24"/>
        </w:rPr>
        <w:t>。</w:t>
      </w:r>
    </w:p>
    <w:p w14:paraId="10CB399A">
      <w:pPr>
        <w:pStyle w:val="11"/>
        <w:numPr>
          <w:ilvl w:val="0"/>
          <w:numId w:val="3"/>
        </w:numPr>
        <w:spacing w:line="360" w:lineRule="auto"/>
        <w:ind w:firstLineChars="0"/>
        <w:rPr>
          <w:rFonts w:ascii="宋体" w:cs="Times New Roman"/>
          <w:color w:val="000000" w:themeColor="text1"/>
          <w:sz w:val="24"/>
          <w:szCs w:val="24"/>
        </w:rPr>
      </w:pPr>
      <w:r>
        <w:rPr>
          <w:rFonts w:hint="eastAsia" w:ascii="宋体" w:hAnsi="宋体" w:cs="宋体"/>
          <w:color w:val="000000" w:themeColor="text1"/>
          <w:sz w:val="24"/>
          <w:szCs w:val="24"/>
        </w:rPr>
        <w:t>审核范围：</w:t>
      </w:r>
    </w:p>
    <w:p w14:paraId="58992E7A">
      <w:pPr>
        <w:pStyle w:val="11"/>
        <w:numPr>
          <w:ilvl w:val="0"/>
          <w:numId w:val="4"/>
        </w:numPr>
        <w:spacing w:line="360" w:lineRule="auto"/>
        <w:ind w:left="633" w:leftChars="200" w:hanging="213" w:hangingChars="89"/>
        <w:rPr>
          <w:rFonts w:hint="eastAsia" w:ascii="宋体" w:hAnsi="宋体" w:cs="宋体"/>
          <w:color w:val="000000" w:themeColor="text1"/>
          <w:sz w:val="24"/>
          <w:szCs w:val="24"/>
        </w:rPr>
      </w:pPr>
      <w:r>
        <w:rPr>
          <w:rFonts w:hint="eastAsia" w:ascii="宋体" w:hAnsi="宋体" w:cs="宋体"/>
          <w:color w:val="000000" w:themeColor="text1"/>
          <w:sz w:val="24"/>
          <w:szCs w:val="24"/>
        </w:rPr>
        <w:t>工程量</w:t>
      </w:r>
      <w:r>
        <w:rPr>
          <w:rFonts w:hint="eastAsia" w:ascii="宋体" w:hAnsi="宋体" w:cs="宋体"/>
          <w:color w:val="000000" w:themeColor="text1"/>
          <w:sz w:val="24"/>
          <w:szCs w:val="24"/>
          <w:lang w:eastAsia="zh-CN"/>
        </w:rPr>
        <w:t>及工程内容根据杭州知佑空间规划设计有限公司提供的</w:t>
      </w:r>
      <w:r>
        <w:rPr>
          <w:rFonts w:hint="eastAsia" w:ascii="宋体" w:hAnsi="宋体" w:cs="宋体"/>
          <w:color w:val="000000" w:themeColor="text1"/>
          <w:sz w:val="24"/>
          <w:szCs w:val="24"/>
          <w:lang w:val="en-US" w:eastAsia="zh-CN"/>
        </w:rPr>
        <w:t>设计图纸  计算</w:t>
      </w:r>
      <w:r>
        <w:rPr>
          <w:rFonts w:hint="eastAsia" w:ascii="宋体" w:hAnsi="宋体" w:cs="宋体"/>
          <w:color w:val="000000" w:themeColor="text1"/>
          <w:sz w:val="24"/>
          <w:szCs w:val="24"/>
        </w:rPr>
        <w:t>，对预算</w:t>
      </w:r>
      <w:r>
        <w:rPr>
          <w:rFonts w:hint="eastAsia" w:ascii="宋体" w:hAnsi="宋体" w:cs="宋体"/>
          <w:color w:val="000000" w:themeColor="text1"/>
          <w:sz w:val="24"/>
          <w:szCs w:val="24"/>
          <w:lang w:eastAsia="zh-CN"/>
        </w:rPr>
        <w:t>单价</w:t>
      </w:r>
      <w:r>
        <w:rPr>
          <w:rFonts w:hint="eastAsia" w:ascii="宋体" w:hAnsi="宋体" w:cs="宋体"/>
          <w:color w:val="000000" w:themeColor="text1"/>
          <w:sz w:val="24"/>
          <w:szCs w:val="24"/>
        </w:rPr>
        <w:t>进行审核。</w:t>
      </w:r>
    </w:p>
    <w:p w14:paraId="1485ECD3">
      <w:pPr>
        <w:pStyle w:val="11"/>
        <w:numPr>
          <w:ilvl w:val="0"/>
          <w:numId w:val="3"/>
        </w:numPr>
        <w:spacing w:line="360" w:lineRule="auto"/>
        <w:ind w:firstLineChars="0"/>
        <w:rPr>
          <w:rFonts w:ascii="宋体" w:cs="Times New Roman"/>
          <w:color w:val="000000" w:themeColor="text1"/>
          <w:sz w:val="24"/>
          <w:szCs w:val="24"/>
        </w:rPr>
      </w:pPr>
      <w:r>
        <w:rPr>
          <w:rFonts w:hint="eastAsia" w:ascii="宋体" w:hAnsi="宋体" w:cs="宋体"/>
          <w:color w:val="000000" w:themeColor="text1"/>
          <w:sz w:val="24"/>
          <w:szCs w:val="24"/>
        </w:rPr>
        <w:t>审核依据：</w:t>
      </w:r>
    </w:p>
    <w:p w14:paraId="60F62769">
      <w:pPr>
        <w:pStyle w:val="11"/>
        <w:numPr>
          <w:ilvl w:val="0"/>
          <w:numId w:val="5"/>
        </w:numPr>
        <w:spacing w:line="360" w:lineRule="auto"/>
        <w:ind w:firstLineChars="0"/>
        <w:rPr>
          <w:rFonts w:eastAsia="宋体" w:asciiTheme="minorEastAsia" w:hAnsiTheme="minorEastAsia"/>
          <w:color w:val="auto"/>
          <w:sz w:val="24"/>
          <w:szCs w:val="24"/>
        </w:rPr>
      </w:pPr>
      <w:r>
        <w:rPr>
          <w:rFonts w:hint="eastAsia" w:ascii="宋体" w:cs="Times New Roman"/>
          <w:sz w:val="24"/>
          <w:szCs w:val="24"/>
        </w:rPr>
        <w:t>《浙江省财政厅浙江省国土资源厅关于印发浙江省土地整治项目预算定额标准的通知》(浙财农〔2016〕1号)</w:t>
      </w:r>
      <w:r>
        <w:rPr>
          <w:rFonts w:hint="eastAsia" w:ascii="宋体" w:hAnsi="宋体" w:cs="宋体"/>
          <w:color w:val="000000" w:themeColor="text1"/>
          <w:sz w:val="24"/>
          <w:szCs w:val="24"/>
        </w:rPr>
        <w:t>；《浙江省土地整治项目预算定额标准》(省财政厅、国土资源厅</w:t>
      </w: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rPr>
        <w:t>(2016)</w:t>
      </w: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rPr>
        <w:t>《浙江省国土资源厅关于调整土地整治项目预算计价规则的通知》(浙土资厅涵(2016)550号)</w:t>
      </w:r>
      <w:r>
        <w:rPr>
          <w:rFonts w:hint="eastAsia" w:eastAsia="宋体" w:asciiTheme="minorEastAsia" w:hAnsiTheme="minorEastAsia"/>
          <w:color w:val="auto"/>
          <w:sz w:val="24"/>
          <w:szCs w:val="24"/>
        </w:rPr>
        <w:t>。</w:t>
      </w:r>
    </w:p>
    <w:p w14:paraId="3BDB9688">
      <w:pPr>
        <w:pStyle w:val="11"/>
        <w:numPr>
          <w:ilvl w:val="0"/>
          <w:numId w:val="5"/>
        </w:numPr>
        <w:spacing w:line="360" w:lineRule="auto"/>
        <w:ind w:firstLineChars="0"/>
        <w:rPr>
          <w:rFonts w:eastAsia="宋体" w:asciiTheme="minorEastAsia" w:hAnsiTheme="minorEastAsia"/>
          <w:color w:val="auto"/>
          <w:sz w:val="24"/>
          <w:szCs w:val="24"/>
        </w:rPr>
      </w:pPr>
      <w:r>
        <w:rPr>
          <w:rFonts w:hint="eastAsia" w:ascii="宋体" w:cs="Times New Roman"/>
          <w:sz w:val="24"/>
          <w:szCs w:val="24"/>
          <w:lang w:eastAsia="zh-CN"/>
        </w:rPr>
        <w:t>人工费预算单价:本项目区所属工资区为六类工资区,根据土地开发整理项目预算编制规定,人工单价分别按甲类工72.72元/工日、乙类工52.79元/工日计取</w:t>
      </w:r>
      <w:r>
        <w:rPr>
          <w:rFonts w:hint="eastAsia" w:eastAsia="宋体" w:asciiTheme="minorEastAsia" w:hAnsiTheme="minorEastAsia"/>
          <w:color w:val="auto"/>
          <w:sz w:val="24"/>
          <w:szCs w:val="24"/>
        </w:rPr>
        <w:t>。</w:t>
      </w:r>
    </w:p>
    <w:p w14:paraId="2E4D15CD">
      <w:pPr>
        <w:pStyle w:val="11"/>
        <w:numPr>
          <w:ilvl w:val="0"/>
          <w:numId w:val="5"/>
        </w:numPr>
        <w:spacing w:line="360" w:lineRule="auto"/>
        <w:ind w:firstLineChars="0"/>
        <w:rPr>
          <w:rFonts w:hint="eastAsia" w:asciiTheme="minorEastAsia" w:hAnsiTheme="minorEastAsia"/>
          <w:color w:val="000000" w:themeColor="text1"/>
          <w:sz w:val="24"/>
          <w:szCs w:val="24"/>
        </w:rPr>
      </w:pPr>
      <w:r>
        <w:rPr>
          <w:rFonts w:hint="eastAsia" w:ascii="宋体" w:cs="Times New Roman"/>
          <w:sz w:val="24"/>
          <w:szCs w:val="24"/>
          <w:lang w:eastAsia="zh-CN"/>
        </w:rPr>
        <w:t>材料费预算单价：材料消耗量依据《预算定额》计取，材料预算价格依据当地工程造价管理站发布的工程造价综合信息价格，材料价格中包括了材料的运杂费</w:t>
      </w:r>
      <w:r>
        <w:rPr>
          <w:rFonts w:hint="eastAsia" w:ascii="宋体" w:hAnsi="宋体" w:eastAsia="宋体"/>
          <w:color w:val="auto"/>
          <w:sz w:val="24"/>
          <w:szCs w:val="24"/>
          <w:lang w:eastAsia="zh-CN"/>
        </w:rPr>
        <w:t>。</w:t>
      </w:r>
    </w:p>
    <w:p w14:paraId="7A74E541">
      <w:pPr>
        <w:pStyle w:val="11"/>
        <w:numPr>
          <w:ilvl w:val="0"/>
          <w:numId w:val="5"/>
        </w:numPr>
        <w:spacing w:line="360" w:lineRule="auto"/>
        <w:ind w:firstLineChars="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送审预算书</w:t>
      </w:r>
      <w:r>
        <w:rPr>
          <w:rFonts w:hint="eastAsia" w:asciiTheme="minorEastAsia" w:hAnsiTheme="minorEastAsia"/>
          <w:color w:val="000000" w:themeColor="text1"/>
          <w:sz w:val="24"/>
          <w:szCs w:val="24"/>
          <w:lang w:eastAsia="zh-CN"/>
        </w:rPr>
        <w:t>。</w:t>
      </w:r>
    </w:p>
    <w:p w14:paraId="203E236C">
      <w:pPr>
        <w:pStyle w:val="11"/>
        <w:numPr>
          <w:ilvl w:val="0"/>
          <w:numId w:val="5"/>
        </w:numPr>
        <w:spacing w:line="360" w:lineRule="auto"/>
        <w:ind w:firstLineChars="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建建发[201</w:t>
      </w:r>
      <w:r>
        <w:rPr>
          <w:rFonts w:hint="eastAsia" w:asciiTheme="minorEastAsia" w:hAnsiTheme="minorEastAsia"/>
          <w:color w:val="000000" w:themeColor="text1"/>
          <w:sz w:val="24"/>
          <w:szCs w:val="24"/>
          <w:lang w:val="en-US" w:eastAsia="zh-CN"/>
        </w:rPr>
        <w:t>7</w:t>
      </w:r>
      <w:r>
        <w:rPr>
          <w:rFonts w:hint="eastAsia" w:asciiTheme="minorEastAsia" w:hAnsiTheme="minorEastAsia"/>
          <w:color w:val="000000" w:themeColor="text1"/>
          <w:sz w:val="24"/>
          <w:szCs w:val="24"/>
        </w:rPr>
        <w:t>]1</w:t>
      </w:r>
      <w:r>
        <w:rPr>
          <w:rFonts w:hint="eastAsia" w:asciiTheme="minorEastAsia" w:hAnsiTheme="minorEastAsia"/>
          <w:color w:val="000000" w:themeColor="text1"/>
          <w:sz w:val="24"/>
          <w:szCs w:val="24"/>
          <w:lang w:val="en-US" w:eastAsia="zh-CN"/>
        </w:rPr>
        <w:t>66</w:t>
      </w:r>
      <w:r>
        <w:rPr>
          <w:rFonts w:hint="eastAsia" w:asciiTheme="minorEastAsia" w:hAnsiTheme="minorEastAsia"/>
          <w:color w:val="000000" w:themeColor="text1"/>
          <w:sz w:val="24"/>
          <w:szCs w:val="24"/>
        </w:rPr>
        <w:t>号、浙建建发[2019]92号</w:t>
      </w:r>
      <w:r>
        <w:rPr>
          <w:rFonts w:hint="eastAsia" w:asciiTheme="minorEastAsia" w:hAnsiTheme="minorEastAsia"/>
          <w:color w:val="000000" w:themeColor="text1"/>
          <w:sz w:val="24"/>
          <w:szCs w:val="24"/>
          <w:lang w:eastAsia="zh-CN"/>
        </w:rPr>
        <w:t>、</w:t>
      </w:r>
      <w:r>
        <w:rPr>
          <w:rFonts w:hint="eastAsia" w:asciiTheme="minorEastAsia" w:hAnsiTheme="minorEastAsia"/>
          <w:color w:val="000000" w:themeColor="text1"/>
          <w:sz w:val="24"/>
          <w:szCs w:val="24"/>
          <w:lang w:val="en-US" w:eastAsia="zh-CN"/>
        </w:rPr>
        <w:t>杭建工</w:t>
      </w:r>
      <w:r>
        <w:rPr>
          <w:rFonts w:hint="eastAsia" w:asciiTheme="minorEastAsia" w:hAnsiTheme="minorEastAsia"/>
          <w:color w:val="000000" w:themeColor="text1"/>
          <w:sz w:val="24"/>
          <w:szCs w:val="24"/>
        </w:rPr>
        <w:t>发[20</w:t>
      </w:r>
      <w:r>
        <w:rPr>
          <w:rFonts w:hint="eastAsia" w:asciiTheme="minorEastAsia" w:hAnsiTheme="minorEastAsia"/>
          <w:color w:val="000000" w:themeColor="text1"/>
          <w:sz w:val="24"/>
          <w:szCs w:val="24"/>
          <w:lang w:val="en-US" w:eastAsia="zh-CN"/>
        </w:rPr>
        <w:t>21</w:t>
      </w:r>
      <w:r>
        <w:rPr>
          <w:rFonts w:hint="eastAsia" w:asciiTheme="minorEastAsia" w:hAnsiTheme="minorEastAsia"/>
          <w:color w:val="000000" w:themeColor="text1"/>
          <w:sz w:val="24"/>
          <w:szCs w:val="24"/>
        </w:rPr>
        <w:t>]</w:t>
      </w:r>
      <w:r>
        <w:rPr>
          <w:rFonts w:hint="eastAsia" w:asciiTheme="minorEastAsia" w:hAnsiTheme="minorEastAsia"/>
          <w:color w:val="000000" w:themeColor="text1"/>
          <w:sz w:val="24"/>
          <w:szCs w:val="24"/>
          <w:lang w:val="en-US" w:eastAsia="zh-CN"/>
        </w:rPr>
        <w:t>384</w:t>
      </w:r>
      <w:r>
        <w:rPr>
          <w:rFonts w:hint="eastAsia" w:asciiTheme="minorEastAsia" w:hAnsiTheme="minorEastAsia"/>
          <w:color w:val="000000" w:themeColor="text1"/>
          <w:sz w:val="24"/>
          <w:szCs w:val="24"/>
        </w:rPr>
        <w:t>号</w:t>
      </w:r>
      <w:r>
        <w:rPr>
          <w:rFonts w:hint="eastAsia" w:asciiTheme="minorEastAsia" w:hAnsiTheme="minorEastAsia"/>
          <w:color w:val="000000" w:themeColor="text1"/>
          <w:sz w:val="24"/>
          <w:szCs w:val="24"/>
          <w:lang w:eastAsia="zh-CN"/>
        </w:rPr>
        <w:t>。</w:t>
      </w:r>
    </w:p>
    <w:p w14:paraId="7FA19C97">
      <w:pPr>
        <w:pStyle w:val="11"/>
        <w:numPr>
          <w:ilvl w:val="0"/>
          <w:numId w:val="5"/>
        </w:numPr>
        <w:spacing w:line="360" w:lineRule="auto"/>
        <w:ind w:firstLineChars="0"/>
        <w:rPr>
          <w:rFonts w:hint="eastAsia" w:asciiTheme="minorEastAsia" w:hAnsiTheme="minorEastAsia"/>
          <w:color w:val="000000" w:themeColor="text1"/>
          <w:sz w:val="24"/>
          <w:szCs w:val="24"/>
        </w:rPr>
      </w:pPr>
      <w:r>
        <w:rPr>
          <w:rFonts w:hint="eastAsia" w:ascii="宋体" w:hAnsi="宋体" w:eastAsia="宋体"/>
          <w:color w:val="000000" w:themeColor="text1"/>
          <w:sz w:val="24"/>
          <w:szCs w:val="24"/>
        </w:rPr>
        <w:t>主材信息价按《杭州造价信息》</w:t>
      </w:r>
      <w:r>
        <w:rPr>
          <w:rFonts w:hint="eastAsia" w:ascii="宋体" w:hAnsi="宋体"/>
          <w:color w:val="000000" w:themeColor="text1"/>
          <w:sz w:val="24"/>
          <w:szCs w:val="24"/>
          <w:lang w:val="en-US" w:eastAsia="zh-CN"/>
        </w:rPr>
        <w:t>2025</w:t>
      </w:r>
      <w:r>
        <w:rPr>
          <w:rFonts w:hint="eastAsia" w:ascii="宋体" w:hAnsi="宋体" w:eastAsia="宋体"/>
          <w:color w:val="000000" w:themeColor="text1"/>
          <w:sz w:val="24"/>
          <w:szCs w:val="24"/>
        </w:rPr>
        <w:t>年</w:t>
      </w:r>
      <w:r>
        <w:rPr>
          <w:rFonts w:hint="eastAsia" w:ascii="宋体" w:hAnsi="宋体"/>
          <w:color w:val="000000" w:themeColor="text1"/>
          <w:sz w:val="24"/>
          <w:szCs w:val="24"/>
          <w:lang w:val="en-US" w:eastAsia="zh-CN"/>
        </w:rPr>
        <w:t>11</w:t>
      </w:r>
      <w:r>
        <w:rPr>
          <w:rFonts w:hint="eastAsia" w:ascii="宋体" w:hAnsi="宋体" w:eastAsia="宋体"/>
          <w:color w:val="000000" w:themeColor="text1"/>
          <w:sz w:val="24"/>
          <w:szCs w:val="24"/>
        </w:rPr>
        <w:t>月建德、杭州信息价，《浙江造价信息》</w:t>
      </w:r>
      <w:r>
        <w:rPr>
          <w:rFonts w:hint="eastAsia" w:ascii="宋体" w:hAnsi="宋体"/>
          <w:color w:val="000000" w:themeColor="text1"/>
          <w:sz w:val="24"/>
          <w:szCs w:val="24"/>
          <w:lang w:val="en-US" w:eastAsia="zh-CN"/>
        </w:rPr>
        <w:t>2025</w:t>
      </w:r>
      <w:r>
        <w:rPr>
          <w:rFonts w:hint="eastAsia" w:ascii="宋体" w:hAnsi="宋体" w:eastAsia="宋体"/>
          <w:color w:val="000000" w:themeColor="text1"/>
          <w:sz w:val="24"/>
          <w:szCs w:val="24"/>
        </w:rPr>
        <w:t>年</w:t>
      </w:r>
      <w:r>
        <w:rPr>
          <w:rFonts w:hint="eastAsia" w:ascii="宋体" w:hAnsi="宋体"/>
          <w:color w:val="000000" w:themeColor="text1"/>
          <w:sz w:val="24"/>
          <w:szCs w:val="24"/>
          <w:lang w:val="en-US" w:eastAsia="zh-CN"/>
        </w:rPr>
        <w:t>11</w:t>
      </w:r>
      <w:r>
        <w:rPr>
          <w:rFonts w:hint="eastAsia" w:ascii="宋体" w:hAnsi="宋体" w:eastAsia="宋体"/>
          <w:color w:val="000000" w:themeColor="text1"/>
          <w:sz w:val="24"/>
          <w:szCs w:val="24"/>
        </w:rPr>
        <w:t>月信息价及部分市场价</w:t>
      </w:r>
      <w:r>
        <w:rPr>
          <w:rFonts w:hint="eastAsia" w:ascii="宋体" w:hAnsi="宋体"/>
          <w:color w:val="000000" w:themeColor="text1"/>
          <w:sz w:val="24"/>
          <w:szCs w:val="24"/>
          <w:lang w:eastAsia="zh-CN"/>
        </w:rPr>
        <w:t>。</w:t>
      </w:r>
    </w:p>
    <w:p w14:paraId="628451DD">
      <w:pPr>
        <w:pStyle w:val="11"/>
        <w:numPr>
          <w:ilvl w:val="0"/>
          <w:numId w:val="5"/>
        </w:numPr>
        <w:spacing w:line="360" w:lineRule="auto"/>
        <w:ind w:firstLineChars="0"/>
        <w:rPr>
          <w:rFonts w:hint="eastAsia" w:asciiTheme="minorEastAsia" w:hAnsiTheme="minorEastAsia"/>
          <w:color w:val="000000" w:themeColor="text1"/>
          <w:sz w:val="24"/>
          <w:szCs w:val="24"/>
        </w:rPr>
      </w:pPr>
      <w:r>
        <w:rPr>
          <w:rFonts w:hint="eastAsia" w:ascii="宋体" w:hAnsi="宋体" w:cs="宋体"/>
          <w:color w:val="000000" w:themeColor="text1"/>
          <w:sz w:val="24"/>
          <w:szCs w:val="24"/>
        </w:rPr>
        <w:t>其它相关文件及规范</w:t>
      </w:r>
      <w:r>
        <w:rPr>
          <w:rFonts w:hint="eastAsia" w:ascii="宋体" w:hAnsi="宋体" w:cs="宋体"/>
          <w:color w:val="000000" w:themeColor="text1"/>
          <w:sz w:val="24"/>
          <w:szCs w:val="24"/>
          <w:lang w:eastAsia="zh-CN"/>
        </w:rPr>
        <w:t>。</w:t>
      </w:r>
    </w:p>
    <w:p w14:paraId="305D3423">
      <w:pPr>
        <w:pStyle w:val="11"/>
        <w:numPr>
          <w:ilvl w:val="0"/>
          <w:numId w:val="5"/>
        </w:numPr>
        <w:spacing w:line="360" w:lineRule="auto"/>
        <w:ind w:firstLineChars="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lang w:eastAsia="zh-CN"/>
        </w:rPr>
        <w:t>经设计确认：</w:t>
      </w:r>
      <w:r>
        <w:rPr>
          <w:rFonts w:hint="eastAsia" w:asciiTheme="minorEastAsia" w:hAnsiTheme="minorEastAsia"/>
          <w:color w:val="000000" w:themeColor="text1"/>
          <w:sz w:val="24"/>
          <w:szCs w:val="24"/>
          <w:lang w:val="en-US" w:eastAsia="zh-CN"/>
        </w:rPr>
        <w:t>G5灌渠拆除按照50%、G8全段拆除。</w:t>
      </w:r>
    </w:p>
    <w:p w14:paraId="6F7AC2D5">
      <w:pPr>
        <w:pStyle w:val="11"/>
        <w:numPr>
          <w:ilvl w:val="0"/>
          <w:numId w:val="5"/>
        </w:numPr>
        <w:spacing w:line="360" w:lineRule="auto"/>
        <w:ind w:firstLineChars="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lang w:val="en-US" w:eastAsia="zh-CN"/>
        </w:rPr>
        <w:t>经设计确认：P7排水渠清淤厚度按照20cm考虑。</w:t>
      </w:r>
    </w:p>
    <w:p w14:paraId="72E35D56">
      <w:pPr>
        <w:pStyle w:val="11"/>
        <w:numPr>
          <w:ilvl w:val="0"/>
          <w:numId w:val="5"/>
        </w:numPr>
        <w:spacing w:line="360" w:lineRule="auto"/>
        <w:ind w:firstLineChars="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lang w:val="en-US" w:eastAsia="zh-CN"/>
        </w:rPr>
        <w:t>经设计确认：新建机耕路塘渣回填厚度按照40cm考虑。</w:t>
      </w:r>
    </w:p>
    <w:p w14:paraId="2FC01E73">
      <w:pPr>
        <w:pStyle w:val="11"/>
        <w:numPr>
          <w:ilvl w:val="0"/>
          <w:numId w:val="5"/>
        </w:numPr>
        <w:spacing w:line="360" w:lineRule="auto"/>
        <w:ind w:firstLineChars="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lang w:eastAsia="zh-CN"/>
        </w:rPr>
        <w:t>经设计确认：外运距离按照</w:t>
      </w:r>
      <w:r>
        <w:rPr>
          <w:rFonts w:hint="eastAsia" w:asciiTheme="minorEastAsia" w:hAnsiTheme="minorEastAsia"/>
          <w:color w:val="000000" w:themeColor="text1"/>
          <w:sz w:val="24"/>
          <w:szCs w:val="24"/>
          <w:lang w:val="en-US" w:eastAsia="zh-CN"/>
        </w:rPr>
        <w:t>3公里考虑。</w:t>
      </w:r>
    </w:p>
    <w:p w14:paraId="0717F32C">
      <w:pPr>
        <w:pStyle w:val="11"/>
        <w:numPr>
          <w:ilvl w:val="0"/>
          <w:numId w:val="0"/>
        </w:numPr>
        <w:spacing w:line="360" w:lineRule="auto"/>
        <w:ind w:leftChars="0"/>
        <w:rPr>
          <w:rFonts w:ascii="宋体" w:cs="Times New Roman"/>
          <w:color w:val="000000" w:themeColor="text1"/>
          <w:sz w:val="24"/>
          <w:szCs w:val="24"/>
        </w:rPr>
      </w:pPr>
      <w:r>
        <w:rPr>
          <w:rFonts w:hint="eastAsia" w:ascii="宋体" w:hAnsi="宋体" w:cs="宋体"/>
          <w:color w:val="000000" w:themeColor="text1"/>
          <w:sz w:val="24"/>
          <w:szCs w:val="24"/>
          <w:lang w:eastAsia="zh-CN"/>
        </w:rPr>
        <w:t>四、</w:t>
      </w:r>
      <w:r>
        <w:rPr>
          <w:rFonts w:hint="eastAsia" w:ascii="宋体" w:hAnsi="宋体" w:cs="宋体"/>
          <w:color w:val="000000" w:themeColor="text1"/>
          <w:sz w:val="24"/>
          <w:szCs w:val="24"/>
        </w:rPr>
        <w:t>审核结果</w:t>
      </w:r>
    </w:p>
    <w:p w14:paraId="567255CB">
      <w:pPr>
        <w:spacing w:line="360" w:lineRule="auto"/>
        <w:ind w:firstLine="600" w:firstLineChars="250"/>
        <w:rPr>
          <w:rFonts w:ascii="宋体" w:cs="Times New Roman"/>
          <w:color w:val="000000" w:themeColor="text1"/>
          <w:sz w:val="24"/>
          <w:szCs w:val="24"/>
        </w:rPr>
      </w:pPr>
      <w:r>
        <w:rPr>
          <w:rFonts w:hint="eastAsia" w:ascii="宋体" w:hAnsi="宋体"/>
          <w:color w:val="000000" w:themeColor="text1"/>
          <w:sz w:val="24"/>
          <w:lang w:eastAsia="zh-CN"/>
        </w:rPr>
        <w:t>2025年度建德市李家镇高标准农田共富实践区建设项目二标</w:t>
      </w:r>
      <w:r>
        <w:rPr>
          <w:rFonts w:hint="eastAsia" w:ascii="宋体" w:hAnsi="宋体" w:cs="宋体"/>
          <w:color w:val="000000" w:themeColor="text1"/>
          <w:sz w:val="24"/>
          <w:szCs w:val="24"/>
        </w:rPr>
        <w:t>送审预算金额为</w:t>
      </w:r>
      <w:r>
        <w:rPr>
          <w:rFonts w:hint="eastAsia" w:ascii="宋体" w:hAnsi="宋体" w:cs="宋体"/>
          <w:color w:val="auto"/>
          <w:sz w:val="24"/>
          <w:szCs w:val="24"/>
          <w:lang w:val="en-US" w:eastAsia="zh-CN"/>
        </w:rPr>
        <w:t>3174717</w:t>
      </w:r>
      <w:r>
        <w:rPr>
          <w:rFonts w:hint="eastAsia" w:ascii="宋体" w:hAnsi="宋体" w:cs="宋体"/>
          <w:color w:val="000000" w:themeColor="text1"/>
          <w:sz w:val="24"/>
          <w:szCs w:val="24"/>
        </w:rPr>
        <w:t>元，经审核后的预算金额为</w:t>
      </w:r>
      <w:r>
        <w:rPr>
          <w:rFonts w:hint="eastAsia" w:ascii="宋体" w:hAnsi="宋体" w:cs="宋体"/>
          <w:color w:val="auto"/>
          <w:sz w:val="24"/>
          <w:szCs w:val="24"/>
          <w:lang w:val="en-US" w:eastAsia="zh-CN"/>
        </w:rPr>
        <w:t>3069817</w:t>
      </w:r>
      <w:r>
        <w:rPr>
          <w:rFonts w:hint="eastAsia" w:ascii="宋体" w:hAnsi="宋体" w:cs="宋体"/>
          <w:color w:val="000000" w:themeColor="text1"/>
          <w:sz w:val="24"/>
          <w:szCs w:val="24"/>
        </w:rPr>
        <w:t>元</w:t>
      </w:r>
      <w:r>
        <w:rPr>
          <w:rFonts w:ascii="宋体" w:hAnsi="宋体" w:cs="宋体"/>
          <w:color w:val="000000" w:themeColor="text1"/>
          <w:sz w:val="24"/>
          <w:szCs w:val="24"/>
        </w:rPr>
        <w:t>,</w:t>
      </w:r>
      <w:r>
        <w:rPr>
          <w:rFonts w:hint="eastAsia" w:ascii="宋体" w:hAnsi="宋体" w:cs="宋体"/>
          <w:color w:val="000000" w:themeColor="text1"/>
          <w:sz w:val="24"/>
          <w:szCs w:val="24"/>
        </w:rPr>
        <w:t>净核</w:t>
      </w:r>
      <w:r>
        <w:rPr>
          <w:rFonts w:hint="eastAsia" w:ascii="宋体" w:hAnsi="宋体" w:cs="宋体"/>
          <w:color w:val="000000" w:themeColor="text1"/>
          <w:sz w:val="24"/>
          <w:szCs w:val="24"/>
          <w:lang w:val="en-US" w:eastAsia="zh-CN"/>
        </w:rPr>
        <w:t>减</w:t>
      </w:r>
      <w:r>
        <w:rPr>
          <w:rFonts w:hint="eastAsia" w:ascii="宋体" w:hAnsi="宋体" w:cs="宋体"/>
          <w:color w:val="auto"/>
          <w:sz w:val="24"/>
          <w:szCs w:val="24"/>
          <w:lang w:val="en-US" w:eastAsia="zh-CN"/>
        </w:rPr>
        <w:t>104900</w:t>
      </w:r>
      <w:r>
        <w:rPr>
          <w:rFonts w:hint="eastAsia" w:ascii="宋体" w:hAnsi="宋体" w:cs="宋体"/>
          <w:color w:val="000000" w:themeColor="text1"/>
          <w:sz w:val="24"/>
          <w:szCs w:val="24"/>
        </w:rPr>
        <w:t>元。</w:t>
      </w:r>
    </w:p>
    <w:p w14:paraId="2E9FDC7D">
      <w:pPr>
        <w:pStyle w:val="11"/>
        <w:numPr>
          <w:ilvl w:val="0"/>
          <w:numId w:val="0"/>
        </w:numPr>
        <w:spacing w:line="360" w:lineRule="auto"/>
        <w:ind w:leftChars="0"/>
        <w:rPr>
          <w:rFonts w:ascii="宋体" w:cs="Times New Roman"/>
          <w:color w:val="000000" w:themeColor="text1"/>
          <w:sz w:val="24"/>
          <w:szCs w:val="24"/>
        </w:rPr>
      </w:pPr>
      <w:r>
        <w:rPr>
          <w:rFonts w:hint="eastAsia" w:ascii="宋体" w:hAnsi="宋体" w:cs="宋体"/>
          <w:color w:val="000000" w:themeColor="text1"/>
          <w:sz w:val="24"/>
          <w:szCs w:val="24"/>
          <w:lang w:eastAsia="zh-CN"/>
        </w:rPr>
        <w:t>五、</w:t>
      </w:r>
      <w:r>
        <w:rPr>
          <w:rFonts w:hint="eastAsia" w:ascii="宋体" w:hAnsi="宋体" w:cs="宋体"/>
          <w:color w:val="000000" w:themeColor="text1"/>
          <w:sz w:val="24"/>
          <w:szCs w:val="24"/>
        </w:rPr>
        <w:t>审核说明</w:t>
      </w:r>
    </w:p>
    <w:p w14:paraId="22846A20">
      <w:pPr>
        <w:pStyle w:val="11"/>
        <w:spacing w:line="360" w:lineRule="auto"/>
        <w:ind w:firstLine="0" w:firstLineChars="0"/>
        <w:rPr>
          <w:rFonts w:asciiTheme="minorEastAsia" w:hAnsiTheme="minorEastAsia"/>
          <w:color w:val="000000" w:themeColor="text1"/>
          <w:sz w:val="24"/>
          <w:szCs w:val="24"/>
        </w:rPr>
      </w:pPr>
      <w:r>
        <w:rPr>
          <w:rFonts w:hint="eastAsia" w:ascii="宋体" w:hAnsi="宋体" w:cs="宋体"/>
          <w:color w:val="000000" w:themeColor="text1"/>
          <w:sz w:val="24"/>
          <w:szCs w:val="24"/>
        </w:rPr>
        <w:t>1、</w:t>
      </w:r>
      <w:r>
        <w:rPr>
          <w:rFonts w:hint="eastAsia" w:asciiTheme="minorEastAsia" w:hAnsiTheme="minorEastAsia"/>
          <w:color w:val="000000" w:themeColor="text1"/>
          <w:sz w:val="24"/>
          <w:szCs w:val="24"/>
        </w:rPr>
        <w:t>审核计算口径：</w:t>
      </w:r>
    </w:p>
    <w:p w14:paraId="2671EC5C">
      <w:pPr>
        <w:pStyle w:val="11"/>
        <w:numPr>
          <w:ilvl w:val="0"/>
          <w:numId w:val="6"/>
        </w:numPr>
        <w:spacing w:line="360" w:lineRule="auto"/>
        <w:ind w:firstLineChars="0"/>
        <w:rPr>
          <w:rFonts w:hint="eastAsia" w:asciiTheme="minorEastAsia" w:hAnsiTheme="minorEastAsia"/>
          <w:color w:val="000000" w:themeColor="text1"/>
          <w:sz w:val="24"/>
          <w:szCs w:val="24"/>
          <w:lang w:val="en-US" w:eastAsia="zh-CN"/>
        </w:rPr>
      </w:pPr>
      <w:r>
        <w:rPr>
          <w:rFonts w:hint="eastAsia" w:asciiTheme="minorEastAsia" w:hAnsiTheme="minorEastAsia"/>
          <w:color w:val="000000" w:themeColor="text1"/>
          <w:sz w:val="24"/>
          <w:szCs w:val="24"/>
        </w:rPr>
        <w:t>税金费率按浙建建发[2019]92号文件规定取9%。</w:t>
      </w:r>
    </w:p>
    <w:p w14:paraId="0228A6A7">
      <w:pPr>
        <w:spacing w:line="360" w:lineRule="auto"/>
        <w:rPr>
          <w:rFonts w:ascii="宋体" w:cs="Times New Roman"/>
          <w:color w:val="000000" w:themeColor="text1"/>
          <w:sz w:val="24"/>
          <w:szCs w:val="24"/>
        </w:rPr>
      </w:pPr>
      <w:r>
        <w:rPr>
          <w:rFonts w:hint="eastAsia" w:ascii="宋体" w:hAnsi="宋体" w:cs="宋体"/>
          <w:color w:val="000000" w:themeColor="text1"/>
          <w:sz w:val="24"/>
          <w:szCs w:val="24"/>
        </w:rPr>
        <w:t>2、主要调整情况：</w:t>
      </w:r>
    </w:p>
    <w:p w14:paraId="32C9F09C">
      <w:pPr>
        <w:spacing w:line="360" w:lineRule="auto"/>
        <w:ind w:left="240"/>
        <w:rPr>
          <w:rFonts w:ascii="宋体" w:hAnsi="宋体" w:cs="宋体"/>
          <w:color w:val="000000" w:themeColor="text1"/>
          <w:sz w:val="24"/>
          <w:szCs w:val="24"/>
        </w:rPr>
      </w:pPr>
      <w:r>
        <w:rPr>
          <w:rFonts w:hint="eastAsia" w:ascii="宋体" w:hAnsi="宋体" w:cs="宋体"/>
          <w:color w:val="000000" w:themeColor="text1"/>
          <w:sz w:val="24"/>
          <w:szCs w:val="24"/>
        </w:rPr>
        <w:t>造价工程造价核减、核增的主要内容及其原因的分析说明：</w:t>
      </w:r>
    </w:p>
    <w:p w14:paraId="3EBB0859">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val="en-US" w:eastAsia="zh-CN"/>
        </w:rPr>
        <w:t>土地平整</w:t>
      </w:r>
      <w:r>
        <w:rPr>
          <w:rFonts w:hint="eastAsia" w:ascii="宋体" w:hAnsi="宋体" w:cs="宋体"/>
          <w:color w:val="auto"/>
          <w:sz w:val="24"/>
          <w:szCs w:val="24"/>
        </w:rPr>
        <w:t>，</w:t>
      </w:r>
      <w:r>
        <w:rPr>
          <w:rFonts w:hint="eastAsia" w:ascii="宋体" w:hAnsi="宋体" w:cs="宋体"/>
          <w:color w:val="auto"/>
          <w:sz w:val="24"/>
          <w:szCs w:val="24"/>
          <w:lang w:val="en-US" w:eastAsia="zh-CN"/>
        </w:rPr>
        <w:t>单价</w:t>
      </w:r>
      <w:r>
        <w:rPr>
          <w:rFonts w:hint="eastAsia" w:ascii="宋体" w:hAnsi="宋体" w:cs="宋体"/>
          <w:color w:val="auto"/>
          <w:sz w:val="24"/>
          <w:szCs w:val="24"/>
        </w:rPr>
        <w:t>调整，核</w:t>
      </w:r>
      <w:r>
        <w:rPr>
          <w:rFonts w:hint="eastAsia" w:ascii="宋体" w:hAnsi="宋体" w:cs="宋体"/>
          <w:color w:val="auto"/>
          <w:sz w:val="24"/>
          <w:szCs w:val="24"/>
          <w:lang w:eastAsia="zh-CN"/>
        </w:rPr>
        <w:t>减</w:t>
      </w:r>
      <w:r>
        <w:rPr>
          <w:rFonts w:hint="eastAsia" w:ascii="宋体" w:hAnsi="宋体" w:cs="宋体"/>
          <w:color w:val="auto"/>
          <w:sz w:val="24"/>
          <w:szCs w:val="24"/>
          <w:lang w:val="en-US" w:eastAsia="zh-CN"/>
        </w:rPr>
        <w:t>20666</w:t>
      </w:r>
      <w:r>
        <w:rPr>
          <w:rFonts w:hint="eastAsia" w:ascii="宋体" w:hAnsi="宋体" w:cs="宋体"/>
          <w:color w:val="auto"/>
          <w:sz w:val="24"/>
          <w:szCs w:val="24"/>
        </w:rPr>
        <w:t>元；</w:t>
      </w:r>
    </w:p>
    <w:p w14:paraId="59951FD0">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val="en-US" w:eastAsia="zh-CN"/>
        </w:rPr>
        <w:t>田块修整</w:t>
      </w:r>
      <w:r>
        <w:rPr>
          <w:rFonts w:hint="eastAsia" w:ascii="宋体" w:hAnsi="宋体" w:cs="宋体"/>
          <w:color w:val="auto"/>
          <w:sz w:val="24"/>
          <w:szCs w:val="24"/>
        </w:rPr>
        <w:t>，</w:t>
      </w:r>
      <w:r>
        <w:rPr>
          <w:rFonts w:hint="eastAsia" w:ascii="宋体" w:hAnsi="宋体" w:cs="宋体"/>
          <w:color w:val="auto"/>
          <w:sz w:val="24"/>
          <w:szCs w:val="24"/>
          <w:lang w:val="en-US" w:eastAsia="zh-CN"/>
        </w:rPr>
        <w:t>单价</w:t>
      </w:r>
      <w:r>
        <w:rPr>
          <w:rFonts w:hint="eastAsia" w:ascii="宋体" w:hAnsi="宋体" w:cs="宋体"/>
          <w:color w:val="auto"/>
          <w:sz w:val="24"/>
          <w:szCs w:val="24"/>
        </w:rPr>
        <w:t>调整，核</w:t>
      </w:r>
      <w:r>
        <w:rPr>
          <w:rFonts w:hint="eastAsia" w:ascii="宋体" w:hAnsi="宋体" w:cs="宋体"/>
          <w:color w:val="auto"/>
          <w:sz w:val="24"/>
          <w:szCs w:val="24"/>
          <w:lang w:val="en-US" w:eastAsia="zh-CN"/>
        </w:rPr>
        <w:t>减40572</w:t>
      </w:r>
      <w:r>
        <w:rPr>
          <w:rFonts w:hint="eastAsia" w:ascii="宋体" w:hAnsi="宋体" w:cs="宋体"/>
          <w:color w:val="auto"/>
          <w:sz w:val="24"/>
          <w:szCs w:val="24"/>
        </w:rPr>
        <w:t>元</w:t>
      </w:r>
      <w:r>
        <w:rPr>
          <w:rFonts w:hint="eastAsia" w:ascii="宋体" w:hAnsi="宋体" w:cs="宋体"/>
          <w:color w:val="auto"/>
          <w:sz w:val="24"/>
          <w:szCs w:val="24"/>
          <w:lang w:eastAsia="zh-CN"/>
        </w:rPr>
        <w:t>；</w:t>
      </w:r>
    </w:p>
    <w:p w14:paraId="4555CB63">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val="en-US" w:eastAsia="zh-CN"/>
        </w:rPr>
        <w:t>新建1#干砌石坎</w:t>
      </w:r>
      <w:r>
        <w:rPr>
          <w:rFonts w:hint="eastAsia" w:ascii="宋体" w:hAnsi="宋体" w:cs="宋体"/>
          <w:color w:val="auto"/>
          <w:sz w:val="24"/>
          <w:szCs w:val="24"/>
        </w:rPr>
        <w:t>，</w:t>
      </w:r>
      <w:r>
        <w:rPr>
          <w:rFonts w:hint="eastAsia" w:ascii="宋体" w:hAnsi="宋体" w:cs="宋体"/>
          <w:color w:val="auto"/>
          <w:sz w:val="24"/>
          <w:szCs w:val="24"/>
          <w:lang w:val="en-US" w:eastAsia="zh-CN"/>
        </w:rPr>
        <w:t>单价</w:t>
      </w:r>
      <w:r>
        <w:rPr>
          <w:rFonts w:hint="eastAsia" w:ascii="宋体" w:hAnsi="宋体" w:cs="宋体"/>
          <w:color w:val="auto"/>
          <w:sz w:val="24"/>
          <w:szCs w:val="24"/>
        </w:rPr>
        <w:t>调整，核</w:t>
      </w:r>
      <w:r>
        <w:rPr>
          <w:rFonts w:hint="eastAsia" w:ascii="宋体" w:hAnsi="宋体" w:cs="宋体"/>
          <w:color w:val="auto"/>
          <w:sz w:val="24"/>
          <w:szCs w:val="24"/>
          <w:lang w:val="en-US" w:eastAsia="zh-CN"/>
        </w:rPr>
        <w:t>增21306</w:t>
      </w:r>
      <w:r>
        <w:rPr>
          <w:rFonts w:hint="eastAsia" w:ascii="宋体" w:hAnsi="宋体" w:cs="宋体"/>
          <w:color w:val="auto"/>
          <w:sz w:val="24"/>
          <w:szCs w:val="24"/>
        </w:rPr>
        <w:t>元</w:t>
      </w:r>
      <w:r>
        <w:rPr>
          <w:rFonts w:hint="eastAsia" w:ascii="宋体" w:hAnsi="宋体" w:cs="宋体"/>
          <w:color w:val="auto"/>
          <w:sz w:val="24"/>
          <w:szCs w:val="24"/>
          <w:lang w:eastAsia="zh-CN"/>
        </w:rPr>
        <w:t>；</w:t>
      </w:r>
    </w:p>
    <w:p w14:paraId="62F49359">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eastAsia="zh-CN"/>
        </w:rPr>
        <w:t>新建</w:t>
      </w:r>
      <w:r>
        <w:rPr>
          <w:rFonts w:hint="eastAsia" w:ascii="宋体" w:hAnsi="宋体" w:cs="宋体"/>
          <w:color w:val="auto"/>
          <w:sz w:val="24"/>
          <w:szCs w:val="24"/>
          <w:lang w:val="en-US" w:eastAsia="zh-CN"/>
        </w:rPr>
        <w:t>G1灌渠</w:t>
      </w:r>
      <w:r>
        <w:rPr>
          <w:rFonts w:hint="eastAsia" w:ascii="宋体" w:hAnsi="宋体" w:cs="宋体"/>
          <w:color w:val="auto"/>
          <w:sz w:val="24"/>
          <w:szCs w:val="24"/>
          <w:lang w:eastAsia="zh-CN"/>
        </w:rPr>
        <w:t>，单价调整，核减</w:t>
      </w:r>
      <w:r>
        <w:rPr>
          <w:rFonts w:hint="eastAsia" w:ascii="宋体" w:hAnsi="宋体" w:cs="宋体"/>
          <w:color w:val="auto"/>
          <w:sz w:val="24"/>
          <w:szCs w:val="24"/>
          <w:lang w:val="en-US" w:eastAsia="zh-CN"/>
        </w:rPr>
        <w:t>4301元；</w:t>
      </w:r>
    </w:p>
    <w:p w14:paraId="1AFDC01F">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eastAsia="zh-CN"/>
        </w:rPr>
        <w:t>新建</w:t>
      </w:r>
      <w:r>
        <w:rPr>
          <w:rFonts w:hint="eastAsia" w:ascii="宋体" w:hAnsi="宋体" w:cs="宋体"/>
          <w:color w:val="auto"/>
          <w:sz w:val="24"/>
          <w:szCs w:val="24"/>
          <w:lang w:val="en-US" w:eastAsia="zh-CN"/>
        </w:rPr>
        <w:t>G2灌渠</w:t>
      </w:r>
      <w:r>
        <w:rPr>
          <w:rFonts w:hint="eastAsia" w:ascii="宋体" w:hAnsi="宋体" w:cs="宋体"/>
          <w:color w:val="auto"/>
          <w:sz w:val="24"/>
          <w:szCs w:val="24"/>
          <w:lang w:eastAsia="zh-CN"/>
        </w:rPr>
        <w:t>，单价调整，核减</w:t>
      </w:r>
      <w:r>
        <w:rPr>
          <w:rFonts w:hint="eastAsia" w:ascii="宋体" w:hAnsi="宋体" w:cs="宋体"/>
          <w:color w:val="auto"/>
          <w:sz w:val="24"/>
          <w:szCs w:val="24"/>
          <w:lang w:val="en-US" w:eastAsia="zh-CN"/>
        </w:rPr>
        <w:t>2332元；</w:t>
      </w:r>
    </w:p>
    <w:p w14:paraId="3C41FE45">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eastAsia="zh-CN"/>
        </w:rPr>
        <w:t>新建</w:t>
      </w:r>
      <w:r>
        <w:rPr>
          <w:rFonts w:hint="eastAsia" w:ascii="宋体" w:hAnsi="宋体" w:cs="宋体"/>
          <w:color w:val="auto"/>
          <w:sz w:val="24"/>
          <w:szCs w:val="24"/>
          <w:lang w:val="en-US" w:eastAsia="zh-CN"/>
        </w:rPr>
        <w:t>G3灌渠</w:t>
      </w:r>
      <w:r>
        <w:rPr>
          <w:rFonts w:hint="eastAsia" w:ascii="宋体" w:hAnsi="宋体" w:cs="宋体"/>
          <w:color w:val="auto"/>
          <w:sz w:val="24"/>
          <w:szCs w:val="24"/>
          <w:lang w:eastAsia="zh-CN"/>
        </w:rPr>
        <w:t>，单价调整，核减</w:t>
      </w:r>
      <w:r>
        <w:rPr>
          <w:rFonts w:hint="eastAsia" w:ascii="宋体" w:hAnsi="宋体" w:cs="宋体"/>
          <w:color w:val="auto"/>
          <w:sz w:val="24"/>
          <w:szCs w:val="24"/>
          <w:lang w:val="en-US" w:eastAsia="zh-CN"/>
        </w:rPr>
        <w:t>903元；</w:t>
      </w:r>
    </w:p>
    <w:p w14:paraId="12B99950">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eastAsia="zh-CN"/>
        </w:rPr>
        <w:t>新建</w:t>
      </w:r>
      <w:r>
        <w:rPr>
          <w:rFonts w:hint="eastAsia" w:ascii="宋体" w:hAnsi="宋体" w:cs="宋体"/>
          <w:color w:val="auto"/>
          <w:sz w:val="24"/>
          <w:szCs w:val="24"/>
          <w:lang w:val="en-US" w:eastAsia="zh-CN"/>
        </w:rPr>
        <w:t>G4灌渠</w:t>
      </w:r>
      <w:r>
        <w:rPr>
          <w:rFonts w:hint="eastAsia" w:ascii="宋体" w:hAnsi="宋体" w:cs="宋体"/>
          <w:color w:val="auto"/>
          <w:sz w:val="24"/>
          <w:szCs w:val="24"/>
          <w:lang w:eastAsia="zh-CN"/>
        </w:rPr>
        <w:t>，单价调整，核减</w:t>
      </w:r>
      <w:r>
        <w:rPr>
          <w:rFonts w:hint="eastAsia" w:ascii="宋体" w:hAnsi="宋体" w:cs="宋体"/>
          <w:color w:val="auto"/>
          <w:sz w:val="24"/>
          <w:szCs w:val="24"/>
          <w:lang w:val="en-US" w:eastAsia="zh-CN"/>
        </w:rPr>
        <w:t>3228元；</w:t>
      </w:r>
    </w:p>
    <w:p w14:paraId="40F77E68">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eastAsia="zh-CN"/>
        </w:rPr>
        <w:t>新建</w:t>
      </w:r>
      <w:r>
        <w:rPr>
          <w:rFonts w:hint="eastAsia" w:ascii="宋体" w:hAnsi="宋体" w:cs="宋体"/>
          <w:color w:val="auto"/>
          <w:sz w:val="24"/>
          <w:szCs w:val="24"/>
          <w:lang w:val="en-US" w:eastAsia="zh-CN"/>
        </w:rPr>
        <w:t>G5灌渠</w:t>
      </w:r>
      <w:r>
        <w:rPr>
          <w:rFonts w:hint="eastAsia" w:ascii="宋体" w:hAnsi="宋体" w:cs="宋体"/>
          <w:color w:val="auto"/>
          <w:sz w:val="24"/>
          <w:szCs w:val="24"/>
          <w:lang w:eastAsia="zh-CN"/>
        </w:rPr>
        <w:t>，单价调整，核减</w:t>
      </w:r>
      <w:r>
        <w:rPr>
          <w:rFonts w:hint="eastAsia" w:ascii="宋体" w:hAnsi="宋体" w:cs="宋体"/>
          <w:color w:val="auto"/>
          <w:sz w:val="24"/>
          <w:szCs w:val="24"/>
          <w:lang w:val="en-US" w:eastAsia="zh-CN"/>
        </w:rPr>
        <w:t>8630元；</w:t>
      </w:r>
    </w:p>
    <w:p w14:paraId="68D42306">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eastAsia="zh-CN"/>
        </w:rPr>
        <w:t>新建</w:t>
      </w:r>
      <w:r>
        <w:rPr>
          <w:rFonts w:hint="eastAsia" w:ascii="宋体" w:hAnsi="宋体" w:cs="宋体"/>
          <w:color w:val="auto"/>
          <w:sz w:val="24"/>
          <w:szCs w:val="24"/>
          <w:lang w:val="en-US" w:eastAsia="zh-CN"/>
        </w:rPr>
        <w:t>G11灌渠</w:t>
      </w:r>
      <w:r>
        <w:rPr>
          <w:rFonts w:hint="eastAsia" w:ascii="宋体" w:hAnsi="宋体" w:cs="宋体"/>
          <w:color w:val="auto"/>
          <w:sz w:val="24"/>
          <w:szCs w:val="24"/>
          <w:lang w:eastAsia="zh-CN"/>
        </w:rPr>
        <w:t>，单价调整，核减</w:t>
      </w:r>
      <w:r>
        <w:rPr>
          <w:rFonts w:hint="eastAsia" w:ascii="宋体" w:hAnsi="宋体" w:cs="宋体"/>
          <w:color w:val="auto"/>
          <w:sz w:val="24"/>
          <w:szCs w:val="24"/>
          <w:lang w:val="en-US" w:eastAsia="zh-CN"/>
        </w:rPr>
        <w:t>3552元；</w:t>
      </w:r>
    </w:p>
    <w:p w14:paraId="001FF061">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eastAsia="zh-CN"/>
        </w:rPr>
        <w:t>新建</w:t>
      </w:r>
      <w:r>
        <w:rPr>
          <w:rFonts w:hint="eastAsia" w:ascii="宋体" w:hAnsi="宋体" w:cs="宋体"/>
          <w:color w:val="auto"/>
          <w:sz w:val="24"/>
          <w:szCs w:val="24"/>
          <w:lang w:val="en-US" w:eastAsia="zh-CN"/>
        </w:rPr>
        <w:t>G122灌渠</w:t>
      </w:r>
      <w:r>
        <w:rPr>
          <w:rFonts w:hint="eastAsia" w:ascii="宋体" w:hAnsi="宋体" w:cs="宋体"/>
          <w:color w:val="auto"/>
          <w:sz w:val="24"/>
          <w:szCs w:val="24"/>
          <w:lang w:eastAsia="zh-CN"/>
        </w:rPr>
        <w:t>，单价调整，核减</w:t>
      </w:r>
      <w:r>
        <w:rPr>
          <w:rFonts w:hint="eastAsia" w:ascii="宋体" w:hAnsi="宋体" w:cs="宋体"/>
          <w:color w:val="auto"/>
          <w:sz w:val="24"/>
          <w:szCs w:val="24"/>
          <w:lang w:val="en-US" w:eastAsia="zh-CN"/>
        </w:rPr>
        <w:t>4599元；</w:t>
      </w:r>
    </w:p>
    <w:p w14:paraId="587BFB55">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eastAsia="zh-CN"/>
        </w:rPr>
        <w:t>新建</w:t>
      </w:r>
      <w:r>
        <w:rPr>
          <w:rFonts w:hint="eastAsia" w:ascii="宋体" w:hAnsi="宋体" w:cs="宋体"/>
          <w:color w:val="auto"/>
          <w:sz w:val="24"/>
          <w:szCs w:val="24"/>
          <w:lang w:val="en-US" w:eastAsia="zh-CN"/>
        </w:rPr>
        <w:t>P1排渠</w:t>
      </w:r>
      <w:r>
        <w:rPr>
          <w:rFonts w:hint="eastAsia" w:ascii="宋体" w:hAnsi="宋体" w:cs="宋体"/>
          <w:color w:val="auto"/>
          <w:sz w:val="24"/>
          <w:szCs w:val="24"/>
          <w:lang w:eastAsia="zh-CN"/>
        </w:rPr>
        <w:t>，单价调整，核减</w:t>
      </w:r>
      <w:r>
        <w:rPr>
          <w:rFonts w:hint="eastAsia" w:ascii="宋体" w:hAnsi="宋体" w:cs="宋体"/>
          <w:color w:val="auto"/>
          <w:sz w:val="24"/>
          <w:szCs w:val="24"/>
          <w:lang w:val="en-US" w:eastAsia="zh-CN"/>
        </w:rPr>
        <w:t>2405元；</w:t>
      </w:r>
    </w:p>
    <w:p w14:paraId="5F314221">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eastAsia="zh-CN"/>
        </w:rPr>
        <w:t>新建</w:t>
      </w:r>
      <w:r>
        <w:rPr>
          <w:rFonts w:hint="eastAsia" w:ascii="宋体" w:hAnsi="宋体" w:cs="宋体"/>
          <w:color w:val="auto"/>
          <w:sz w:val="24"/>
          <w:szCs w:val="24"/>
          <w:lang w:val="en-US" w:eastAsia="zh-CN"/>
        </w:rPr>
        <w:t>P2排渠</w:t>
      </w:r>
      <w:r>
        <w:rPr>
          <w:rFonts w:hint="eastAsia" w:ascii="宋体" w:hAnsi="宋体" w:cs="宋体"/>
          <w:color w:val="auto"/>
          <w:sz w:val="24"/>
          <w:szCs w:val="24"/>
          <w:lang w:eastAsia="zh-CN"/>
        </w:rPr>
        <w:t>，单价调整，核减</w:t>
      </w:r>
      <w:r>
        <w:rPr>
          <w:rFonts w:hint="eastAsia" w:ascii="宋体" w:hAnsi="宋体" w:cs="宋体"/>
          <w:color w:val="auto"/>
          <w:sz w:val="24"/>
          <w:szCs w:val="24"/>
          <w:lang w:val="en-US" w:eastAsia="zh-CN"/>
        </w:rPr>
        <w:t>2953元；</w:t>
      </w:r>
    </w:p>
    <w:p w14:paraId="0BDC1D7B">
      <w:pPr>
        <w:numPr>
          <w:ilvl w:val="0"/>
          <w:numId w:val="7"/>
        </w:numPr>
        <w:spacing w:line="360" w:lineRule="auto"/>
        <w:ind w:firstLine="240" w:firstLineChars="100"/>
        <w:rPr>
          <w:rFonts w:ascii="宋体" w:cs="Times New Roman"/>
          <w:color w:val="auto"/>
          <w:sz w:val="24"/>
          <w:szCs w:val="24"/>
        </w:rPr>
      </w:pPr>
      <w:r>
        <w:rPr>
          <w:rFonts w:hint="eastAsia" w:ascii="宋体" w:hAnsi="宋体" w:cs="宋体"/>
          <w:color w:val="auto"/>
          <w:sz w:val="24"/>
          <w:szCs w:val="24"/>
          <w:lang w:eastAsia="zh-CN"/>
        </w:rPr>
        <w:t>新建</w:t>
      </w:r>
      <w:r>
        <w:rPr>
          <w:rFonts w:hint="eastAsia" w:ascii="宋体" w:hAnsi="宋体" w:cs="宋体"/>
          <w:color w:val="auto"/>
          <w:sz w:val="24"/>
          <w:szCs w:val="24"/>
          <w:lang w:val="en-US" w:eastAsia="zh-CN"/>
        </w:rPr>
        <w:t>P7排渠</w:t>
      </w:r>
      <w:r>
        <w:rPr>
          <w:rFonts w:hint="eastAsia" w:ascii="宋体" w:hAnsi="宋体" w:cs="宋体"/>
          <w:color w:val="auto"/>
          <w:sz w:val="24"/>
          <w:szCs w:val="24"/>
          <w:lang w:eastAsia="zh-CN"/>
        </w:rPr>
        <w:t>，单价调整，核减</w:t>
      </w:r>
      <w:r>
        <w:rPr>
          <w:rFonts w:hint="eastAsia" w:ascii="宋体" w:hAnsi="宋体" w:cs="宋体"/>
          <w:color w:val="auto"/>
          <w:sz w:val="24"/>
          <w:szCs w:val="24"/>
          <w:lang w:val="en-US" w:eastAsia="zh-CN"/>
        </w:rPr>
        <w:t>7428元；</w:t>
      </w:r>
    </w:p>
    <w:p w14:paraId="6F5508BB">
      <w:pPr>
        <w:numPr>
          <w:ilvl w:val="0"/>
          <w:numId w:val="7"/>
        </w:numPr>
        <w:spacing w:line="360" w:lineRule="auto"/>
        <w:ind w:firstLine="240" w:firstLineChars="100"/>
        <w:rPr>
          <w:rFonts w:ascii="宋体" w:cs="Times New Roman"/>
          <w:color w:val="auto"/>
          <w:sz w:val="24"/>
          <w:szCs w:val="24"/>
        </w:rPr>
      </w:pPr>
      <w:r>
        <w:rPr>
          <w:rFonts w:hint="eastAsia" w:ascii="宋体" w:cs="Times New Roman"/>
          <w:color w:val="auto"/>
          <w:sz w:val="24"/>
          <w:szCs w:val="24"/>
          <w:lang w:eastAsia="zh-CN"/>
        </w:rPr>
        <w:t>下田道，工程量及单价调整，核增</w:t>
      </w:r>
      <w:r>
        <w:rPr>
          <w:rFonts w:hint="eastAsia" w:ascii="宋体" w:cs="Times New Roman"/>
          <w:color w:val="auto"/>
          <w:sz w:val="24"/>
          <w:szCs w:val="24"/>
          <w:lang w:val="en-US" w:eastAsia="zh-CN"/>
        </w:rPr>
        <w:t>29306；</w:t>
      </w:r>
    </w:p>
    <w:p w14:paraId="6E9EFA57">
      <w:pPr>
        <w:numPr>
          <w:ilvl w:val="0"/>
          <w:numId w:val="7"/>
        </w:numPr>
        <w:spacing w:line="360" w:lineRule="auto"/>
        <w:ind w:firstLine="240" w:firstLineChars="100"/>
        <w:rPr>
          <w:rFonts w:hint="default" w:ascii="宋体" w:hAnsi="宋体" w:cs="宋体"/>
          <w:color w:val="000000" w:themeColor="text1"/>
          <w:sz w:val="24"/>
          <w:szCs w:val="24"/>
          <w:lang w:val="en-US" w:eastAsia="zh-CN"/>
        </w:rPr>
      </w:pPr>
      <w:r>
        <w:rPr>
          <w:rFonts w:hint="eastAsia" w:ascii="宋体" w:hAnsi="宋体" w:cs="宋体"/>
          <w:color w:val="000000" w:themeColor="text1"/>
          <w:sz w:val="24"/>
          <w:szCs w:val="24"/>
          <w:lang w:val="en-US" w:eastAsia="zh-CN"/>
        </w:rPr>
        <w:t>基数调整，相应费用也相应调整。</w:t>
      </w:r>
    </w:p>
    <w:p w14:paraId="774A9922">
      <w:pPr>
        <w:pStyle w:val="11"/>
        <w:numPr>
          <w:ilvl w:val="0"/>
          <w:numId w:val="0"/>
        </w:numPr>
        <w:spacing w:line="360" w:lineRule="auto"/>
        <w:ind w:leftChars="0"/>
        <w:rPr>
          <w:rFonts w:ascii="宋体" w:cs="Times New Roman"/>
          <w:color w:val="000000" w:themeColor="text1"/>
          <w:sz w:val="24"/>
          <w:szCs w:val="24"/>
        </w:rPr>
      </w:pPr>
      <w:r>
        <w:rPr>
          <w:rFonts w:hint="eastAsia" w:ascii="宋体" w:hAnsi="宋体" w:cs="宋体"/>
          <w:color w:val="000000" w:themeColor="text1"/>
          <w:sz w:val="24"/>
          <w:szCs w:val="24"/>
          <w:lang w:eastAsia="zh-CN"/>
        </w:rPr>
        <w:t>六、</w:t>
      </w:r>
      <w:r>
        <w:rPr>
          <w:rFonts w:hint="eastAsia" w:ascii="宋体" w:hAnsi="宋体" w:cs="宋体"/>
          <w:color w:val="000000" w:themeColor="text1"/>
          <w:sz w:val="24"/>
          <w:szCs w:val="24"/>
        </w:rPr>
        <w:t>附件</w:t>
      </w:r>
    </w:p>
    <w:p w14:paraId="614C9C58">
      <w:pPr>
        <w:pStyle w:val="11"/>
        <w:numPr>
          <w:ilvl w:val="0"/>
          <w:numId w:val="8"/>
        </w:numPr>
        <w:spacing w:line="360" w:lineRule="auto"/>
        <w:ind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预审编制口径相关说明</w:t>
      </w:r>
    </w:p>
    <w:p w14:paraId="0C902D4B">
      <w:pPr>
        <w:pStyle w:val="11"/>
        <w:numPr>
          <w:ilvl w:val="0"/>
          <w:numId w:val="8"/>
        </w:numPr>
        <w:spacing w:line="360" w:lineRule="auto"/>
        <w:ind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工程预算审定单</w:t>
      </w:r>
    </w:p>
    <w:p w14:paraId="490C6036">
      <w:pPr>
        <w:pStyle w:val="11"/>
        <w:numPr>
          <w:ilvl w:val="0"/>
          <w:numId w:val="8"/>
        </w:numPr>
        <w:spacing w:line="360" w:lineRule="auto"/>
        <w:ind w:firstLineChars="0"/>
        <w:rPr>
          <w:rFonts w:hint="eastAsia" w:ascii="宋体" w:hAnsi="宋体" w:cs="宋体"/>
          <w:color w:val="000000" w:themeColor="text1"/>
          <w:sz w:val="24"/>
          <w:szCs w:val="24"/>
        </w:rPr>
      </w:pPr>
      <w:r>
        <w:rPr>
          <w:rFonts w:hint="eastAsia" w:asciiTheme="minorEastAsia" w:hAnsiTheme="minorEastAsia"/>
          <w:color w:val="000000" w:themeColor="text1"/>
          <w:sz w:val="24"/>
          <w:szCs w:val="24"/>
        </w:rPr>
        <w:t>预算审核明细表</w:t>
      </w:r>
    </w:p>
    <w:p w14:paraId="460BAB73">
      <w:pPr>
        <w:pStyle w:val="11"/>
        <w:numPr>
          <w:ilvl w:val="0"/>
          <w:numId w:val="8"/>
        </w:numPr>
        <w:spacing w:line="360" w:lineRule="auto"/>
        <w:ind w:firstLineChars="0"/>
        <w:rPr>
          <w:rFonts w:hint="eastAsia" w:ascii="宋体" w:hAnsi="宋体" w:cs="宋体"/>
          <w:color w:val="000000" w:themeColor="text1"/>
          <w:sz w:val="24"/>
          <w:szCs w:val="24"/>
        </w:rPr>
      </w:pPr>
      <w:r>
        <w:rPr>
          <w:rFonts w:hint="eastAsia" w:asciiTheme="minorEastAsia" w:hAnsiTheme="minorEastAsia"/>
          <w:color w:val="000000" w:themeColor="text1"/>
          <w:sz w:val="24"/>
          <w:szCs w:val="24"/>
          <w:lang w:val="en-US" w:eastAsia="zh-CN"/>
        </w:rPr>
        <w:t>审核情况进度表</w:t>
      </w:r>
    </w:p>
    <w:p w14:paraId="7066ED32">
      <w:pPr>
        <w:spacing w:line="360" w:lineRule="auto"/>
        <w:ind w:right="75"/>
        <w:jc w:val="right"/>
        <w:rPr>
          <w:rFonts w:hint="eastAsia" w:ascii="宋体" w:hAnsi="宋体" w:cs="宋体"/>
          <w:color w:val="000000" w:themeColor="text1"/>
          <w:sz w:val="24"/>
          <w:szCs w:val="24"/>
        </w:rPr>
      </w:pPr>
    </w:p>
    <w:p w14:paraId="13BB05A3">
      <w:pPr>
        <w:spacing w:line="360" w:lineRule="auto"/>
        <w:ind w:right="75"/>
        <w:jc w:val="right"/>
        <w:rPr>
          <w:rFonts w:hint="eastAsia" w:ascii="宋体" w:hAnsi="宋体" w:cs="宋体"/>
          <w:color w:val="000000" w:themeColor="text1"/>
          <w:sz w:val="24"/>
          <w:szCs w:val="24"/>
        </w:rPr>
      </w:pPr>
    </w:p>
    <w:p w14:paraId="4F931645">
      <w:pPr>
        <w:spacing w:line="360" w:lineRule="auto"/>
        <w:ind w:right="75"/>
        <w:jc w:val="right"/>
        <w:rPr>
          <w:rFonts w:ascii="宋体" w:cs="Times New Roman"/>
          <w:color w:val="000000" w:themeColor="text1"/>
          <w:sz w:val="24"/>
          <w:szCs w:val="24"/>
        </w:rPr>
      </w:pPr>
      <w:r>
        <w:rPr>
          <w:rFonts w:hint="eastAsia" w:ascii="宋体" w:hAnsi="宋体" w:cs="宋体"/>
          <w:color w:val="000000" w:themeColor="text1"/>
          <w:sz w:val="24"/>
          <w:szCs w:val="24"/>
        </w:rPr>
        <w:t>浙江华夏工程管理有限公司</w:t>
      </w:r>
    </w:p>
    <w:p w14:paraId="13396286">
      <w:pPr>
        <w:spacing w:line="360" w:lineRule="auto"/>
        <w:ind w:firstLine="360" w:firstLineChars="150"/>
        <w:jc w:val="right"/>
        <w:rPr>
          <w:rFonts w:ascii="宋体" w:cs="Times New Roman"/>
          <w:color w:val="000000" w:themeColor="text1"/>
          <w:sz w:val="24"/>
          <w:szCs w:val="24"/>
        </w:rPr>
      </w:pPr>
      <w:r>
        <w:rPr>
          <w:rFonts w:hint="eastAsia" w:ascii="宋体" w:hAnsi="宋体" w:cs="宋体"/>
          <w:color w:val="000000" w:themeColor="text1"/>
          <w:sz w:val="24"/>
          <w:szCs w:val="24"/>
          <w:lang w:val="en-US" w:eastAsia="zh-CN"/>
        </w:rPr>
        <w:t>2025</w:t>
      </w:r>
      <w:r>
        <w:rPr>
          <w:rFonts w:hint="eastAsia" w:ascii="宋体" w:hAnsi="宋体" w:cs="宋体"/>
          <w:color w:val="000000" w:themeColor="text1"/>
          <w:sz w:val="24"/>
          <w:szCs w:val="24"/>
        </w:rPr>
        <w:t>年</w:t>
      </w:r>
      <w:r>
        <w:rPr>
          <w:rFonts w:hint="eastAsia" w:ascii="宋体" w:hAnsi="宋体" w:cs="宋体"/>
          <w:color w:val="000000" w:themeColor="text1"/>
          <w:sz w:val="24"/>
          <w:szCs w:val="24"/>
          <w:lang w:val="en-US" w:eastAsia="zh-CN"/>
        </w:rPr>
        <w:t>12</w:t>
      </w:r>
      <w:r>
        <w:rPr>
          <w:rFonts w:hint="eastAsia" w:ascii="宋体" w:hAnsi="宋体" w:cs="宋体"/>
          <w:color w:val="000000" w:themeColor="text1"/>
          <w:sz w:val="24"/>
          <w:szCs w:val="24"/>
        </w:rPr>
        <w:t>月</w:t>
      </w:r>
      <w:r>
        <w:rPr>
          <w:rFonts w:hint="eastAsia" w:ascii="宋体" w:hAnsi="宋体" w:cs="宋体"/>
          <w:color w:val="000000" w:themeColor="text1"/>
          <w:sz w:val="24"/>
          <w:szCs w:val="24"/>
          <w:lang w:val="en-US" w:eastAsia="zh-CN"/>
        </w:rPr>
        <w:t>10</w:t>
      </w:r>
      <w:r>
        <w:rPr>
          <w:rFonts w:hint="eastAsia" w:ascii="宋体" w:hAnsi="宋体" w:cs="宋体"/>
          <w:color w:val="000000" w:themeColor="text1"/>
          <w:sz w:val="24"/>
          <w:szCs w:val="24"/>
        </w:rPr>
        <w:t>日</w:t>
      </w:r>
    </w:p>
    <w:p w14:paraId="32A7467E">
      <w:pPr>
        <w:spacing w:line="360" w:lineRule="auto"/>
        <w:ind w:right="105" w:firstLine="360" w:firstLineChars="150"/>
        <w:jc w:val="left"/>
        <w:rPr>
          <w:rFonts w:ascii="宋体" w:cs="Times New Roman"/>
          <w:color w:val="000000" w:themeColor="text1"/>
          <w:sz w:val="24"/>
          <w:szCs w:val="24"/>
        </w:rPr>
      </w:pPr>
      <w:r>
        <w:rPr>
          <w:rFonts w:hint="eastAsia" w:ascii="宋体" w:hAnsi="宋体" w:cs="宋体"/>
          <w:color w:val="000000" w:themeColor="text1"/>
          <w:sz w:val="24"/>
          <w:szCs w:val="24"/>
        </w:rPr>
        <w:t>主题词：工程预算审核</w:t>
      </w:r>
    </w:p>
    <w:p w14:paraId="45812C23">
      <w:pPr>
        <w:spacing w:line="360" w:lineRule="auto"/>
        <w:ind w:right="105" w:firstLine="360" w:firstLineChars="150"/>
        <w:jc w:val="left"/>
        <w:rPr>
          <w:rFonts w:ascii="宋体" w:cs="Times New Roman"/>
          <w:color w:val="000000" w:themeColor="text1"/>
          <w:sz w:val="24"/>
          <w:szCs w:val="24"/>
        </w:rPr>
      </w:pPr>
      <w:r>
        <w:rPr>
          <w:rFonts w:ascii="宋体" w:cs="宋体"/>
          <w:color w:val="000000" w:themeColor="text1"/>
          <w:sz w:val="24"/>
          <w:szCs w:val="24"/>
        </w:rPr>
        <w:pict>
          <v:rect id="_x0000_i1026" o:spt="1" style="height:1.5pt;width:415.3pt;" fillcolor="#000000" filled="t" stroked="f" coordsize="21600,21600" o:hr="t" o:hrstd="t" o:hrnoshade="t" o:hralign="center">
            <v:path/>
            <v:fill on="t" focussize="0,0"/>
            <v:stroke on="f"/>
            <v:imagedata o:title=""/>
            <o:lock v:ext="edit"/>
            <w10:wrap type="none"/>
            <w10:anchorlock/>
          </v:rect>
        </w:pict>
      </w:r>
    </w:p>
    <w:p w14:paraId="69AFBA04">
      <w:pPr>
        <w:spacing w:line="360" w:lineRule="auto"/>
        <w:ind w:right="105" w:firstLine="360" w:firstLineChars="150"/>
        <w:jc w:val="left"/>
        <w:rPr>
          <w:rFonts w:ascii="宋体" w:cs="Times New Roman"/>
          <w:color w:val="000000" w:themeColor="text1"/>
          <w:sz w:val="24"/>
          <w:szCs w:val="24"/>
        </w:rPr>
      </w:pPr>
      <w:r>
        <w:rPr>
          <w:rFonts w:hint="eastAsia" w:ascii="宋体" w:hAnsi="宋体" w:cs="宋体"/>
          <w:color w:val="000000" w:themeColor="text1"/>
          <w:sz w:val="24"/>
          <w:szCs w:val="24"/>
        </w:rPr>
        <w:t>抄送：</w:t>
      </w:r>
      <w:r>
        <w:rPr>
          <w:rFonts w:hint="eastAsia" w:ascii="宋体" w:hAnsi="宋体" w:cs="宋体"/>
          <w:color w:val="000000" w:themeColor="text1"/>
          <w:sz w:val="24"/>
          <w:szCs w:val="24"/>
          <w:lang w:eastAsia="zh-CN"/>
        </w:rPr>
        <w:t>建德市李家镇人民政府</w:t>
      </w:r>
      <w:r>
        <w:rPr>
          <w:rFonts w:hint="eastAsia" w:asciiTheme="minorEastAsia" w:hAnsiTheme="minorEastAsia"/>
          <w:color w:val="000000" w:themeColor="text1"/>
          <w:sz w:val="24"/>
          <w:szCs w:val="24"/>
        </w:rPr>
        <w:t>及相关单位</w:t>
      </w:r>
    </w:p>
    <w:p w14:paraId="6EFBFAB5">
      <w:pPr>
        <w:spacing w:line="360" w:lineRule="auto"/>
        <w:ind w:right="105" w:firstLine="360" w:firstLineChars="150"/>
        <w:jc w:val="left"/>
        <w:rPr>
          <w:rFonts w:ascii="宋体" w:cs="Times New Roman"/>
          <w:color w:val="000000" w:themeColor="text1"/>
          <w:sz w:val="24"/>
          <w:szCs w:val="24"/>
        </w:rPr>
      </w:pPr>
      <w:r>
        <w:rPr>
          <w:rFonts w:ascii="宋体" w:cs="宋体"/>
          <w:color w:val="000000" w:themeColor="text1"/>
          <w:sz w:val="24"/>
          <w:szCs w:val="24"/>
        </w:rPr>
        <w:pict>
          <v:rect id="_x0000_i1027" o:spt="1" style="height:1.5pt;width:415.3pt;" fillcolor="#000000" filled="t" stroked="f" coordsize="21600,21600" o:hr="t" o:hrstd="t" o:hrnoshade="t" o:hralign="center">
            <v:path/>
            <v:fill on="t" focussize="0,0"/>
            <v:stroke on="f"/>
            <v:imagedata o:title=""/>
            <o:lock v:ext="edit"/>
            <w10:wrap type="none"/>
            <w10:anchorlock/>
          </v:rect>
        </w:pict>
      </w:r>
    </w:p>
    <w:p w14:paraId="7D3D8232">
      <w:pPr>
        <w:spacing w:line="360" w:lineRule="auto"/>
        <w:ind w:right="105" w:firstLine="360" w:firstLineChars="150"/>
        <w:jc w:val="right"/>
        <w:rPr>
          <w:rFonts w:ascii="宋体" w:cs="Times New Roman"/>
          <w:color w:val="000000" w:themeColor="text1"/>
          <w:sz w:val="24"/>
          <w:szCs w:val="24"/>
        </w:rPr>
      </w:pPr>
      <w:r>
        <w:rPr>
          <w:rFonts w:hint="eastAsia" w:ascii="宋体" w:hAnsi="宋体" w:cs="宋体"/>
          <w:color w:val="000000" w:themeColor="text1"/>
          <w:sz w:val="24"/>
          <w:szCs w:val="24"/>
        </w:rPr>
        <w:t>共印：</w:t>
      </w:r>
      <w:r>
        <w:rPr>
          <w:rFonts w:hint="eastAsia" w:ascii="宋体" w:hAnsi="宋体" w:cs="宋体"/>
          <w:color w:val="000000" w:themeColor="text1"/>
          <w:sz w:val="24"/>
          <w:szCs w:val="24"/>
          <w:lang w:val="en-US" w:eastAsia="zh-CN"/>
        </w:rPr>
        <w:t>7</w:t>
      </w:r>
      <w:r>
        <w:rPr>
          <w:rFonts w:hint="eastAsia" w:ascii="宋体" w:hAnsi="宋体" w:cs="宋体"/>
          <w:color w:val="000000" w:themeColor="text1"/>
          <w:sz w:val="24"/>
          <w:szCs w:val="24"/>
        </w:rPr>
        <w:t>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0FC94"/>
    <w:multiLevelType w:val="singleLevel"/>
    <w:tmpl w:val="B010FC94"/>
    <w:lvl w:ilvl="0" w:tentative="0">
      <w:start w:val="1"/>
      <w:numFmt w:val="decimal"/>
      <w:suff w:val="nothing"/>
      <w:lvlText w:val="（%1）"/>
      <w:lvlJc w:val="left"/>
    </w:lvl>
  </w:abstractNum>
  <w:abstractNum w:abstractNumId="1">
    <w:nsid w:val="B511ABB8"/>
    <w:multiLevelType w:val="singleLevel"/>
    <w:tmpl w:val="B511ABB8"/>
    <w:lvl w:ilvl="0" w:tentative="0">
      <w:start w:val="1"/>
      <w:numFmt w:val="decimal"/>
      <w:suff w:val="nothing"/>
      <w:lvlText w:val="%1、"/>
      <w:lvlJc w:val="left"/>
    </w:lvl>
  </w:abstractNum>
  <w:abstractNum w:abstractNumId="2">
    <w:nsid w:val="101812DC"/>
    <w:multiLevelType w:val="multilevel"/>
    <w:tmpl w:val="101812DC"/>
    <w:lvl w:ilvl="0" w:tentative="0">
      <w:start w:val="2"/>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4D7921"/>
    <w:multiLevelType w:val="singleLevel"/>
    <w:tmpl w:val="5A4D7921"/>
    <w:lvl w:ilvl="0" w:tentative="0">
      <w:start w:val="1"/>
      <w:numFmt w:val="chineseCounting"/>
      <w:suff w:val="nothing"/>
      <w:lvlText w:val="%1、"/>
      <w:lvlJc w:val="left"/>
    </w:lvl>
  </w:abstractNum>
  <w:abstractNum w:abstractNumId="4">
    <w:nsid w:val="60591042"/>
    <w:multiLevelType w:val="multilevel"/>
    <w:tmpl w:val="60591042"/>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69B92BF0"/>
    <w:multiLevelType w:val="multilevel"/>
    <w:tmpl w:val="69B92BF0"/>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6B7EEDE8"/>
    <w:multiLevelType w:val="singleLevel"/>
    <w:tmpl w:val="6B7EEDE8"/>
    <w:lvl w:ilvl="0" w:tentative="0">
      <w:start w:val="1"/>
      <w:numFmt w:val="decimal"/>
      <w:suff w:val="nothing"/>
      <w:lvlText w:val="%1、"/>
      <w:lvlJc w:val="left"/>
    </w:lvl>
  </w:abstractNum>
  <w:abstractNum w:abstractNumId="7">
    <w:nsid w:val="74A05CB5"/>
    <w:multiLevelType w:val="multilevel"/>
    <w:tmpl w:val="74A05CB5"/>
    <w:lvl w:ilvl="0" w:tentative="0">
      <w:start w:val="1"/>
      <w:numFmt w:val="decimal"/>
      <w:lvlText w:val="（%1）"/>
      <w:lvlJc w:val="left"/>
      <w:pPr>
        <w:ind w:left="960" w:hanging="720"/>
      </w:pPr>
      <w:rPr>
        <w:rFonts w:hint="default"/>
      </w:r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num w:numId="1">
    <w:abstractNumId w:val="3"/>
  </w:num>
  <w:num w:numId="2">
    <w:abstractNumId w:val="1"/>
  </w:num>
  <w:num w:numId="3">
    <w:abstractNumId w:val="2"/>
  </w:num>
  <w:num w:numId="4">
    <w:abstractNumId w:val="6"/>
  </w:num>
  <w:num w:numId="5">
    <w:abstractNumId w:val="4"/>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WU0MjIzOGM0MjNmYTZjMWQ1OTE3NDY2NDk3OTMwZjcifQ=="/>
  </w:docVars>
  <w:rsids>
    <w:rsidRoot w:val="0026243D"/>
    <w:rsid w:val="00017740"/>
    <w:rsid w:val="0005777A"/>
    <w:rsid w:val="00093E9E"/>
    <w:rsid w:val="00097712"/>
    <w:rsid w:val="000B6C91"/>
    <w:rsid w:val="000E0C99"/>
    <w:rsid w:val="001038FB"/>
    <w:rsid w:val="00144CCD"/>
    <w:rsid w:val="001647AA"/>
    <w:rsid w:val="00190757"/>
    <w:rsid w:val="001D0B39"/>
    <w:rsid w:val="001F3E23"/>
    <w:rsid w:val="0020006A"/>
    <w:rsid w:val="00214456"/>
    <w:rsid w:val="0026243D"/>
    <w:rsid w:val="002A1974"/>
    <w:rsid w:val="002B664E"/>
    <w:rsid w:val="002B666F"/>
    <w:rsid w:val="002E6100"/>
    <w:rsid w:val="0036159F"/>
    <w:rsid w:val="0038047E"/>
    <w:rsid w:val="003A71AB"/>
    <w:rsid w:val="003B6C0E"/>
    <w:rsid w:val="003C1EE8"/>
    <w:rsid w:val="003C6E54"/>
    <w:rsid w:val="003F12C0"/>
    <w:rsid w:val="0041171E"/>
    <w:rsid w:val="00445F85"/>
    <w:rsid w:val="00495501"/>
    <w:rsid w:val="004F4186"/>
    <w:rsid w:val="00505AC8"/>
    <w:rsid w:val="00506BC8"/>
    <w:rsid w:val="00543B7B"/>
    <w:rsid w:val="00576252"/>
    <w:rsid w:val="005824B5"/>
    <w:rsid w:val="005D79D7"/>
    <w:rsid w:val="00617613"/>
    <w:rsid w:val="006747CD"/>
    <w:rsid w:val="00694FC5"/>
    <w:rsid w:val="006C7E65"/>
    <w:rsid w:val="007B6158"/>
    <w:rsid w:val="00823D08"/>
    <w:rsid w:val="00826315"/>
    <w:rsid w:val="00827A64"/>
    <w:rsid w:val="00832661"/>
    <w:rsid w:val="008E1666"/>
    <w:rsid w:val="00920C94"/>
    <w:rsid w:val="00931F2B"/>
    <w:rsid w:val="00952DFA"/>
    <w:rsid w:val="009664AF"/>
    <w:rsid w:val="009B3AD8"/>
    <w:rsid w:val="009B4BF2"/>
    <w:rsid w:val="00A03C7F"/>
    <w:rsid w:val="00A07FDC"/>
    <w:rsid w:val="00A15F6A"/>
    <w:rsid w:val="00A22C22"/>
    <w:rsid w:val="00A70D38"/>
    <w:rsid w:val="00AB3863"/>
    <w:rsid w:val="00AB781F"/>
    <w:rsid w:val="00B677CC"/>
    <w:rsid w:val="00B95718"/>
    <w:rsid w:val="00BF3C5B"/>
    <w:rsid w:val="00C22AD7"/>
    <w:rsid w:val="00C46019"/>
    <w:rsid w:val="00C46393"/>
    <w:rsid w:val="00C50BCC"/>
    <w:rsid w:val="00C65F18"/>
    <w:rsid w:val="00C87474"/>
    <w:rsid w:val="00C9456A"/>
    <w:rsid w:val="00CC071D"/>
    <w:rsid w:val="00CD7608"/>
    <w:rsid w:val="00CE1F62"/>
    <w:rsid w:val="00CF2B81"/>
    <w:rsid w:val="00D35661"/>
    <w:rsid w:val="00D4532B"/>
    <w:rsid w:val="00E00CB4"/>
    <w:rsid w:val="00E4780B"/>
    <w:rsid w:val="00E548FE"/>
    <w:rsid w:val="00E87213"/>
    <w:rsid w:val="00E97969"/>
    <w:rsid w:val="00EC79D6"/>
    <w:rsid w:val="00F1316F"/>
    <w:rsid w:val="00F64371"/>
    <w:rsid w:val="00FB7AF1"/>
    <w:rsid w:val="00FC6A7D"/>
    <w:rsid w:val="00FE7A43"/>
    <w:rsid w:val="010D0908"/>
    <w:rsid w:val="01F236B9"/>
    <w:rsid w:val="022A303F"/>
    <w:rsid w:val="025B221C"/>
    <w:rsid w:val="025B2980"/>
    <w:rsid w:val="029B45BB"/>
    <w:rsid w:val="02FC2AE8"/>
    <w:rsid w:val="03A45E23"/>
    <w:rsid w:val="03CA4913"/>
    <w:rsid w:val="04DC0505"/>
    <w:rsid w:val="05EB302A"/>
    <w:rsid w:val="076665C2"/>
    <w:rsid w:val="08A15B7F"/>
    <w:rsid w:val="08A879B3"/>
    <w:rsid w:val="09250703"/>
    <w:rsid w:val="09735335"/>
    <w:rsid w:val="09980A05"/>
    <w:rsid w:val="09DD4501"/>
    <w:rsid w:val="0A9404AE"/>
    <w:rsid w:val="0AAE4765"/>
    <w:rsid w:val="0AD328F9"/>
    <w:rsid w:val="0B2D4B7A"/>
    <w:rsid w:val="0C4E260B"/>
    <w:rsid w:val="0CDE2819"/>
    <w:rsid w:val="0D076B42"/>
    <w:rsid w:val="0EB06C59"/>
    <w:rsid w:val="0F2E17B1"/>
    <w:rsid w:val="105859AE"/>
    <w:rsid w:val="111912AF"/>
    <w:rsid w:val="116B6999"/>
    <w:rsid w:val="12500BDE"/>
    <w:rsid w:val="156C0E5F"/>
    <w:rsid w:val="15C75F1C"/>
    <w:rsid w:val="15E71737"/>
    <w:rsid w:val="16044E1F"/>
    <w:rsid w:val="17687540"/>
    <w:rsid w:val="178C528E"/>
    <w:rsid w:val="17940251"/>
    <w:rsid w:val="19C67D70"/>
    <w:rsid w:val="1A530DE8"/>
    <w:rsid w:val="1B4F7F2C"/>
    <w:rsid w:val="1BAA708F"/>
    <w:rsid w:val="1C4513F2"/>
    <w:rsid w:val="1CC40332"/>
    <w:rsid w:val="1CEE48FE"/>
    <w:rsid w:val="1DED2315"/>
    <w:rsid w:val="1F2765C2"/>
    <w:rsid w:val="200C7FB3"/>
    <w:rsid w:val="20DF4987"/>
    <w:rsid w:val="21AC50D0"/>
    <w:rsid w:val="224022FB"/>
    <w:rsid w:val="2260605C"/>
    <w:rsid w:val="22D52896"/>
    <w:rsid w:val="24437F87"/>
    <w:rsid w:val="24CF06A6"/>
    <w:rsid w:val="24F0721A"/>
    <w:rsid w:val="253E0E2F"/>
    <w:rsid w:val="25CB0546"/>
    <w:rsid w:val="26493326"/>
    <w:rsid w:val="27386B50"/>
    <w:rsid w:val="27676D49"/>
    <w:rsid w:val="278349DA"/>
    <w:rsid w:val="28575020"/>
    <w:rsid w:val="293D3F72"/>
    <w:rsid w:val="2A864404"/>
    <w:rsid w:val="2AFD6653"/>
    <w:rsid w:val="2B46740D"/>
    <w:rsid w:val="2B554AE5"/>
    <w:rsid w:val="2B732714"/>
    <w:rsid w:val="2BB30527"/>
    <w:rsid w:val="2BCC1590"/>
    <w:rsid w:val="2D5C7B78"/>
    <w:rsid w:val="2DB04939"/>
    <w:rsid w:val="2E014D3B"/>
    <w:rsid w:val="2E1C4C73"/>
    <w:rsid w:val="2E9D5DDC"/>
    <w:rsid w:val="2F6D4E18"/>
    <w:rsid w:val="2F9A49C2"/>
    <w:rsid w:val="302260A0"/>
    <w:rsid w:val="31453BB1"/>
    <w:rsid w:val="32690C27"/>
    <w:rsid w:val="33AF08CD"/>
    <w:rsid w:val="33B55F3B"/>
    <w:rsid w:val="345E11B4"/>
    <w:rsid w:val="354A23C0"/>
    <w:rsid w:val="35BB7317"/>
    <w:rsid w:val="37F744F9"/>
    <w:rsid w:val="3A926CF0"/>
    <w:rsid w:val="3B6F7494"/>
    <w:rsid w:val="3C26547B"/>
    <w:rsid w:val="3D270072"/>
    <w:rsid w:val="3F134D41"/>
    <w:rsid w:val="402E7622"/>
    <w:rsid w:val="406F7BA9"/>
    <w:rsid w:val="40B755DA"/>
    <w:rsid w:val="418A4215"/>
    <w:rsid w:val="42E81D3B"/>
    <w:rsid w:val="42F20530"/>
    <w:rsid w:val="42F622F9"/>
    <w:rsid w:val="433558C7"/>
    <w:rsid w:val="436231BA"/>
    <w:rsid w:val="4382382D"/>
    <w:rsid w:val="44577539"/>
    <w:rsid w:val="447431AD"/>
    <w:rsid w:val="456F3EB0"/>
    <w:rsid w:val="458158BF"/>
    <w:rsid w:val="45CA34AF"/>
    <w:rsid w:val="47473DC3"/>
    <w:rsid w:val="48182489"/>
    <w:rsid w:val="48936FB7"/>
    <w:rsid w:val="497B276C"/>
    <w:rsid w:val="49FD2A3F"/>
    <w:rsid w:val="4A116040"/>
    <w:rsid w:val="4A6C6137"/>
    <w:rsid w:val="4B585639"/>
    <w:rsid w:val="4C570260"/>
    <w:rsid w:val="4D7D5BFB"/>
    <w:rsid w:val="4D857413"/>
    <w:rsid w:val="516F53A3"/>
    <w:rsid w:val="54927AAD"/>
    <w:rsid w:val="54BD0030"/>
    <w:rsid w:val="554B0C3F"/>
    <w:rsid w:val="557F3543"/>
    <w:rsid w:val="5775617E"/>
    <w:rsid w:val="58205834"/>
    <w:rsid w:val="5982230D"/>
    <w:rsid w:val="59C353AE"/>
    <w:rsid w:val="59E628AC"/>
    <w:rsid w:val="5B2B401D"/>
    <w:rsid w:val="5B851573"/>
    <w:rsid w:val="5BAD2658"/>
    <w:rsid w:val="5D4947E1"/>
    <w:rsid w:val="5E243885"/>
    <w:rsid w:val="5E540C32"/>
    <w:rsid w:val="5E707F7C"/>
    <w:rsid w:val="5EB14199"/>
    <w:rsid w:val="5F23002A"/>
    <w:rsid w:val="6106384A"/>
    <w:rsid w:val="6148556B"/>
    <w:rsid w:val="61D6185C"/>
    <w:rsid w:val="61D65DEA"/>
    <w:rsid w:val="61E074D0"/>
    <w:rsid w:val="63357005"/>
    <w:rsid w:val="63DC4A42"/>
    <w:rsid w:val="64573EBC"/>
    <w:rsid w:val="65563AE4"/>
    <w:rsid w:val="65E075A2"/>
    <w:rsid w:val="66103976"/>
    <w:rsid w:val="66E92DAA"/>
    <w:rsid w:val="67C44C57"/>
    <w:rsid w:val="68F153AE"/>
    <w:rsid w:val="68FB6C4C"/>
    <w:rsid w:val="69241647"/>
    <w:rsid w:val="6B1C41BD"/>
    <w:rsid w:val="6BEA1570"/>
    <w:rsid w:val="6D102AF9"/>
    <w:rsid w:val="6F372939"/>
    <w:rsid w:val="6F9E2267"/>
    <w:rsid w:val="6FA342EE"/>
    <w:rsid w:val="6FE07A26"/>
    <w:rsid w:val="6FF153BB"/>
    <w:rsid w:val="71491F19"/>
    <w:rsid w:val="71FE016C"/>
    <w:rsid w:val="72E2270B"/>
    <w:rsid w:val="731C4A9B"/>
    <w:rsid w:val="73C45A06"/>
    <w:rsid w:val="74DA7A7E"/>
    <w:rsid w:val="75F17026"/>
    <w:rsid w:val="76C82A69"/>
    <w:rsid w:val="790A3AB2"/>
    <w:rsid w:val="79266004"/>
    <w:rsid w:val="7A7949D7"/>
    <w:rsid w:val="7AA76A01"/>
    <w:rsid w:val="7AB52F67"/>
    <w:rsid w:val="7AC336CA"/>
    <w:rsid w:val="7AE959FE"/>
    <w:rsid w:val="7B153FCF"/>
    <w:rsid w:val="7B5A6160"/>
    <w:rsid w:val="7C68245F"/>
    <w:rsid w:val="7C866872"/>
    <w:rsid w:val="7D2C316B"/>
    <w:rsid w:val="7E7875A0"/>
    <w:rsid w:val="7ED866C5"/>
    <w:rsid w:val="7F1F4835"/>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8"/>
    <w:autoRedefine/>
    <w:qFormat/>
    <w:uiPriority w:val="99"/>
    <w:rPr>
      <w:rFonts w:ascii="宋体" w:hAnsi="Courier New" w:cs="宋体"/>
    </w:rPr>
  </w:style>
  <w:style w:type="paragraph" w:styleId="3">
    <w:name w:val="footer"/>
    <w:basedOn w:val="1"/>
    <w:link w:val="9"/>
    <w:autoRedefine/>
    <w:qFormat/>
    <w:uiPriority w:val="99"/>
    <w:pPr>
      <w:tabs>
        <w:tab w:val="center" w:pos="4153"/>
        <w:tab w:val="right" w:pos="8306"/>
      </w:tabs>
      <w:snapToGrid w:val="0"/>
      <w:jc w:val="left"/>
    </w:pPr>
    <w:rPr>
      <w:sz w:val="18"/>
      <w:szCs w:val="18"/>
    </w:rPr>
  </w:style>
  <w:style w:type="paragraph" w:styleId="4">
    <w:name w:val="header"/>
    <w:basedOn w:val="1"/>
    <w:link w:val="10"/>
    <w:autoRedefine/>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纯文本 Char"/>
    <w:basedOn w:val="7"/>
    <w:link w:val="2"/>
    <w:autoRedefine/>
    <w:semiHidden/>
    <w:qFormat/>
    <w:uiPriority w:val="99"/>
    <w:rPr>
      <w:rFonts w:ascii="宋体" w:hAnsi="Courier New" w:cs="Courier New"/>
      <w:szCs w:val="21"/>
    </w:rPr>
  </w:style>
  <w:style w:type="character" w:customStyle="1" w:styleId="9">
    <w:name w:val="页脚 Char"/>
    <w:basedOn w:val="7"/>
    <w:link w:val="3"/>
    <w:autoRedefine/>
    <w:semiHidden/>
    <w:qFormat/>
    <w:locked/>
    <w:uiPriority w:val="99"/>
    <w:rPr>
      <w:sz w:val="18"/>
      <w:szCs w:val="18"/>
    </w:rPr>
  </w:style>
  <w:style w:type="character" w:customStyle="1" w:styleId="10">
    <w:name w:val="页眉 Char"/>
    <w:basedOn w:val="7"/>
    <w:link w:val="4"/>
    <w:autoRedefine/>
    <w:semiHidden/>
    <w:qFormat/>
    <w:locked/>
    <w:uiPriority w:val="99"/>
    <w:rPr>
      <w:sz w:val="18"/>
      <w:szCs w:val="18"/>
    </w:rPr>
  </w:style>
  <w:style w:type="paragraph"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1052</Words>
  <Characters>1194</Characters>
  <Lines>9</Lines>
  <Paragraphs>2</Paragraphs>
  <TotalTime>6</TotalTime>
  <ScaleCrop>false</ScaleCrop>
  <LinksUpToDate>false</LinksUpToDate>
  <CharactersWithSpaces>1202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2017-10-12T07:29:00Z</dcterms:created>
  <dc:creator>微软用户</dc:creator>
  <cp:lastModifiedBy>夜夜夜。</cp:lastModifiedBy>
  <cp:lastPrinted>2024-04-25T01:46:00Z</cp:lastPrinted>
  <dcterms:modified xsi:type="dcterms:W3CDTF">2025-12-12T05:37:58Z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776349965652445F861C93ACF9357523</vt:lpwstr>
  </property>
  <property fmtid="{D5CDD505-2E9C-101B-9397-08002B2CF9AE}" pid="4" name="KSOTemplateDocerSaveRecord">
    <vt:lpwstr>eyJoZGlkIjoiYWU0MjIzOGM0MjNmYTZjMWQ1OTE3NDY2NDk3OTMwZjciLCJ1c2VySWQiOiIzMDA3NTYwNjAifQ==</vt:lpwstr>
  </property>
</Properties>
</file>