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82AF2">
      <w:pPr>
        <w:keepNext w:val="0"/>
        <w:keepLines w:val="0"/>
        <w:pageBreakBefore w:val="0"/>
        <w:widowControl/>
        <w:suppressLineNumbers w:val="0"/>
        <w:kinsoku/>
        <w:wordWrap/>
        <w:overflowPunct/>
        <w:topLinePunct w:val="0"/>
        <w:autoSpaceDE w:val="0"/>
        <w:autoSpaceDN w:val="0"/>
        <w:bidi w:val="0"/>
        <w:adjustRightInd w:val="0"/>
        <w:spacing w:line="360" w:lineRule="auto"/>
        <w:jc w:val="center"/>
        <w:rPr>
          <w:rFonts w:hint="eastAsia" w:ascii="宋体" w:hAnsi="宋体" w:eastAsia="宋体" w:cs="宋体"/>
          <w:highlight w:val="none"/>
        </w:rPr>
      </w:pPr>
      <w:r>
        <w:rPr>
          <w:rFonts w:hint="eastAsia" w:ascii="宋体" w:hAnsi="宋体" w:eastAsia="宋体" w:cs="宋体"/>
          <w:b/>
          <w:bCs/>
          <w:color w:val="000000"/>
          <w:kern w:val="0"/>
          <w:sz w:val="28"/>
          <w:szCs w:val="28"/>
          <w:highlight w:val="none"/>
          <w:lang w:val="en-US" w:eastAsia="zh-CN" w:bidi="ar"/>
        </w:rPr>
        <w:t>“红街畲寨”-龙峰民族村山哈古道公共服务设施提升改造工程</w:t>
      </w:r>
      <w:r>
        <w:rPr>
          <w:rFonts w:hint="eastAsia" w:ascii="宋体" w:hAnsi="宋体" w:eastAsia="宋体" w:cs="宋体"/>
          <w:b/>
          <w:bCs/>
          <w:color w:val="000000"/>
          <w:kern w:val="0"/>
          <w:sz w:val="28"/>
          <w:szCs w:val="28"/>
          <w:highlight w:val="none"/>
          <w:lang w:val="en-US" w:eastAsia="zh-CN" w:bidi="ar"/>
        </w:rPr>
        <w:br w:type="textWrapping"/>
      </w:r>
      <w:r>
        <w:rPr>
          <w:rFonts w:hint="eastAsia" w:ascii="宋体" w:hAnsi="宋体" w:eastAsia="宋体" w:cs="宋体"/>
          <w:b/>
          <w:bCs/>
          <w:color w:val="000000"/>
          <w:kern w:val="0"/>
          <w:sz w:val="28"/>
          <w:szCs w:val="28"/>
          <w:highlight w:val="none"/>
          <w:lang w:val="en-US" w:eastAsia="zh-CN" w:bidi="ar"/>
        </w:rPr>
        <w:t>清单编制说明</w:t>
      </w:r>
    </w:p>
    <w:p w14:paraId="5A1ADD5E">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color w:val="FF0000"/>
          <w:kern w:val="0"/>
          <w:sz w:val="24"/>
          <w:szCs w:val="24"/>
          <w:highlight w:val="none"/>
          <w:lang w:val="en-US" w:eastAsia="zh-CN" w:bidi="ar"/>
        </w:rPr>
      </w:pPr>
      <w:r>
        <w:rPr>
          <w:rFonts w:hint="eastAsia" w:ascii="宋体" w:hAnsi="宋体" w:cs="宋体"/>
          <w:b/>
          <w:bCs/>
          <w:color w:val="FF0000"/>
          <w:kern w:val="0"/>
          <w:sz w:val="24"/>
          <w:szCs w:val="24"/>
          <w:highlight w:val="none"/>
          <w:lang w:val="en-US" w:eastAsia="zh-CN" w:bidi="ar"/>
        </w:rPr>
        <w:t>一、</w:t>
      </w:r>
      <w:r>
        <w:rPr>
          <w:rFonts w:hint="eastAsia" w:ascii="宋体" w:hAnsi="宋体" w:eastAsia="宋体" w:cs="宋体"/>
          <w:b/>
          <w:bCs/>
          <w:color w:val="FF0000"/>
          <w:kern w:val="0"/>
          <w:sz w:val="24"/>
          <w:szCs w:val="24"/>
          <w:highlight w:val="none"/>
          <w:lang w:val="en-US" w:eastAsia="zh-CN" w:bidi="ar"/>
        </w:rPr>
        <w:t xml:space="preserve">工程概况 </w:t>
      </w:r>
      <w:bookmarkStart w:id="0" w:name="_GoBack"/>
      <w:bookmarkEnd w:id="0"/>
    </w:p>
    <w:p w14:paraId="5F5FA671">
      <w:pPr>
        <w:pStyle w:val="36"/>
        <w:keepNext w:val="0"/>
        <w:keepLines w:val="0"/>
        <w:widowControl/>
        <w:suppressLineNumbers w:val="0"/>
        <w:spacing w:before="0" w:beforeAutospacing="0" w:after="0" w:afterAutospacing="0" w:line="360" w:lineRule="auto"/>
        <w:ind w:left="0" w:right="0" w:firstLine="482" w:firstLineChars="200"/>
        <w:rPr>
          <w:rFonts w:hint="eastAsia" w:ascii="宋体" w:hAnsi="宋体" w:eastAsia="宋体" w:cs="宋体"/>
          <w:sz w:val="24"/>
          <w:szCs w:val="24"/>
          <w:highlight w:val="none"/>
          <w:lang w:val="en-US" w:eastAsia="zh-CN" w:bidi="ar-SA"/>
        </w:rPr>
      </w:pPr>
      <w:r>
        <w:rPr>
          <w:rFonts w:hint="eastAsia" w:ascii="宋体" w:hAnsi="宋体" w:eastAsia="宋体" w:cs="宋体"/>
          <w:b/>
          <w:bCs/>
          <w:color w:val="000000"/>
          <w:kern w:val="0"/>
          <w:sz w:val="24"/>
          <w:szCs w:val="24"/>
          <w:highlight w:val="none"/>
          <w:lang w:val="en-US" w:eastAsia="zh-CN" w:bidi="ar"/>
        </w:rPr>
        <w:t>1、工程地址：</w:t>
      </w:r>
      <w:r>
        <w:rPr>
          <w:rFonts w:hint="eastAsia" w:ascii="宋体" w:hAnsi="宋体" w:eastAsia="宋体" w:cs="宋体"/>
          <w:sz w:val="24"/>
          <w:szCs w:val="24"/>
          <w:highlight w:val="none"/>
        </w:rPr>
        <w:t>本工</w:t>
      </w:r>
      <w:r>
        <w:rPr>
          <w:rFonts w:hint="eastAsia" w:ascii="宋体" w:hAnsi="宋体" w:eastAsia="宋体" w:cs="宋体"/>
          <w:sz w:val="24"/>
          <w:szCs w:val="24"/>
          <w:highlight w:val="none"/>
          <w:lang w:val="en-US" w:eastAsia="zh-CN" w:bidi="ar-SA"/>
        </w:rPr>
        <w:t>程位于浙江省杭州市桐庐县</w:t>
      </w:r>
      <w:r>
        <w:rPr>
          <w:rFonts w:hint="eastAsia" w:cs="宋体"/>
          <w:sz w:val="24"/>
          <w:szCs w:val="24"/>
          <w:highlight w:val="none"/>
          <w:lang w:val="en-US" w:eastAsia="zh-CN" w:bidi="ar-SA"/>
        </w:rPr>
        <w:t>莪山乡</w:t>
      </w:r>
      <w:r>
        <w:rPr>
          <w:rFonts w:hint="eastAsia" w:ascii="宋体" w:hAnsi="宋体" w:eastAsia="宋体" w:cs="宋体"/>
          <w:sz w:val="24"/>
          <w:szCs w:val="24"/>
          <w:highlight w:val="none"/>
          <w:lang w:val="en-US" w:eastAsia="zh-CN" w:bidi="ar-SA"/>
        </w:rPr>
        <w:t>；</w:t>
      </w:r>
    </w:p>
    <w:p w14:paraId="1B37C215">
      <w:pPr>
        <w:pStyle w:val="36"/>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2、工程特征：</w:t>
      </w:r>
    </w:p>
    <w:p w14:paraId="7799F4C6">
      <w:pPr>
        <w:keepNext w:val="0"/>
        <w:keepLines w:val="0"/>
        <w:pageBreakBefore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bidi="ar-SA"/>
        </w:rPr>
        <w:t>工程概况:本项目为改造项目，位于村庄内，为多层民用建筑，建筑性质为社区服务设施。项目位于浙江省杭州市桐庐县莪山畲族乡戴家山村，用地面积约560平方米(其中建筑占地约274平方米，南侧室外场地约286平)，拟将原有村委改造为社区服务，并对周边景观进行提升改造。</w:t>
      </w:r>
    </w:p>
    <w:p w14:paraId="52FBD91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3、计划工期</w:t>
      </w:r>
      <w:r>
        <w:rPr>
          <w:rFonts w:hint="eastAsia" w:ascii="宋体" w:hAnsi="宋体" w:eastAsia="宋体" w:cs="宋体"/>
          <w:color w:val="000000"/>
          <w:kern w:val="0"/>
          <w:sz w:val="24"/>
          <w:szCs w:val="24"/>
          <w:highlight w:val="none"/>
          <w:lang w:val="en-US" w:eastAsia="zh-CN" w:bidi="ar"/>
        </w:rPr>
        <w:t xml:space="preserve">：详见招标文件； </w:t>
      </w:r>
    </w:p>
    <w:p w14:paraId="13384894">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bCs/>
          <w:color w:val="FF0000"/>
          <w:kern w:val="0"/>
          <w:sz w:val="24"/>
          <w:szCs w:val="24"/>
          <w:highlight w:val="none"/>
          <w:lang w:val="en-US" w:eastAsia="zh-CN" w:bidi="ar"/>
        </w:rPr>
        <w:t xml:space="preserve">二、工程招标及分包范围： </w:t>
      </w:r>
    </w:p>
    <w:p w14:paraId="42A45B85">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（一）、招标范围： </w:t>
      </w:r>
    </w:p>
    <w:p w14:paraId="0104B66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1、施工图范围内所有工程量（除本编制说明中注明的除外）。</w:t>
      </w:r>
    </w:p>
    <w:p w14:paraId="022CECCC">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（二）、分包范围： </w:t>
      </w:r>
    </w:p>
    <w:p w14:paraId="13D9F21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、详见招标文件。 </w:t>
      </w:r>
    </w:p>
    <w:p w14:paraId="79979AF7">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bCs/>
          <w:color w:val="FF0000"/>
          <w:kern w:val="0"/>
          <w:sz w:val="24"/>
          <w:szCs w:val="24"/>
          <w:highlight w:val="none"/>
          <w:lang w:val="en-US" w:eastAsia="zh-CN" w:bidi="ar"/>
        </w:rPr>
        <w:t>三、工程量清单（招标控制价）编制依据：</w:t>
      </w:r>
    </w:p>
    <w:p w14:paraId="65391170">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1、《建设工程工程量清单计价规范（GB50500－2013）》</w:t>
      </w:r>
    </w:p>
    <w:p w14:paraId="320501A5">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2、《建设工程工程量计算规范（2013）浙江省补充规定》（浙建站计（2013）63号文件） </w:t>
      </w:r>
    </w:p>
    <w:p w14:paraId="42ED053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3、《建设工程工程量计算规范（2013）浙江省补充规定（二）》（浙建站计（2014）31号文件）</w:t>
      </w:r>
    </w:p>
    <w:p w14:paraId="40B3BCF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4、《浙江省建设工程计价规则（2018版）》</w:t>
      </w:r>
    </w:p>
    <w:p w14:paraId="71455F4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5、《关于规范杭州市建设工程工程量清单计价表式的通知》（杭建造价投资办[2010]42号）。</w:t>
      </w:r>
    </w:p>
    <w:p w14:paraId="5EE03BB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6、《关于印发&lt;杭州市建设工程工程量清单计价实施细则（2013修订）&gt;的通知》，（杭建市发 [2014]402号）</w:t>
      </w:r>
    </w:p>
    <w:p w14:paraId="457C20A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7、《浙江省建筑工程预算定额2018 版》、《浙江省市政工程预算定额（2018 版）》、《浙江省通用安装工程预算定额（2018版）》、《浙江省建设工程施工费用定额 2018版》；</w:t>
      </w:r>
    </w:p>
    <w:p w14:paraId="2333722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8、《浙江省建设工程施工机械台班费用定额（2018版）》</w:t>
      </w:r>
    </w:p>
    <w:p w14:paraId="226939D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FF6600"/>
          <w:kern w:val="0"/>
          <w:sz w:val="24"/>
          <w:szCs w:val="24"/>
          <w:highlight w:val="none"/>
          <w:lang w:val="en-US" w:eastAsia="zh-CN" w:bidi="ar"/>
        </w:rPr>
        <w:t>9、</w:t>
      </w:r>
      <w:r>
        <w:rPr>
          <w:rFonts w:hint="eastAsia" w:ascii="宋体" w:hAnsi="宋体" w:eastAsia="宋体" w:cs="宋体"/>
          <w:b/>
          <w:bCs/>
          <w:color w:val="FF6600"/>
          <w:kern w:val="0"/>
          <w:sz w:val="24"/>
          <w:szCs w:val="24"/>
          <w:highlight w:val="none"/>
          <w:lang w:val="en-US" w:eastAsia="zh-CN" w:bidi="ar"/>
        </w:rPr>
        <w:t>《关于建筑业实施营改增后浙江省建设工程计价规则调整的通知》【建建发[2016]144号】</w:t>
      </w:r>
    </w:p>
    <w:p w14:paraId="0BAE2D7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FF6600"/>
          <w:kern w:val="0"/>
          <w:sz w:val="24"/>
          <w:szCs w:val="24"/>
          <w:highlight w:val="none"/>
          <w:lang w:val="en-US" w:eastAsia="zh-CN" w:bidi="ar"/>
        </w:rPr>
        <w:t>10、</w:t>
      </w:r>
      <w:r>
        <w:rPr>
          <w:rFonts w:hint="eastAsia" w:ascii="宋体" w:hAnsi="宋体" w:eastAsia="宋体" w:cs="宋体"/>
          <w:b/>
          <w:bCs/>
          <w:color w:val="FF6600"/>
          <w:kern w:val="0"/>
          <w:sz w:val="24"/>
          <w:szCs w:val="24"/>
          <w:highlight w:val="none"/>
          <w:lang w:val="en-US" w:eastAsia="zh-CN" w:bidi="ar"/>
        </w:rPr>
        <w:t>《关于调整浙江省建设工程造价税金费率的通知》【杭建造价投资办[2016]28号】</w:t>
      </w:r>
    </w:p>
    <w:p w14:paraId="570761E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FF6600"/>
          <w:kern w:val="0"/>
          <w:sz w:val="24"/>
          <w:szCs w:val="24"/>
          <w:highlight w:val="none"/>
          <w:lang w:val="en-US" w:eastAsia="zh-CN" w:bidi="ar"/>
        </w:rPr>
        <w:t>11、</w:t>
      </w:r>
      <w:r>
        <w:rPr>
          <w:rFonts w:hint="eastAsia" w:ascii="宋体" w:hAnsi="宋体" w:eastAsia="宋体" w:cs="宋体"/>
          <w:b/>
          <w:bCs/>
          <w:color w:val="FF6600"/>
          <w:kern w:val="0"/>
          <w:sz w:val="24"/>
          <w:szCs w:val="24"/>
          <w:highlight w:val="none"/>
          <w:lang w:val="en-US" w:eastAsia="zh-CN" w:bidi="ar"/>
        </w:rPr>
        <w:t>《关于发布营改增后浙江省建设工程施工取费费率的通知》【杭建造价投资办 [2016]23号】</w:t>
      </w:r>
    </w:p>
    <w:p w14:paraId="7D116C9A">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FF6600"/>
          <w:kern w:val="0"/>
          <w:sz w:val="24"/>
          <w:szCs w:val="24"/>
          <w:highlight w:val="none"/>
          <w:lang w:val="en-US" w:eastAsia="zh-CN" w:bidi="ar"/>
        </w:rPr>
        <w:t>12、</w:t>
      </w:r>
      <w:r>
        <w:rPr>
          <w:rFonts w:hint="eastAsia" w:ascii="宋体" w:hAnsi="宋体" w:eastAsia="宋体" w:cs="宋体"/>
          <w:b/>
          <w:bCs/>
          <w:color w:val="FF6600"/>
          <w:kern w:val="0"/>
          <w:sz w:val="24"/>
          <w:szCs w:val="24"/>
          <w:highlight w:val="none"/>
          <w:lang w:val="en-US" w:eastAsia="zh-CN" w:bidi="ar"/>
        </w:rPr>
        <w:t xml:space="preserve">《关于发布营改增后浙江省建设工程施工取费费率的通知》【浙建站定[2016]23号】 </w:t>
      </w:r>
    </w:p>
    <w:p w14:paraId="02F4803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FF6600"/>
          <w:kern w:val="0"/>
          <w:sz w:val="24"/>
          <w:szCs w:val="24"/>
          <w:highlight w:val="none"/>
          <w:lang w:val="en-US" w:eastAsia="zh-CN" w:bidi="ar"/>
        </w:rPr>
        <w:t>13、</w:t>
      </w:r>
      <w:r>
        <w:rPr>
          <w:rFonts w:hint="eastAsia" w:ascii="宋体" w:hAnsi="宋体" w:eastAsia="宋体" w:cs="宋体"/>
          <w:b/>
          <w:bCs/>
          <w:color w:val="FF6600"/>
          <w:kern w:val="0"/>
          <w:sz w:val="24"/>
          <w:szCs w:val="24"/>
          <w:highlight w:val="none"/>
          <w:lang w:val="en-US" w:eastAsia="zh-CN" w:bidi="ar"/>
        </w:rPr>
        <w:t>《关于进一步加强杭州市建设工程安全文明施工费计取管理规定的通知》【杭建市[2016]25号】</w:t>
      </w:r>
    </w:p>
    <w:p w14:paraId="6450081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FF6600"/>
          <w:kern w:val="0"/>
          <w:sz w:val="24"/>
          <w:szCs w:val="24"/>
          <w:highlight w:val="none"/>
          <w:lang w:val="en-US" w:eastAsia="zh-CN" w:bidi="ar"/>
        </w:rPr>
        <w:t>14、</w:t>
      </w:r>
      <w:r>
        <w:rPr>
          <w:rFonts w:hint="eastAsia" w:ascii="宋体" w:hAnsi="宋体" w:eastAsia="宋体" w:cs="宋体"/>
          <w:b/>
          <w:bCs/>
          <w:color w:val="FF6600"/>
          <w:kern w:val="0"/>
          <w:sz w:val="24"/>
          <w:szCs w:val="24"/>
          <w:highlight w:val="none"/>
          <w:lang w:val="en-US" w:eastAsia="zh-CN" w:bidi="ar"/>
        </w:rPr>
        <w:t xml:space="preserve">《关于规范建设工程安全文明施工费计取的通知》【建建发[2015]517号】 </w:t>
      </w:r>
    </w:p>
    <w:p w14:paraId="78692E81">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15、建设工程设计文件；</w:t>
      </w:r>
    </w:p>
    <w:p w14:paraId="61BE01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16、与建设工程项目有关的标准、规范、技术资料；</w:t>
      </w:r>
    </w:p>
    <w:p w14:paraId="50AC5F1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17、常规的施工组织设计或施工方案；</w:t>
      </w:r>
    </w:p>
    <w:p w14:paraId="4878974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18、工程造价管理机构发布的价格信息：《杭州造价信息》202</w:t>
      </w:r>
      <w:r>
        <w:rPr>
          <w:rFonts w:hint="eastAsia" w:ascii="宋体" w:hAnsi="宋体" w:cs="宋体"/>
          <w:color w:val="000000"/>
          <w:kern w:val="0"/>
          <w:sz w:val="24"/>
          <w:szCs w:val="24"/>
          <w:highlight w:val="none"/>
          <w:lang w:val="en-US" w:eastAsia="zh-CN" w:bidi="ar"/>
        </w:rPr>
        <w:t>5</w:t>
      </w:r>
      <w:r>
        <w:rPr>
          <w:rFonts w:hint="eastAsia" w:ascii="宋体" w:hAnsi="宋体" w:eastAsia="宋体" w:cs="宋体"/>
          <w:color w:val="000000"/>
          <w:kern w:val="0"/>
          <w:sz w:val="24"/>
          <w:szCs w:val="24"/>
          <w:highlight w:val="none"/>
          <w:lang w:val="en-US" w:eastAsia="zh-CN" w:bidi="ar"/>
        </w:rPr>
        <w:t>年桐庐0</w:t>
      </w:r>
      <w:r>
        <w:rPr>
          <w:rFonts w:hint="eastAsia" w:ascii="宋体"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月份信息价、《浙江造价信息》202</w:t>
      </w:r>
      <w:r>
        <w:rPr>
          <w:rFonts w:hint="eastAsia" w:ascii="宋体" w:hAnsi="宋体" w:cs="宋体"/>
          <w:color w:val="000000"/>
          <w:kern w:val="0"/>
          <w:sz w:val="24"/>
          <w:szCs w:val="24"/>
          <w:highlight w:val="none"/>
          <w:lang w:val="en-US" w:eastAsia="zh-CN" w:bidi="ar"/>
        </w:rPr>
        <w:t>6</w:t>
      </w:r>
      <w:r>
        <w:rPr>
          <w:rFonts w:hint="eastAsia" w:ascii="宋体" w:hAnsi="宋体" w:eastAsia="宋体" w:cs="宋体"/>
          <w:color w:val="000000"/>
          <w:kern w:val="0"/>
          <w:sz w:val="24"/>
          <w:szCs w:val="24"/>
          <w:highlight w:val="none"/>
          <w:lang w:val="en-US" w:eastAsia="zh-CN" w:bidi="ar"/>
        </w:rPr>
        <w:t>年0</w:t>
      </w:r>
      <w:r>
        <w:rPr>
          <w:rFonts w:hint="eastAsia" w:ascii="宋体"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月份信息价；无信息价的，参照市场价； </w:t>
      </w:r>
    </w:p>
    <w:p w14:paraId="25FF225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19、其他相关资料： </w:t>
      </w:r>
    </w:p>
    <w:p w14:paraId="74AF0B02">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bCs/>
          <w:color w:val="FF0000"/>
          <w:kern w:val="0"/>
          <w:sz w:val="24"/>
          <w:szCs w:val="24"/>
          <w:highlight w:val="none"/>
          <w:lang w:val="en-US" w:eastAsia="zh-CN" w:bidi="ar"/>
        </w:rPr>
        <w:t>四、工程质量、工期、材料、施工等要求：</w:t>
      </w:r>
      <w:r>
        <w:rPr>
          <w:rFonts w:hint="eastAsia" w:ascii="宋体" w:hAnsi="宋体" w:eastAsia="宋体" w:cs="宋体"/>
          <w:color w:val="000000"/>
          <w:kern w:val="0"/>
          <w:sz w:val="24"/>
          <w:szCs w:val="24"/>
          <w:highlight w:val="none"/>
          <w:lang w:val="en-US" w:eastAsia="zh-CN" w:bidi="ar"/>
        </w:rPr>
        <w:t xml:space="preserve">按招标文件。 </w:t>
      </w:r>
    </w:p>
    <w:p w14:paraId="46576FE9">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
          <w:bCs/>
          <w:color w:val="FF0000"/>
          <w:kern w:val="0"/>
          <w:sz w:val="24"/>
          <w:szCs w:val="24"/>
          <w:highlight w:val="none"/>
          <w:lang w:val="en-US" w:eastAsia="zh-CN" w:bidi="ar"/>
        </w:rPr>
        <w:t xml:space="preserve">五、取费说明： </w:t>
      </w:r>
    </w:p>
    <w:p w14:paraId="1DB130A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1、管理费及利润：按《浙江省建设工程施工费用定额》及有关规定中相应工程类别的计取；</w:t>
      </w:r>
    </w:p>
    <w:p w14:paraId="4014A17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2、组织措施费：按《浙江省建设工程施工费用定额》及有关规定中规定的市区一般工程中值计取；</w:t>
      </w:r>
    </w:p>
    <w:p w14:paraId="5BF6250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3、规费：按（定额人工+定额机械）*有关规定中相应工程类别的计取；</w:t>
      </w:r>
    </w:p>
    <w:p w14:paraId="0E302A2F">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4、税金按9%计取。</w:t>
      </w:r>
    </w:p>
    <w:p w14:paraId="5E157193">
      <w:pPr>
        <w:keepNext w:val="0"/>
        <w:keepLines w:val="0"/>
        <w:pageBreakBefore w:val="0"/>
        <w:widowControl/>
        <w:suppressLineNumbers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color w:val="FF0000"/>
          <w:kern w:val="0"/>
          <w:sz w:val="24"/>
          <w:szCs w:val="24"/>
          <w:highlight w:val="none"/>
          <w:lang w:val="en-US" w:eastAsia="zh-CN" w:bidi="ar"/>
        </w:rPr>
      </w:pPr>
      <w:r>
        <w:rPr>
          <w:rFonts w:hint="eastAsia" w:ascii="宋体" w:hAnsi="宋体" w:eastAsia="宋体" w:cs="宋体"/>
          <w:b/>
          <w:bCs/>
          <w:color w:val="FF0000"/>
          <w:kern w:val="0"/>
          <w:sz w:val="24"/>
          <w:szCs w:val="24"/>
          <w:highlight w:val="none"/>
          <w:lang w:val="en-US" w:eastAsia="zh-CN" w:bidi="ar"/>
        </w:rPr>
        <w:t xml:space="preserve">六、其它相关说明： </w:t>
      </w:r>
    </w:p>
    <w:p w14:paraId="15083CAE">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（一）</w:t>
      </w:r>
      <w:r>
        <w:rPr>
          <w:rFonts w:hint="eastAsia" w:ascii="宋体" w:hAnsi="宋体" w:eastAsia="宋体" w:cs="宋体"/>
          <w:b/>
          <w:sz w:val="24"/>
          <w:szCs w:val="24"/>
          <w:highlight w:val="none"/>
        </w:rPr>
        <w:t>土建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室外</w:t>
      </w:r>
      <w:r>
        <w:rPr>
          <w:rFonts w:hint="eastAsia" w:ascii="宋体" w:hAnsi="宋体" w:eastAsia="宋体" w:cs="宋体"/>
          <w:b/>
          <w:sz w:val="24"/>
          <w:szCs w:val="24"/>
          <w:highlight w:val="none"/>
        </w:rPr>
        <w:t>部分：</w:t>
      </w:r>
    </w:p>
    <w:p w14:paraId="22888C8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zh-CN" w:eastAsia="zh-CN" w:bidi="ar"/>
        </w:rPr>
      </w:pP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000000"/>
          <w:kern w:val="0"/>
          <w:sz w:val="24"/>
          <w:szCs w:val="24"/>
          <w:highlight w:val="none"/>
          <w:lang w:bidi="ar"/>
        </w:rPr>
        <w:t>清单预算</w:t>
      </w:r>
      <w:r>
        <w:rPr>
          <w:rFonts w:hint="eastAsia" w:ascii="宋体" w:hAnsi="宋体" w:eastAsia="宋体" w:cs="宋体"/>
          <w:color w:val="000000"/>
          <w:kern w:val="0"/>
          <w:sz w:val="24"/>
          <w:szCs w:val="24"/>
          <w:highlight w:val="none"/>
          <w:lang w:eastAsia="zh-CN" w:bidi="ar"/>
        </w:rPr>
        <w:t>挖一般土方</w:t>
      </w:r>
      <w:r>
        <w:rPr>
          <w:rFonts w:hint="eastAsia" w:ascii="宋体" w:hAnsi="宋体" w:eastAsia="宋体" w:cs="宋体"/>
          <w:color w:val="000000"/>
          <w:kern w:val="0"/>
          <w:sz w:val="24"/>
          <w:szCs w:val="24"/>
          <w:highlight w:val="none"/>
          <w:lang w:bidi="ar"/>
        </w:rPr>
        <w:t>已考虑土石方比例，投标单位请结合地堪</w:t>
      </w:r>
      <w:r>
        <w:rPr>
          <w:rFonts w:hint="eastAsia" w:ascii="宋体" w:hAnsi="宋体" w:eastAsia="宋体" w:cs="宋体"/>
          <w:color w:val="000000"/>
          <w:kern w:val="0"/>
          <w:sz w:val="24"/>
          <w:szCs w:val="24"/>
          <w:highlight w:val="none"/>
          <w:lang w:eastAsia="zh-CN" w:bidi="ar"/>
        </w:rPr>
        <w:t>报告</w:t>
      </w:r>
      <w:r>
        <w:rPr>
          <w:rFonts w:hint="eastAsia" w:ascii="宋体" w:hAnsi="宋体" w:eastAsia="宋体" w:cs="宋体"/>
          <w:color w:val="000000"/>
          <w:kern w:val="0"/>
          <w:sz w:val="24"/>
          <w:szCs w:val="24"/>
          <w:highlight w:val="none"/>
          <w:lang w:bidi="ar"/>
        </w:rPr>
        <w:t>自行考虑土石方比例，并综合考虑在投标报价中，后期施工不再区分土石方比例，不再区别土方、淤泥</w:t>
      </w:r>
      <w:r>
        <w:rPr>
          <w:rFonts w:hint="eastAsia" w:ascii="宋体" w:hAnsi="宋体" w:eastAsia="宋体" w:cs="宋体"/>
          <w:color w:val="000000"/>
          <w:kern w:val="0"/>
          <w:sz w:val="24"/>
          <w:szCs w:val="24"/>
          <w:highlight w:val="none"/>
          <w:lang w:val="en-US" w:eastAsia="zh-CN" w:bidi="ar"/>
        </w:rPr>
        <w:t>等土方的类别，综合单价</w:t>
      </w:r>
      <w:r>
        <w:rPr>
          <w:rFonts w:hint="eastAsia" w:ascii="宋体" w:hAnsi="宋体" w:eastAsia="宋体" w:cs="宋体"/>
          <w:color w:val="000000"/>
          <w:kern w:val="0"/>
          <w:sz w:val="24"/>
          <w:szCs w:val="24"/>
          <w:highlight w:val="none"/>
          <w:lang w:val="zh-CN" w:eastAsia="zh-CN" w:bidi="ar"/>
        </w:rPr>
        <w:t>一律不作调整；</w:t>
      </w:r>
    </w:p>
    <w:p w14:paraId="1AE3E73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地下水位高程、土方类别参见岩土工程勘察报告的土质分布类别、地下水描述，请投标单位充分考虑并结合现场踏勘，自行综合考虑费用计入综合单价；同时自行考虑降、排水等可能涉及或影响的施工技术措施费用，列入本次报价，中标后不作调整；</w:t>
      </w:r>
    </w:p>
    <w:p w14:paraId="0807BED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、混凝土均按商品混凝土计入，砂浆均按预拌砂浆计算；</w:t>
      </w:r>
    </w:p>
    <w:p w14:paraId="4445F47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val="en-US" w:eastAsia="zh-CN" w:bidi="ar"/>
        </w:rPr>
        <w:t>、各投标单位在投标过程中关于脚手架搭设使用钢管、盘扣或轮扣等搭设形式请综合考虑在报价当中，中标后不得以脚手架搭设形式的变更进行重新组价；</w:t>
      </w:r>
    </w:p>
    <w:p w14:paraId="0ED491A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（二）安装部分：</w:t>
      </w:r>
    </w:p>
    <w:p w14:paraId="72CC7F0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1、电源总箱进户预埋管计至外墙1.5米，进线电缆不计；</w:t>
      </w:r>
    </w:p>
    <w:p w14:paraId="087F010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2、屋面w-AL箱预算仅计预留电源，箱体不计；</w:t>
      </w:r>
    </w:p>
    <w:p w14:paraId="000A9C7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3、给水管计至进户水表处，且水表组计入，窨井计入景观安装；</w:t>
      </w:r>
    </w:p>
    <w:p w14:paraId="5464AB4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4、排水、雨水管计至外墙1.5米；</w:t>
      </w:r>
    </w:p>
    <w:p w14:paraId="77A9D14F">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5、经设计同意，照明、插座线路均按ZR-BV型铜芯线计入；</w:t>
      </w:r>
    </w:p>
    <w:p w14:paraId="491C1DBF">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6、经设计确认，空调按4台10匹一拖一柜机计入，铜管工程量暂定；</w:t>
      </w:r>
    </w:p>
    <w:p w14:paraId="59402FD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（三）总说明： </w:t>
      </w:r>
    </w:p>
    <w:p w14:paraId="0BED32F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工程量清单中的项目名称与特征描述仅指主要内容，未描述的内容与要求必须结合施工验收规范、当地行业主管部门要求、施工蓝图等进行报价及施工，投标报价时综合单价应充分考虑合同、招标文件、施工验收规范、当地行业主管部门要求、施工蓝图等明示和暗示的所有责任、义务和一般风险（除不可抗力及罕见的气候和地质条件）的全部费用。</w:t>
      </w:r>
    </w:p>
    <w:p w14:paraId="3C13D32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zh-CN" w:eastAsia="zh-CN" w:bidi="ar"/>
        </w:rPr>
      </w:pPr>
      <w:r>
        <w:rPr>
          <w:rFonts w:hint="eastAsia" w:ascii="宋体" w:hAnsi="宋体" w:eastAsia="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zh-CN" w:eastAsia="zh-CN" w:bidi="ar"/>
        </w:rPr>
        <w:t>施工图未明确部分暂按清单项目特征描述内容计入；</w:t>
      </w:r>
    </w:p>
    <w:p w14:paraId="766C302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4、施</w:t>
      </w:r>
      <w:r>
        <w:rPr>
          <w:rFonts w:hint="eastAsia" w:ascii="宋体" w:hAnsi="宋体" w:eastAsia="宋体" w:cs="宋体"/>
          <w:color w:val="000000"/>
          <w:kern w:val="0"/>
          <w:sz w:val="24"/>
          <w:szCs w:val="24"/>
          <w:highlight w:val="none"/>
          <w:lang w:val="en-US" w:eastAsia="zh-CN" w:bidi="ar"/>
        </w:rPr>
        <w:t>工便道设置必须方便市民群众和本区块其它标段的施工，满足交警等道路管理部门要求，应充分考虑施工便道的设置方案。</w:t>
      </w:r>
    </w:p>
    <w:p w14:paraId="5B5DEF8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zh-CN" w:eastAsia="zh-CN" w:bidi="ar"/>
        </w:rPr>
      </w:pPr>
      <w:r>
        <w:rPr>
          <w:rFonts w:hint="eastAsia" w:ascii="宋体" w:hAnsi="宋体" w:eastAsia="宋体" w:cs="宋体"/>
          <w:color w:val="000000"/>
          <w:kern w:val="0"/>
          <w:sz w:val="24"/>
          <w:szCs w:val="24"/>
          <w:highlight w:val="none"/>
          <w:lang w:val="en-US" w:eastAsia="zh-CN" w:bidi="ar"/>
        </w:rPr>
        <w:t>5、投标人报价应已充分考虑</w:t>
      </w:r>
      <w:r>
        <w:rPr>
          <w:rFonts w:hint="eastAsia" w:ascii="宋体" w:hAnsi="宋体" w:eastAsia="宋体" w:cs="宋体"/>
          <w:color w:val="000000"/>
          <w:kern w:val="0"/>
          <w:sz w:val="24"/>
          <w:szCs w:val="24"/>
          <w:highlight w:val="none"/>
          <w:lang w:val="zh-CN" w:eastAsia="zh-CN" w:bidi="ar"/>
        </w:rPr>
        <w:t>行车干扰、工程沿线的其它工程施工干扰等因素，施工期间应保证沿线单位及过往车辆的正常通行，请投标单位综合考虑设置施工便道、</w:t>
      </w:r>
      <w:r>
        <w:rPr>
          <w:rFonts w:hint="eastAsia" w:ascii="宋体" w:hAnsi="宋体" w:eastAsia="宋体" w:cs="宋体"/>
          <w:color w:val="000000"/>
          <w:kern w:val="0"/>
          <w:sz w:val="24"/>
          <w:szCs w:val="24"/>
          <w:highlight w:val="none"/>
          <w:lang w:val="en-US" w:eastAsia="zh-CN" w:bidi="ar"/>
        </w:rPr>
        <w:t>现场围护设施</w:t>
      </w:r>
      <w:r>
        <w:rPr>
          <w:rFonts w:hint="eastAsia" w:ascii="宋体" w:hAnsi="宋体" w:eastAsia="宋体" w:cs="宋体"/>
          <w:color w:val="000000"/>
          <w:kern w:val="0"/>
          <w:sz w:val="24"/>
          <w:szCs w:val="24"/>
          <w:highlight w:val="none"/>
          <w:lang w:val="zh-CN" w:eastAsia="zh-CN" w:bidi="ar"/>
        </w:rPr>
        <w:t>、便道日常维护等费用措施费，并综合考虑在总报价中，中标后措施费用不作调整；</w:t>
      </w:r>
    </w:p>
    <w:p w14:paraId="6CDDE3D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6、施工中采取的必要技术措施和组织措施等所需措施的一切费用和工期，以及其他各种可能因素影响施工所增加的费用均应含在投标报价中；</w:t>
      </w:r>
    </w:p>
    <w:p w14:paraId="310F5F2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7、公共费用(如交通、市容、环保、噪音、排污、治安等费用) 由投标人自行调研作为单项费用计入措施项目费中，否则视作优惠。</w:t>
      </w:r>
    </w:p>
    <w:p w14:paraId="76A2706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8、本工程周围建筑物及杆线的保护费、保证交通安全等要求投标单位综合考虑，中标后不作调整。</w:t>
      </w:r>
    </w:p>
    <w:p w14:paraId="1D51986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9、施工期间特别要注意加强安全措施，施工中的安全标志、警戒标志、标牌制作、夜间照明费用等安全措施费中标后一律不作调整，请在投标报价中综合考虑。</w:t>
      </w:r>
    </w:p>
    <w:p w14:paraId="1FB77B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10、投标人报价应已充分考虑24小时以内的停电、停水、二次搬运、施工场地不足、成品保护、冬雨季施工等所需措施的一切费用和工期，以及各种可能因素响施工所增加的费用，结算时不另增加费用。</w:t>
      </w:r>
    </w:p>
    <w:p w14:paraId="2E35C63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11、风险费自行考虑，计入综合单价。风险范围包括：详见招标文件。</w:t>
      </w:r>
    </w:p>
    <w:p w14:paraId="45CE8D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12</w:t>
      </w:r>
      <w:r>
        <w:rPr>
          <w:rFonts w:hint="eastAsia" w:ascii="宋体" w:hAnsi="宋体" w:eastAsia="宋体" w:cs="宋体"/>
          <w:color w:val="000000"/>
          <w:kern w:val="0"/>
          <w:sz w:val="24"/>
          <w:szCs w:val="24"/>
          <w:highlight w:val="none"/>
          <w:lang w:val="zh-CN" w:eastAsia="zh-CN" w:bidi="ar"/>
        </w:rPr>
        <w:t>、施工用水电接入及费用由施工单位自行解决。</w:t>
      </w:r>
    </w:p>
    <w:p w14:paraId="02B88C1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zh-CN" w:eastAsia="zh-CN" w:bidi="ar"/>
        </w:rPr>
      </w:pPr>
      <w:r>
        <w:rPr>
          <w:rFonts w:hint="eastAsia" w:ascii="宋体" w:hAnsi="宋体" w:eastAsia="宋体" w:cs="宋体"/>
          <w:color w:val="000000"/>
          <w:kern w:val="0"/>
          <w:sz w:val="24"/>
          <w:szCs w:val="24"/>
          <w:highlight w:val="none"/>
          <w:lang w:val="en-US" w:eastAsia="zh-CN" w:bidi="ar"/>
        </w:rPr>
        <w:t>13</w:t>
      </w:r>
      <w:r>
        <w:rPr>
          <w:rFonts w:hint="eastAsia" w:ascii="宋体" w:hAnsi="宋体" w:eastAsia="宋体" w:cs="宋体"/>
          <w:color w:val="000000"/>
          <w:kern w:val="0"/>
          <w:sz w:val="24"/>
          <w:szCs w:val="24"/>
          <w:highlight w:val="none"/>
          <w:lang w:val="zh-CN" w:eastAsia="zh-CN" w:bidi="ar"/>
        </w:rPr>
        <w:t>、施工过程中应做好排水工作（包括路内、路外及地下水），以保持排水畅通，请各投标人自行踏勘现场，编制排水技术措施，费用考虑在清单报价中，中标后不予调整；</w:t>
      </w:r>
    </w:p>
    <w:p w14:paraId="3E5E131F">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14、本工程扬尘污染防冶项目费用和招标人要求的约定：预算造价已综合考虑在安全文明施工措施费用中，请投标人报价时综合考虑，要求达到杭州市、桐庐县相关文件和招标人对扬尘污染防冶要求，未曾达到招标人要求或被通报批评的按承包人违约处理；</w:t>
      </w:r>
    </w:p>
    <w:p w14:paraId="122AA5D5">
      <w:pPr>
        <w:keepNext w:val="0"/>
        <w:keepLines w:val="0"/>
        <w:pageBreakBefore w:val="0"/>
        <w:kinsoku/>
        <w:wordWrap/>
        <w:overflowPunct/>
        <w:topLinePunct w:val="0"/>
        <w:autoSpaceDE w:val="0"/>
        <w:autoSpaceDN w:val="0"/>
        <w:bidi w:val="0"/>
        <w:adjustRightInd w:val="0"/>
        <w:snapToGrid/>
        <w:spacing w:line="360" w:lineRule="auto"/>
        <w:ind w:firstLine="482" w:firstLineChars="200"/>
        <w:jc w:val="both"/>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cs="宋体"/>
          <w:b/>
          <w:bCs/>
          <w:color w:val="auto"/>
          <w:kern w:val="0"/>
          <w:sz w:val="24"/>
          <w:szCs w:val="24"/>
          <w:highlight w:val="none"/>
          <w:lang w:val="en-US" w:eastAsia="zh-CN" w:bidi="ar"/>
        </w:rPr>
        <w:t>七、</w:t>
      </w:r>
      <w:r>
        <w:rPr>
          <w:rFonts w:hint="eastAsia" w:ascii="宋体" w:hAnsi="宋体" w:eastAsia="宋体" w:cs="宋体"/>
          <w:b/>
          <w:bCs/>
          <w:color w:val="auto"/>
          <w:kern w:val="0"/>
          <w:sz w:val="24"/>
          <w:szCs w:val="24"/>
          <w:highlight w:val="none"/>
          <w:lang w:val="en-US" w:eastAsia="zh-CN" w:bidi="ar"/>
        </w:rPr>
        <w:t>材料参考的品牌</w:t>
      </w:r>
    </w:p>
    <w:p w14:paraId="0417AE26">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主要设备、材料品牌表</w:t>
      </w:r>
    </w:p>
    <w:tbl>
      <w:tblPr>
        <w:tblStyle w:val="40"/>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285"/>
        <w:gridCol w:w="4180"/>
        <w:gridCol w:w="2122"/>
      </w:tblGrid>
      <w:tr w14:paraId="6E1A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14F28363">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767FA2E2">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设备材料名称</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FB37A06">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646FF83">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0CE0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0283" w:type="dxa"/>
            <w:gridSpan w:val="4"/>
            <w:tcBorders>
              <w:top w:val="single" w:color="auto" w:sz="4" w:space="0"/>
              <w:left w:val="single" w:color="auto" w:sz="4" w:space="0"/>
              <w:bottom w:val="single" w:color="auto" w:sz="4" w:space="0"/>
              <w:right w:val="single" w:color="auto" w:sz="4" w:space="0"/>
            </w:tcBorders>
            <w:noWrap w:val="0"/>
            <w:vAlign w:val="center"/>
          </w:tcPr>
          <w:p w14:paraId="2B558B0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一、土建主要材料</w:t>
            </w:r>
          </w:p>
        </w:tc>
      </w:tr>
      <w:tr w14:paraId="0425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1DBA0D37">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906F134">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钢筋</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2CA8D4F9">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马钢、沙钢、鞍钢、中天、西城</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5D73446">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0D67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8C63640">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3B65D3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钢材、型钢</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246F1D97">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马钢、沙钢、鞍钢、唐钢、萍钢</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4B142E54">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3D8C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0B7ECA31">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A314D9E">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水泥</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920EFEA">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南方、三狮、杭州佳力、海螺、</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AC2B907">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1032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6A802E54">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B87C44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内墙涂料乳胶漆、内墙腻子</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51AFBED6">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华润、立邦、多乐士</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3F8A6B7">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5F2B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10D6937D">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5</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49DD7A1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防水卷材、防水涂料</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7967E7AC">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东方雨虹、科顺、卓宝、天一、宏源</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22D4112">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075D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6E6FAA48">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6</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3A85EA4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无机保温砂浆、抗裂砂浆</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3B062D2C">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大森、元创、百安居、欣阳、臣功</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E63A311">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7B55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47F48199">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3B8E317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外墙涂料</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4FE285D">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立邦、嘉宝莉、之江、迪升</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11293DB4">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4258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1FF7A342">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4B21C9E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防火门</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F1D58C6">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浙江三鑫、灯塔、杭木、钱江、杭博</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42A210E3">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6A7D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51AF27B">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A5CFB15">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防火门闭门器、合页（铰链）、门吸等五金配件</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332C74B8">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灯塔、杭木、钱江、杭博</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BCFB2EA">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4934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012F9F38">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3011C235">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玻璃</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2E1D2524">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南玻、耀皮、信义</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9404523">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0B05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5C92B06E">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1</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353C50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门窗铝型材</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6975051">
            <w:pPr>
              <w:keepNext w:val="0"/>
              <w:keepLines w:val="0"/>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凤铝、新河、兴发、栋梁、</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FDB24F5">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35D92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43C63984">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2</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3181E85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门窗五金</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CEE7B11">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坚朗、立新、合和</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67DB9FFA">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6A32D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547262B0">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13</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3C1E84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外墙保温岩棉</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7242AB4">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欧文斯科宁、樱花、固克、金海燕</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383DB56A">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62F24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8236F6">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bidi="ar-SA"/>
              </w:rPr>
            </w:pPr>
            <w:r>
              <w:rPr>
                <w:rFonts w:hint="eastAsia" w:ascii="宋体" w:hAnsi="宋体" w:cs="宋体"/>
                <w:sz w:val="24"/>
                <w:szCs w:val="24"/>
                <w:highlight w:val="none"/>
                <w:lang w:val="en-US" w:eastAsia="zh-CN"/>
              </w:rPr>
              <w:t>14</w:t>
            </w:r>
          </w:p>
        </w:tc>
        <w:tc>
          <w:tcPr>
            <w:tcW w:w="32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63B147">
            <w:pPr>
              <w:keepNext w:val="0"/>
              <w:keepLines w:val="0"/>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shd w:val="clear" w:color="auto" w:fill="FFFFFF"/>
              </w:rPr>
              <w:t>地弹门五金配件（门夹、地弹簧、地锁等）</w:t>
            </w:r>
          </w:p>
        </w:tc>
        <w:tc>
          <w:tcPr>
            <w:tcW w:w="41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3AB95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shd w:val="clear" w:color="auto" w:fill="FFFFFF"/>
              </w:rPr>
              <w:t>汇泰龙、多玛(DORMA)、</w:t>
            </w:r>
            <w:r>
              <w:rPr>
                <w:rFonts w:hint="eastAsia" w:ascii="宋体" w:hAnsi="宋体" w:eastAsia="宋体" w:cs="宋体"/>
                <w:color w:val="auto"/>
                <w:sz w:val="24"/>
                <w:szCs w:val="24"/>
                <w:highlight w:val="none"/>
              </w:rPr>
              <w:t>GMT、盖泽</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6C91B061">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0A13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268D55">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bidi="ar-SA"/>
              </w:rPr>
            </w:pPr>
            <w:r>
              <w:rPr>
                <w:rFonts w:hint="eastAsia" w:ascii="宋体" w:hAnsi="宋体" w:cs="宋体"/>
                <w:sz w:val="24"/>
                <w:szCs w:val="24"/>
                <w:highlight w:val="none"/>
                <w:lang w:val="en-US" w:eastAsia="zh-CN"/>
              </w:rPr>
              <w:t>15</w:t>
            </w:r>
          </w:p>
        </w:tc>
        <w:tc>
          <w:tcPr>
            <w:tcW w:w="32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8C391E">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地砖、墙砖</w:t>
            </w:r>
          </w:p>
        </w:tc>
        <w:tc>
          <w:tcPr>
            <w:tcW w:w="41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0016DA">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冠军、</w:t>
            </w:r>
            <w:r>
              <w:rPr>
                <w:rFonts w:hint="eastAsia" w:ascii="宋体" w:hAnsi="宋体" w:cs="宋体"/>
                <w:color w:val="auto"/>
                <w:sz w:val="24"/>
                <w:szCs w:val="24"/>
                <w:highlight w:val="none"/>
                <w:lang w:val="en-US" w:eastAsia="zh-CN"/>
              </w:rPr>
              <w:t>亚细亚</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依诺</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4438BDC">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7866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39722F">
            <w:pPr>
              <w:keepNext w:val="0"/>
              <w:keepLines w:val="0"/>
              <w:pageBreakBefore w:val="0"/>
              <w:kinsoku/>
              <w:wordWrap/>
              <w:overflowPunct/>
              <w:topLinePunct w:val="0"/>
              <w:autoSpaceDE w:val="0"/>
              <w:autoSpaceDN w:val="0"/>
              <w:bidi w:val="0"/>
              <w:adjustRightInd w:val="0"/>
              <w:spacing w:line="360" w:lineRule="auto"/>
              <w:jc w:val="center"/>
              <w:rPr>
                <w:rFonts w:hint="default" w:ascii="Calibri" w:hAnsi="Calibri" w:eastAsia="宋体" w:cs="Times New Roman"/>
                <w:sz w:val="24"/>
                <w:szCs w:val="24"/>
                <w:highlight w:val="none"/>
                <w:lang w:val="en-US" w:eastAsia="zh-CN" w:bidi="ar-SA"/>
              </w:rPr>
            </w:pPr>
            <w:r>
              <w:rPr>
                <w:rFonts w:hint="eastAsia" w:cs="Times New Roman"/>
                <w:sz w:val="24"/>
                <w:szCs w:val="24"/>
                <w:highlight w:val="none"/>
                <w:lang w:val="en-US" w:eastAsia="zh-CN" w:bidi="ar-SA"/>
              </w:rPr>
              <w:t>16</w:t>
            </w:r>
          </w:p>
        </w:tc>
        <w:tc>
          <w:tcPr>
            <w:tcW w:w="32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064C1E">
            <w:pPr>
              <w:keepNext w:val="0"/>
              <w:keepLines w:val="0"/>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rPr>
              <w:t>涂料</w:t>
            </w:r>
          </w:p>
        </w:tc>
        <w:tc>
          <w:tcPr>
            <w:tcW w:w="41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FC3716">
            <w:pPr>
              <w:keepNext w:val="0"/>
              <w:keepLines w:val="0"/>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亚士、久诺、传化</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AA3EAB5">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15A0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493AAE">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bidi="ar-SA"/>
              </w:rPr>
            </w:pPr>
            <w:r>
              <w:rPr>
                <w:rFonts w:hint="eastAsia" w:ascii="宋体" w:hAnsi="宋体" w:cs="宋体"/>
                <w:sz w:val="24"/>
                <w:szCs w:val="24"/>
                <w:highlight w:val="none"/>
                <w:lang w:val="en-US" w:eastAsia="zh-CN" w:bidi="ar-SA"/>
              </w:rPr>
              <w:t>17</w:t>
            </w:r>
          </w:p>
        </w:tc>
        <w:tc>
          <w:tcPr>
            <w:tcW w:w="32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A7C6B7">
            <w:pPr>
              <w:keepNext w:val="0"/>
              <w:keepLines w:val="0"/>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rPr>
              <w:t>铝合金材料</w:t>
            </w:r>
          </w:p>
        </w:tc>
        <w:tc>
          <w:tcPr>
            <w:tcW w:w="41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E08809">
            <w:pPr>
              <w:keepNext w:val="0"/>
              <w:keepLines w:val="0"/>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rPr>
              <w:t>栋梁、伟业、凤铝</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1F04DB00">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rPr>
            </w:pPr>
          </w:p>
        </w:tc>
      </w:tr>
      <w:tr w14:paraId="3394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3" w:type="dxa"/>
            <w:gridSpan w:val="4"/>
            <w:tcBorders>
              <w:top w:val="single" w:color="auto" w:sz="4" w:space="0"/>
              <w:left w:val="single" w:color="auto" w:sz="4" w:space="0"/>
              <w:bottom w:val="single" w:color="auto" w:sz="4" w:space="0"/>
              <w:right w:val="single" w:color="auto" w:sz="4" w:space="0"/>
            </w:tcBorders>
            <w:noWrap w:val="0"/>
            <w:vAlign w:val="center"/>
          </w:tcPr>
          <w:p w14:paraId="4E4ABB8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二、设备类</w:t>
            </w:r>
          </w:p>
        </w:tc>
      </w:tr>
      <w:tr w14:paraId="6CC3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7EBD3A9E">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68E8632">
            <w:pPr>
              <w:keepNext w:val="0"/>
              <w:keepLines w:val="0"/>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弱电设备</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F90F1E4">
            <w:pPr>
              <w:keepNext w:val="0"/>
              <w:keepLines w:val="0"/>
              <w:pageBreakBefore w:val="0"/>
              <w:kinsoku/>
              <w:wordWrap/>
              <w:overflowPunct/>
              <w:topLinePunct w:val="0"/>
              <w:autoSpaceDE w:val="0"/>
              <w:autoSpaceDN w:val="0"/>
              <w:bidi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康达、华为、大华、上海杰锎</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66F45019">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1DA1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83" w:type="dxa"/>
            <w:gridSpan w:val="4"/>
            <w:tcBorders>
              <w:top w:val="single" w:color="auto" w:sz="4" w:space="0"/>
              <w:left w:val="single" w:color="auto" w:sz="4" w:space="0"/>
              <w:bottom w:val="single" w:color="auto" w:sz="4" w:space="0"/>
              <w:right w:val="single" w:color="auto" w:sz="4" w:space="0"/>
            </w:tcBorders>
            <w:noWrap w:val="0"/>
            <w:vAlign w:val="center"/>
          </w:tcPr>
          <w:p w14:paraId="5FD1BC42">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三、安装主要材料</w:t>
            </w:r>
          </w:p>
        </w:tc>
      </w:tr>
      <w:tr w14:paraId="6912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D37E85D">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1</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1FD095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钢塑复合管</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7B372491">
            <w:pPr>
              <w:keepNext w:val="0"/>
              <w:keepLines w:val="0"/>
              <w:pageBreakBefore w:val="0"/>
              <w:widowControl/>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天津利达、浙江金洲、上海劳动</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5C18E57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7180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65BDE551">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2</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75553CCB">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镀锌钢管</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03ACCBD5">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天津利达、浙江金洲、上海劳动</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6EC92799">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43E08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191AFA5">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3</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092FC9D1">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给排水管</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2F85D25A">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联塑、伟星、公元</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3AFF52C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3D82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788D680F">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6C2E566B">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阀门</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56C230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富春江(富江)、春江、冠龙</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2462AB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31BB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7A499FF1">
            <w:pPr>
              <w:keepNext w:val="0"/>
              <w:keepLines w:val="0"/>
              <w:pageBreakBefore w:val="0"/>
              <w:kinsoku/>
              <w:wordWrap/>
              <w:overflowPunct/>
              <w:topLinePunct w:val="0"/>
              <w:autoSpaceDE w:val="0"/>
              <w:autoSpaceDN w:val="0"/>
              <w:bidi w:val="0"/>
              <w:adjustRightIn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5</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449E7956">
            <w:pPr>
              <w:keepNext w:val="0"/>
              <w:keepLines w:val="0"/>
              <w:pageBreakBefore w:val="0"/>
              <w:kinsoku/>
              <w:wordWrap/>
              <w:overflowPunct/>
              <w:topLinePunct w:val="0"/>
              <w:autoSpaceDE w:val="0"/>
              <w:autoSpaceDN w:val="0"/>
              <w:bidi w:val="0"/>
              <w:adjustRightInd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配电箱、柜</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01B380FF">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杭州创鼎、浙江晨峰、杭州至能</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4085574">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4BF4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4D8BAFD0">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6</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39F56B69">
            <w:pPr>
              <w:keepNext w:val="0"/>
              <w:keepLines w:val="0"/>
              <w:pageBreakBefore w:val="0"/>
              <w:kinsoku/>
              <w:wordWrap/>
              <w:overflowPunct/>
              <w:topLinePunct w:val="0"/>
              <w:autoSpaceDE w:val="0"/>
              <w:autoSpaceDN w:val="0"/>
              <w:bidi w:val="0"/>
              <w:adjustRightInd w:val="0"/>
              <w:spacing w:line="360" w:lineRule="auto"/>
              <w:jc w:val="left"/>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空开、断路器等元器件</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43C92B34">
            <w:pPr>
              <w:keepNext w:val="0"/>
              <w:keepLines w:val="0"/>
              <w:pageBreakBefore w:val="0"/>
              <w:kinsoku/>
              <w:wordWrap/>
              <w:overflowPunct/>
              <w:topLinePunct w:val="0"/>
              <w:autoSpaceDE w:val="0"/>
              <w:autoSpaceDN w:val="0"/>
              <w:bidi w:val="0"/>
              <w:adjustRightInd w:val="0"/>
              <w:spacing w:line="360" w:lineRule="auto"/>
              <w:jc w:val="left"/>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正泰、人民、德力西</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1FA55A15">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1F49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05D45E6E">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0643FCD9">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电线</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DEE78DA">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永通(杭电股份)、江苏远大、浙江元通</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10B5AA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1FE7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37536F54">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69D973F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消防应急照明、疏散指示系统、应急灯具</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79048DD">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浙江迪能、华高电气、浙江琦美电气</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4C817234">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78A1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7C73350">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280D69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消火栓、接合器</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79E7B9D1">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金盾、浙江信达、杭州诚达、杭州消安</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5918AD9">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6892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A955496">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2FCFDF1A">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消火栓箱(成套)</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9E5E1D6">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杭州东盛、杭州金盾、杭州信达、杭州诚达</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5595A10E">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46FC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47317568">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30CD4A1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电表</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03DB9F8D">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正泰仪表、宁波三星、西子、华立</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5C53F76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203D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48A7506C">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12</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1C81B02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水表</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01EED7F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宁波水表、杭州水表、浙江华立</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24CC989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6951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67385AE6">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13</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67380AA1">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交换机</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39094A52">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锐捷、大华、宇视</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DF1C8A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3310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39B7F274">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14</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22C6B14E">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视频监控系统</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B8FEB0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海康威视、大华、宇视</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16161C44">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5E4E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4582E714">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15</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696E3A0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硬盘</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A6A9F3F">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希捷、西部数据、东芝</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6DB604DA">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2879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3162683D">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16</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B535FF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值班管理电脑</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20159D85">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联想、惠普、戴尔</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373E048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2F12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5B45AF81">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17</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21CC87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光缆光纤</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8E8A50E">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长飞、中天、亨通</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1AE2ACA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0F6B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2D565BF4">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18</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4DDDAC50">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电工管材管件</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04A168CC">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上海公元、上海上丰、世丰</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4070B48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7CDA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70F159F5">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19</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B09EABF">
            <w:pPr>
              <w:keepNext w:val="0"/>
              <w:keepLines w:val="0"/>
              <w:pageBreakBefore w:val="0"/>
              <w:widowControl/>
              <w:kinsoku/>
              <w:wordWrap/>
              <w:overflowPunct/>
              <w:topLinePunct w:val="0"/>
              <w:autoSpaceDE w:val="0"/>
              <w:autoSpaceDN w:val="0"/>
              <w:bidi w:val="0"/>
              <w:adjustRightInd w:val="0"/>
              <w:spacing w:line="360"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开关面板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插座</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96C62BA">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施耐德、西蒙、西顿、唯宝、西门子</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79C4FC61">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12D2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2391C579">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DE04375">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防水</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10624B6D">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东方雨虹、赛力克、马贝</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CF77DD1">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7396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0E951F57">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21</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517B0177">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JDG、KBG线管</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6B96447F">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天一、武陵源、萧通</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0F9D38FD">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r w14:paraId="3ECB4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10E4964D">
            <w:pPr>
              <w:keepNext w:val="0"/>
              <w:keepLines w:val="0"/>
              <w:pageBreakBefore w:val="0"/>
              <w:kinsoku/>
              <w:wordWrap/>
              <w:overflowPunct/>
              <w:topLinePunct w:val="0"/>
              <w:autoSpaceDE w:val="0"/>
              <w:autoSpaceDN w:val="0"/>
              <w:bidi w:val="0"/>
              <w:adjustRightInd w:val="0"/>
              <w:spacing w:line="360" w:lineRule="auto"/>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22</w:t>
            </w:r>
          </w:p>
        </w:tc>
        <w:tc>
          <w:tcPr>
            <w:tcW w:w="3285" w:type="dxa"/>
            <w:tcBorders>
              <w:top w:val="single" w:color="auto" w:sz="4" w:space="0"/>
              <w:left w:val="single" w:color="auto" w:sz="4" w:space="0"/>
              <w:bottom w:val="single" w:color="auto" w:sz="4" w:space="0"/>
              <w:right w:val="single" w:color="auto" w:sz="4" w:space="0"/>
            </w:tcBorders>
            <w:noWrap w:val="0"/>
            <w:vAlign w:val="center"/>
          </w:tcPr>
          <w:p w14:paraId="63B1D4D8">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空调</w:t>
            </w:r>
            <w:r>
              <w:rPr>
                <w:rFonts w:hint="eastAsia" w:ascii="宋体" w:hAnsi="宋体" w:eastAsia="宋体" w:cs="宋体"/>
                <w:color w:val="auto"/>
                <w:sz w:val="24"/>
                <w:szCs w:val="24"/>
                <w:highlight w:val="none"/>
              </w:rPr>
              <w:t xml:space="preserve"> </w:t>
            </w:r>
          </w:p>
        </w:tc>
        <w:tc>
          <w:tcPr>
            <w:tcW w:w="4180" w:type="dxa"/>
            <w:tcBorders>
              <w:top w:val="single" w:color="auto" w:sz="4" w:space="0"/>
              <w:left w:val="single" w:color="auto" w:sz="4" w:space="0"/>
              <w:bottom w:val="single" w:color="auto" w:sz="4" w:space="0"/>
              <w:right w:val="single" w:color="auto" w:sz="4" w:space="0"/>
            </w:tcBorders>
            <w:noWrap w:val="0"/>
            <w:vAlign w:val="center"/>
          </w:tcPr>
          <w:p w14:paraId="06F56A19">
            <w:pPr>
              <w:keepNext w:val="0"/>
              <w:keepLines w:val="0"/>
              <w:pageBreakBefore w:val="0"/>
              <w:kinsoku/>
              <w:wordWrap/>
              <w:overflowPunct/>
              <w:topLinePunct w:val="0"/>
              <w:autoSpaceDE w:val="0"/>
              <w:autoSpaceDN w:val="0"/>
              <w:bidi w:val="0"/>
              <w:adjustRightInd w:val="0"/>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格力、美的、海尔</w:t>
            </w:r>
          </w:p>
        </w:tc>
        <w:tc>
          <w:tcPr>
            <w:tcW w:w="2122" w:type="dxa"/>
            <w:tcBorders>
              <w:top w:val="single" w:color="auto" w:sz="4" w:space="0"/>
              <w:left w:val="single" w:color="auto" w:sz="4" w:space="0"/>
              <w:bottom w:val="single" w:color="auto" w:sz="4" w:space="0"/>
              <w:right w:val="single" w:color="auto" w:sz="4" w:space="0"/>
            </w:tcBorders>
            <w:noWrap w:val="0"/>
            <w:vAlign w:val="center"/>
          </w:tcPr>
          <w:p w14:paraId="305FA373">
            <w:pPr>
              <w:keepNext w:val="0"/>
              <w:keepLines w:val="0"/>
              <w:pageBreakBefore w:val="0"/>
              <w:kinsoku/>
              <w:wordWrap/>
              <w:overflowPunct/>
              <w:topLinePunct w:val="0"/>
              <w:autoSpaceDE w:val="0"/>
              <w:autoSpaceDN w:val="0"/>
              <w:bidi w:val="0"/>
              <w:adjustRightInd w:val="0"/>
              <w:spacing w:line="360" w:lineRule="auto"/>
              <w:rPr>
                <w:rFonts w:hint="eastAsia" w:ascii="宋体" w:hAnsi="宋体" w:eastAsia="宋体" w:cs="宋体"/>
                <w:sz w:val="24"/>
                <w:szCs w:val="24"/>
                <w:highlight w:val="none"/>
              </w:rPr>
            </w:pPr>
          </w:p>
        </w:tc>
      </w:tr>
    </w:tbl>
    <w:p w14:paraId="788DE6AF">
      <w:pPr>
        <w:keepNext w:val="0"/>
        <w:keepLines w:val="0"/>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sz w:val="24"/>
          <w:szCs w:val="24"/>
          <w:highlight w:val="none"/>
          <w:lang w:val="zh-CN"/>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宋体" w:hAnsi="宋体" w:eastAsia="宋体" w:cs="宋体"/>
          <w:color w:val="000000"/>
          <w:kern w:val="0"/>
          <w:sz w:val="24"/>
          <w:szCs w:val="24"/>
          <w:highlight w:val="none"/>
          <w:lang w:bidi="ar"/>
        </w:rPr>
        <w:t>实际施工过程中需经建设单位同意后方可使用，价格由投标单位自行报价，一次性包干，中标后不作调整</w:t>
      </w:r>
      <w:r>
        <w:rPr>
          <w:rFonts w:hint="eastAsia" w:ascii="宋体" w:hAnsi="宋体" w:eastAsia="宋体" w:cs="宋体"/>
          <w:sz w:val="24"/>
          <w:szCs w:val="24"/>
          <w:highlight w:val="none"/>
          <w:lang w:val="zh-CN"/>
        </w:rPr>
        <w:t>，</w:t>
      </w:r>
      <w:r>
        <w:rPr>
          <w:rFonts w:hint="eastAsia" w:ascii="宋体" w:hAnsi="宋体" w:eastAsia="宋体" w:cs="宋体"/>
          <w:color w:val="000000"/>
          <w:kern w:val="0"/>
          <w:sz w:val="24"/>
          <w:szCs w:val="24"/>
          <w:highlight w:val="none"/>
          <w:lang w:bidi="ar"/>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宋体" w:hAnsi="宋体" w:eastAsia="宋体" w:cs="宋体"/>
          <w:sz w:val="24"/>
          <w:szCs w:val="24"/>
          <w:highlight w:val="none"/>
          <w:lang w:val="zh-CN"/>
        </w:rPr>
        <w:t>（注：清单中未提供品牌的材料均为国产优质品牌）</w:t>
      </w:r>
    </w:p>
    <w:p w14:paraId="55FE7EEE">
      <w:pPr>
        <w:spacing w:line="360" w:lineRule="auto"/>
        <w:rPr>
          <w:rFonts w:hint="eastAsia" w:ascii="宋体" w:hAnsi="宋体" w:eastAsia="宋体" w:cs="宋体"/>
          <w:b/>
          <w:bCs/>
          <w:color w:val="auto"/>
          <w:highlight w:val="none"/>
        </w:rPr>
      </w:pPr>
    </w:p>
    <w:sectPr>
      <w:headerReference r:id="rId3" w:type="default"/>
      <w:footerReference r:id="rId4" w:type="default"/>
      <w:footerReference r:id="rId5" w:type="even"/>
      <w:pgSz w:w="12240" w:h="15840"/>
      <w:pgMar w:top="1304" w:right="964" w:bottom="964" w:left="153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864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2085" cy="317500"/>
                      </a:xfrm>
                      <a:prstGeom prst="rect">
                        <a:avLst/>
                      </a:prstGeom>
                      <a:noFill/>
                      <a:ln>
                        <a:noFill/>
                      </a:ln>
                      <a:effectLst/>
                    </wps:spPr>
                    <wps:txbx>
                      <w:txbxContent>
                        <w:p w14:paraId="1F38992F">
                          <w:pPr>
                            <w:pStyle w:val="2"/>
                            <w:rPr>
                              <w:rStyle w:val="44"/>
                            </w:rPr>
                          </w:pPr>
                          <w:r>
                            <w:fldChar w:fldCharType="begin"/>
                          </w:r>
                          <w:r>
                            <w:rPr>
                              <w:rStyle w:val="44"/>
                            </w:rPr>
                            <w:instrText xml:space="preserve">PAGE  </w:instrText>
                          </w:r>
                          <w:r>
                            <w:fldChar w:fldCharType="separate"/>
                          </w:r>
                          <w:r>
                            <w:rPr>
                              <w:rStyle w:val="44"/>
                            </w:rPr>
                            <w:t>55</w:t>
                          </w:r>
                          <w:r>
                            <w:fldChar w:fldCharType="end"/>
                          </w:r>
                        </w:p>
                        <w:p w14:paraId="1986BE87"/>
                      </w:txbxContent>
                    </wps:txbx>
                    <wps:bodyPr wrap="none" lIns="0" tIns="0" rIns="0" bIns="0" upright="1">
                      <a:spAutoFit/>
                    </wps:bodyPr>
                  </wps:wsp>
                </a:graphicData>
              </a:graphic>
            </wp:anchor>
          </w:drawing>
        </mc:Choice>
        <mc:Fallback>
          <w:pict>
            <v:shape id="_x0000_s1026" o:spid="_x0000_s1026" o:spt="202" type="#_x0000_t202" style="position:absolute;left:0pt;margin-top:0pt;height:25pt;width:13.55pt;mso-position-horizontal:center;mso-position-horizontal-relative:margin;mso-wrap-style:none;z-index:251659264;mso-width-relative:page;mso-height-relative:page;" filled="f" stroked="f" coordsize="21600,21600" o:gfxdata="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HmAnG0QAAAAMBAAAPAAAAAAAAAAEAIAAAACIAAABk&#10;cnMvZG93bnJldi54bWxQSwECFAAUAAAACACHTuJAYZgsSNQBAAClAwAADgAAAAAAAAABACAAAAAg&#10;AQAAZHJzL2Uyb0RvYy54bWxQSwUGAAAAAAYABgBZAQAAZgUAAAAA&#10;">
              <v:fill on="f" focussize="0,0"/>
              <v:stroke on="f"/>
              <v:imagedata o:title=""/>
              <o:lock v:ext="edit" aspectratio="f"/>
              <v:textbox inset="0mm,0mm,0mm,0mm" style="mso-fit-shape-to-text:t;">
                <w:txbxContent>
                  <w:p w14:paraId="1F38992F">
                    <w:pPr>
                      <w:pStyle w:val="2"/>
                      <w:rPr>
                        <w:rStyle w:val="44"/>
                      </w:rPr>
                    </w:pPr>
                    <w:r>
                      <w:fldChar w:fldCharType="begin"/>
                    </w:r>
                    <w:r>
                      <w:rPr>
                        <w:rStyle w:val="44"/>
                      </w:rPr>
                      <w:instrText xml:space="preserve">PAGE  </w:instrText>
                    </w:r>
                    <w:r>
                      <w:fldChar w:fldCharType="separate"/>
                    </w:r>
                    <w:r>
                      <w:rPr>
                        <w:rStyle w:val="44"/>
                      </w:rPr>
                      <w:t>55</w:t>
                    </w:r>
                    <w:r>
                      <w:fldChar w:fldCharType="end"/>
                    </w:r>
                  </w:p>
                  <w:p w14:paraId="1986BE8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365BA">
    <w:pPr>
      <w:pStyle w:val="2"/>
      <w:framePr w:wrap="around" w:vAnchor="text" w:hAnchor="margin" w:xAlign="center" w:y="3"/>
      <w:rPr>
        <w:rStyle w:val="44"/>
      </w:rPr>
    </w:pPr>
    <w:r>
      <w:fldChar w:fldCharType="begin"/>
    </w:r>
    <w:r>
      <w:rPr>
        <w:rStyle w:val="44"/>
      </w:rPr>
      <w:instrText xml:space="preserve">PAGE  </w:instrText>
    </w:r>
    <w:r>
      <w:fldChar w:fldCharType="separate"/>
    </w:r>
    <w:r>
      <w:rPr>
        <w:rStyle w:val="44"/>
      </w:rPr>
      <w:t>28</w:t>
    </w:r>
    <w:r>
      <w:fldChar w:fldCharType="end"/>
    </w:r>
  </w:p>
  <w:p w14:paraId="3C1324F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BDA6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77664"/>
    <w:multiLevelType w:val="multilevel"/>
    <w:tmpl w:val="44B77664"/>
    <w:lvl w:ilvl="0" w:tentative="0">
      <w:start w:val="1"/>
      <w:numFmt w:val="decimal"/>
      <w:lvlText w:val="%1."/>
      <w:lvlJc w:val="left"/>
      <w:pPr>
        <w:ind w:left="520" w:hanging="420"/>
      </w:pPr>
      <w:rPr>
        <w:rFonts w:hint="eastAsia"/>
      </w:rPr>
    </w:lvl>
    <w:lvl w:ilvl="1" w:tentative="0">
      <w:start w:val="1"/>
      <w:numFmt w:val="lowerLetter"/>
      <w:lvlText w:val="%2)"/>
      <w:lvlJc w:val="left"/>
      <w:pPr>
        <w:ind w:left="940" w:hanging="420"/>
      </w:pPr>
      <w:rPr>
        <w:rFonts w:hint="eastAsia"/>
      </w:rPr>
    </w:lvl>
    <w:lvl w:ilvl="2" w:tentative="0">
      <w:start w:val="1"/>
      <w:numFmt w:val="lowerRoman"/>
      <w:lvlText w:val="%3."/>
      <w:lvlJc w:val="right"/>
      <w:pPr>
        <w:ind w:left="1360" w:hanging="420"/>
      </w:pPr>
      <w:rPr>
        <w:rFonts w:hint="eastAsia"/>
      </w:rPr>
    </w:lvl>
    <w:lvl w:ilvl="3" w:tentative="0">
      <w:start w:val="1"/>
      <w:numFmt w:val="decimal"/>
      <w:pStyle w:val="102"/>
      <w:suff w:val="nothing"/>
      <w:lvlText w:val="%4."/>
      <w:lvlJc w:val="left"/>
      <w:pPr>
        <w:ind w:left="1780" w:hanging="420"/>
      </w:pPr>
      <w:rPr>
        <w:rFonts w:hint="eastAsia"/>
      </w:rPr>
    </w:lvl>
    <w:lvl w:ilvl="4" w:tentative="0">
      <w:start w:val="1"/>
      <w:numFmt w:val="lowerLetter"/>
      <w:lvlText w:val="%5)"/>
      <w:lvlJc w:val="left"/>
      <w:pPr>
        <w:ind w:left="2200" w:hanging="420"/>
      </w:pPr>
      <w:rPr>
        <w:rFonts w:hint="eastAsia"/>
      </w:rPr>
    </w:lvl>
    <w:lvl w:ilvl="5" w:tentative="0">
      <w:start w:val="1"/>
      <w:numFmt w:val="lowerRoman"/>
      <w:lvlText w:val="%6."/>
      <w:lvlJc w:val="right"/>
      <w:pPr>
        <w:ind w:left="2620" w:hanging="420"/>
      </w:pPr>
      <w:rPr>
        <w:rFonts w:hint="eastAsia"/>
      </w:rPr>
    </w:lvl>
    <w:lvl w:ilvl="6" w:tentative="0">
      <w:start w:val="1"/>
      <w:numFmt w:val="decimal"/>
      <w:lvlText w:val="%7."/>
      <w:lvlJc w:val="left"/>
      <w:pPr>
        <w:ind w:left="3040" w:hanging="420"/>
      </w:pPr>
      <w:rPr>
        <w:rFonts w:hint="eastAsia"/>
      </w:rPr>
    </w:lvl>
    <w:lvl w:ilvl="7" w:tentative="0">
      <w:start w:val="1"/>
      <w:numFmt w:val="lowerLetter"/>
      <w:lvlText w:val="%8)"/>
      <w:lvlJc w:val="left"/>
      <w:pPr>
        <w:ind w:left="3460" w:hanging="420"/>
      </w:pPr>
      <w:rPr>
        <w:rFonts w:hint="eastAsia"/>
      </w:rPr>
    </w:lvl>
    <w:lvl w:ilvl="8" w:tentative="0">
      <w:start w:val="1"/>
      <w:numFmt w:val="lowerRoman"/>
      <w:lvlText w:val="%9."/>
      <w:lvlJc w:val="right"/>
      <w:pPr>
        <w:ind w:left="38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dit="readOnly" w:enforcement="0"/>
  <w:defaultTabStop w:val="720"/>
  <w:drawingGridHorizontalSpacing w:val="240"/>
  <w:drawingGridVerticalSpacing w:val="-7946"/>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MTY1YjQzZTUyM2I0ZDAxMmIzY2Y0ZTYwMDQwMWUifQ=="/>
    <w:docVar w:name="KSO_WPS_MARK_KEY" w:val="c52d01e1-bc92-4e37-aeba-10004e566b09"/>
  </w:docVars>
  <w:rsids>
    <w:rsidRoot w:val="008343B6"/>
    <w:rsid w:val="000001BE"/>
    <w:rsid w:val="00001B50"/>
    <w:rsid w:val="00001F95"/>
    <w:rsid w:val="000039A3"/>
    <w:rsid w:val="000051AB"/>
    <w:rsid w:val="00006C64"/>
    <w:rsid w:val="00007B9B"/>
    <w:rsid w:val="000100A9"/>
    <w:rsid w:val="00012772"/>
    <w:rsid w:val="00014083"/>
    <w:rsid w:val="0002036A"/>
    <w:rsid w:val="0002350A"/>
    <w:rsid w:val="000255F9"/>
    <w:rsid w:val="00026424"/>
    <w:rsid w:val="00026CC3"/>
    <w:rsid w:val="00027837"/>
    <w:rsid w:val="00034B7E"/>
    <w:rsid w:val="0003584A"/>
    <w:rsid w:val="00035FBB"/>
    <w:rsid w:val="00043A4F"/>
    <w:rsid w:val="00044F92"/>
    <w:rsid w:val="00051BA9"/>
    <w:rsid w:val="00052E02"/>
    <w:rsid w:val="0005429C"/>
    <w:rsid w:val="00055B9B"/>
    <w:rsid w:val="00055DCD"/>
    <w:rsid w:val="00066C49"/>
    <w:rsid w:val="0006796B"/>
    <w:rsid w:val="00067FAE"/>
    <w:rsid w:val="00072B7C"/>
    <w:rsid w:val="0007705A"/>
    <w:rsid w:val="000772E4"/>
    <w:rsid w:val="00077362"/>
    <w:rsid w:val="00077EC1"/>
    <w:rsid w:val="000804C7"/>
    <w:rsid w:val="00085162"/>
    <w:rsid w:val="00085630"/>
    <w:rsid w:val="000865C4"/>
    <w:rsid w:val="00087D5D"/>
    <w:rsid w:val="0009097A"/>
    <w:rsid w:val="00095437"/>
    <w:rsid w:val="0009681C"/>
    <w:rsid w:val="000969B9"/>
    <w:rsid w:val="0009709A"/>
    <w:rsid w:val="000A24C7"/>
    <w:rsid w:val="000A5038"/>
    <w:rsid w:val="000A557E"/>
    <w:rsid w:val="000A7133"/>
    <w:rsid w:val="000B0A63"/>
    <w:rsid w:val="000B13B2"/>
    <w:rsid w:val="000B1EA5"/>
    <w:rsid w:val="000B1FAF"/>
    <w:rsid w:val="000B4292"/>
    <w:rsid w:val="000B6654"/>
    <w:rsid w:val="000B6EB9"/>
    <w:rsid w:val="000C0EF7"/>
    <w:rsid w:val="000C1C4A"/>
    <w:rsid w:val="000C3929"/>
    <w:rsid w:val="000C3CC6"/>
    <w:rsid w:val="000C517D"/>
    <w:rsid w:val="000C5280"/>
    <w:rsid w:val="000C651C"/>
    <w:rsid w:val="000D0041"/>
    <w:rsid w:val="000D043C"/>
    <w:rsid w:val="000E304D"/>
    <w:rsid w:val="000E4DDC"/>
    <w:rsid w:val="000E56AF"/>
    <w:rsid w:val="000E6AA2"/>
    <w:rsid w:val="000F2154"/>
    <w:rsid w:val="000F2282"/>
    <w:rsid w:val="000F616D"/>
    <w:rsid w:val="000F63A3"/>
    <w:rsid w:val="000F7B64"/>
    <w:rsid w:val="00100BF4"/>
    <w:rsid w:val="00101FF7"/>
    <w:rsid w:val="0010511B"/>
    <w:rsid w:val="00106D33"/>
    <w:rsid w:val="00110C63"/>
    <w:rsid w:val="001132D2"/>
    <w:rsid w:val="001145C5"/>
    <w:rsid w:val="00114788"/>
    <w:rsid w:val="00114E2A"/>
    <w:rsid w:val="0011524F"/>
    <w:rsid w:val="001161C2"/>
    <w:rsid w:val="00120263"/>
    <w:rsid w:val="00121F17"/>
    <w:rsid w:val="00122064"/>
    <w:rsid w:val="00123399"/>
    <w:rsid w:val="00126BE4"/>
    <w:rsid w:val="00131DD2"/>
    <w:rsid w:val="001329E7"/>
    <w:rsid w:val="00133294"/>
    <w:rsid w:val="00135834"/>
    <w:rsid w:val="00136B07"/>
    <w:rsid w:val="0013799F"/>
    <w:rsid w:val="0014044F"/>
    <w:rsid w:val="00140956"/>
    <w:rsid w:val="0014232B"/>
    <w:rsid w:val="00142934"/>
    <w:rsid w:val="00142A82"/>
    <w:rsid w:val="00144FA8"/>
    <w:rsid w:val="001517A9"/>
    <w:rsid w:val="0015244E"/>
    <w:rsid w:val="001533CF"/>
    <w:rsid w:val="001537FA"/>
    <w:rsid w:val="00154A0B"/>
    <w:rsid w:val="0015510C"/>
    <w:rsid w:val="0016098A"/>
    <w:rsid w:val="00162893"/>
    <w:rsid w:val="0016317F"/>
    <w:rsid w:val="00163D20"/>
    <w:rsid w:val="00164598"/>
    <w:rsid w:val="0016784C"/>
    <w:rsid w:val="0017147F"/>
    <w:rsid w:val="00175841"/>
    <w:rsid w:val="00177F48"/>
    <w:rsid w:val="00180001"/>
    <w:rsid w:val="001906A2"/>
    <w:rsid w:val="001909A2"/>
    <w:rsid w:val="0019136A"/>
    <w:rsid w:val="001919D9"/>
    <w:rsid w:val="00192676"/>
    <w:rsid w:val="001935F4"/>
    <w:rsid w:val="00196362"/>
    <w:rsid w:val="00196913"/>
    <w:rsid w:val="00196A52"/>
    <w:rsid w:val="00197863"/>
    <w:rsid w:val="001A43CA"/>
    <w:rsid w:val="001A48D2"/>
    <w:rsid w:val="001B0CCF"/>
    <w:rsid w:val="001B1219"/>
    <w:rsid w:val="001B6AB2"/>
    <w:rsid w:val="001C2533"/>
    <w:rsid w:val="001C4644"/>
    <w:rsid w:val="001D08EB"/>
    <w:rsid w:val="001D0D43"/>
    <w:rsid w:val="001D0D7D"/>
    <w:rsid w:val="001D286B"/>
    <w:rsid w:val="001D2A2E"/>
    <w:rsid w:val="001D708D"/>
    <w:rsid w:val="001D721D"/>
    <w:rsid w:val="001E2F6E"/>
    <w:rsid w:val="001E378F"/>
    <w:rsid w:val="001E477D"/>
    <w:rsid w:val="001E6E01"/>
    <w:rsid w:val="001E72CF"/>
    <w:rsid w:val="001E742D"/>
    <w:rsid w:val="001E7EB5"/>
    <w:rsid w:val="001F00F9"/>
    <w:rsid w:val="001F0D10"/>
    <w:rsid w:val="001F2795"/>
    <w:rsid w:val="001F291F"/>
    <w:rsid w:val="001F5D27"/>
    <w:rsid w:val="001F6CF7"/>
    <w:rsid w:val="002024D8"/>
    <w:rsid w:val="0020469D"/>
    <w:rsid w:val="00205C17"/>
    <w:rsid w:val="00207734"/>
    <w:rsid w:val="00213E45"/>
    <w:rsid w:val="00214666"/>
    <w:rsid w:val="00216EE2"/>
    <w:rsid w:val="00220B4B"/>
    <w:rsid w:val="00223F73"/>
    <w:rsid w:val="002243D7"/>
    <w:rsid w:val="00225F58"/>
    <w:rsid w:val="00226FD9"/>
    <w:rsid w:val="002270F7"/>
    <w:rsid w:val="002279A2"/>
    <w:rsid w:val="00227B30"/>
    <w:rsid w:val="00227EE2"/>
    <w:rsid w:val="00227F60"/>
    <w:rsid w:val="00230ED3"/>
    <w:rsid w:val="00231701"/>
    <w:rsid w:val="002326EB"/>
    <w:rsid w:val="002331A1"/>
    <w:rsid w:val="00233B82"/>
    <w:rsid w:val="00235270"/>
    <w:rsid w:val="00235C2F"/>
    <w:rsid w:val="002362E6"/>
    <w:rsid w:val="0023661B"/>
    <w:rsid w:val="00237F40"/>
    <w:rsid w:val="002407EE"/>
    <w:rsid w:val="002409B6"/>
    <w:rsid w:val="00244528"/>
    <w:rsid w:val="00245F6A"/>
    <w:rsid w:val="00250DDA"/>
    <w:rsid w:val="00251223"/>
    <w:rsid w:val="002515E4"/>
    <w:rsid w:val="002515E6"/>
    <w:rsid w:val="00254E0E"/>
    <w:rsid w:val="0025500A"/>
    <w:rsid w:val="00261CCF"/>
    <w:rsid w:val="0026597E"/>
    <w:rsid w:val="002700FB"/>
    <w:rsid w:val="00272256"/>
    <w:rsid w:val="00272770"/>
    <w:rsid w:val="002735B0"/>
    <w:rsid w:val="00280B41"/>
    <w:rsid w:val="00281353"/>
    <w:rsid w:val="0028167E"/>
    <w:rsid w:val="00281957"/>
    <w:rsid w:val="00285852"/>
    <w:rsid w:val="00291FF7"/>
    <w:rsid w:val="00292C06"/>
    <w:rsid w:val="00294168"/>
    <w:rsid w:val="00294356"/>
    <w:rsid w:val="002A00D6"/>
    <w:rsid w:val="002A3031"/>
    <w:rsid w:val="002A3946"/>
    <w:rsid w:val="002A6D3F"/>
    <w:rsid w:val="002B5121"/>
    <w:rsid w:val="002B6E3A"/>
    <w:rsid w:val="002B7D57"/>
    <w:rsid w:val="002C164E"/>
    <w:rsid w:val="002C178B"/>
    <w:rsid w:val="002C20D9"/>
    <w:rsid w:val="002C2B12"/>
    <w:rsid w:val="002D76EE"/>
    <w:rsid w:val="002E0E56"/>
    <w:rsid w:val="002E69F2"/>
    <w:rsid w:val="002E6E1E"/>
    <w:rsid w:val="002E7D97"/>
    <w:rsid w:val="002F2F7D"/>
    <w:rsid w:val="002F3F10"/>
    <w:rsid w:val="002F3F84"/>
    <w:rsid w:val="002F4CDD"/>
    <w:rsid w:val="002F4E97"/>
    <w:rsid w:val="00300896"/>
    <w:rsid w:val="00303DDC"/>
    <w:rsid w:val="00307048"/>
    <w:rsid w:val="0031301A"/>
    <w:rsid w:val="003165F1"/>
    <w:rsid w:val="00316EC7"/>
    <w:rsid w:val="003208DF"/>
    <w:rsid w:val="00321082"/>
    <w:rsid w:val="003223A1"/>
    <w:rsid w:val="00322F72"/>
    <w:rsid w:val="0032337C"/>
    <w:rsid w:val="00324F04"/>
    <w:rsid w:val="00326FF2"/>
    <w:rsid w:val="00326FF4"/>
    <w:rsid w:val="003301D2"/>
    <w:rsid w:val="00331F05"/>
    <w:rsid w:val="003352D1"/>
    <w:rsid w:val="00340240"/>
    <w:rsid w:val="003402BF"/>
    <w:rsid w:val="00340A45"/>
    <w:rsid w:val="00341A7B"/>
    <w:rsid w:val="0034229C"/>
    <w:rsid w:val="00342F9B"/>
    <w:rsid w:val="00343544"/>
    <w:rsid w:val="003467A4"/>
    <w:rsid w:val="003479AF"/>
    <w:rsid w:val="00352917"/>
    <w:rsid w:val="00360356"/>
    <w:rsid w:val="0036166F"/>
    <w:rsid w:val="003672E9"/>
    <w:rsid w:val="00371B54"/>
    <w:rsid w:val="003720B5"/>
    <w:rsid w:val="00373ACA"/>
    <w:rsid w:val="00373C2C"/>
    <w:rsid w:val="003756F5"/>
    <w:rsid w:val="0037708D"/>
    <w:rsid w:val="003776AB"/>
    <w:rsid w:val="0037783B"/>
    <w:rsid w:val="00383A37"/>
    <w:rsid w:val="003844F1"/>
    <w:rsid w:val="00387071"/>
    <w:rsid w:val="00387D45"/>
    <w:rsid w:val="003912CF"/>
    <w:rsid w:val="00391947"/>
    <w:rsid w:val="00392BF1"/>
    <w:rsid w:val="003931D5"/>
    <w:rsid w:val="00394CEE"/>
    <w:rsid w:val="00396F77"/>
    <w:rsid w:val="003972B2"/>
    <w:rsid w:val="003A169C"/>
    <w:rsid w:val="003A39CE"/>
    <w:rsid w:val="003A41E0"/>
    <w:rsid w:val="003A6481"/>
    <w:rsid w:val="003B11C2"/>
    <w:rsid w:val="003B18DA"/>
    <w:rsid w:val="003B1AD2"/>
    <w:rsid w:val="003B4A76"/>
    <w:rsid w:val="003B54CE"/>
    <w:rsid w:val="003B58B9"/>
    <w:rsid w:val="003B6CCE"/>
    <w:rsid w:val="003C09DF"/>
    <w:rsid w:val="003C502D"/>
    <w:rsid w:val="003D11FF"/>
    <w:rsid w:val="003D261E"/>
    <w:rsid w:val="003D4982"/>
    <w:rsid w:val="003D562D"/>
    <w:rsid w:val="003D6113"/>
    <w:rsid w:val="003D6BF8"/>
    <w:rsid w:val="003D6F87"/>
    <w:rsid w:val="003E09B1"/>
    <w:rsid w:val="003E3112"/>
    <w:rsid w:val="003E4708"/>
    <w:rsid w:val="003E7792"/>
    <w:rsid w:val="003F0474"/>
    <w:rsid w:val="003F12FB"/>
    <w:rsid w:val="003F4B81"/>
    <w:rsid w:val="00401461"/>
    <w:rsid w:val="0040146D"/>
    <w:rsid w:val="004039AF"/>
    <w:rsid w:val="004051F7"/>
    <w:rsid w:val="004103BF"/>
    <w:rsid w:val="0041159D"/>
    <w:rsid w:val="00411CD4"/>
    <w:rsid w:val="00413AD4"/>
    <w:rsid w:val="00414170"/>
    <w:rsid w:val="00414893"/>
    <w:rsid w:val="004156F6"/>
    <w:rsid w:val="004232BC"/>
    <w:rsid w:val="00424501"/>
    <w:rsid w:val="00424DB4"/>
    <w:rsid w:val="00425B27"/>
    <w:rsid w:val="00431125"/>
    <w:rsid w:val="00434F3B"/>
    <w:rsid w:val="0043581D"/>
    <w:rsid w:val="00445092"/>
    <w:rsid w:val="00445954"/>
    <w:rsid w:val="00446DB1"/>
    <w:rsid w:val="00446DF2"/>
    <w:rsid w:val="00446FFD"/>
    <w:rsid w:val="00447630"/>
    <w:rsid w:val="004502F8"/>
    <w:rsid w:val="00464F47"/>
    <w:rsid w:val="00465E40"/>
    <w:rsid w:val="00467B5A"/>
    <w:rsid w:val="0047351E"/>
    <w:rsid w:val="00473F53"/>
    <w:rsid w:val="00481135"/>
    <w:rsid w:val="00484D6E"/>
    <w:rsid w:val="004860F3"/>
    <w:rsid w:val="00493DC5"/>
    <w:rsid w:val="00493F78"/>
    <w:rsid w:val="00495319"/>
    <w:rsid w:val="00495373"/>
    <w:rsid w:val="00495DC1"/>
    <w:rsid w:val="004963A2"/>
    <w:rsid w:val="004968E9"/>
    <w:rsid w:val="00497D3F"/>
    <w:rsid w:val="004A0AC7"/>
    <w:rsid w:val="004A21FB"/>
    <w:rsid w:val="004A48CD"/>
    <w:rsid w:val="004A5693"/>
    <w:rsid w:val="004A7AF9"/>
    <w:rsid w:val="004B0911"/>
    <w:rsid w:val="004B36CD"/>
    <w:rsid w:val="004B3853"/>
    <w:rsid w:val="004B5944"/>
    <w:rsid w:val="004B5CD5"/>
    <w:rsid w:val="004C3DA1"/>
    <w:rsid w:val="004C5B99"/>
    <w:rsid w:val="004D2313"/>
    <w:rsid w:val="004D2B86"/>
    <w:rsid w:val="004D53E1"/>
    <w:rsid w:val="004D702D"/>
    <w:rsid w:val="004D7EF1"/>
    <w:rsid w:val="004E2CEB"/>
    <w:rsid w:val="004E4062"/>
    <w:rsid w:val="004E544A"/>
    <w:rsid w:val="004E66B2"/>
    <w:rsid w:val="004F1905"/>
    <w:rsid w:val="004F1E66"/>
    <w:rsid w:val="004F264F"/>
    <w:rsid w:val="004F2BC3"/>
    <w:rsid w:val="004F3A74"/>
    <w:rsid w:val="004F41BA"/>
    <w:rsid w:val="004F5AE9"/>
    <w:rsid w:val="004F6CAC"/>
    <w:rsid w:val="00500CAC"/>
    <w:rsid w:val="005049A9"/>
    <w:rsid w:val="00505FB8"/>
    <w:rsid w:val="005069A5"/>
    <w:rsid w:val="00507DDB"/>
    <w:rsid w:val="005114AC"/>
    <w:rsid w:val="00514D96"/>
    <w:rsid w:val="00515719"/>
    <w:rsid w:val="00515E64"/>
    <w:rsid w:val="00516B98"/>
    <w:rsid w:val="00517640"/>
    <w:rsid w:val="00517ADF"/>
    <w:rsid w:val="00517D74"/>
    <w:rsid w:val="00517FFA"/>
    <w:rsid w:val="005216E3"/>
    <w:rsid w:val="005218A2"/>
    <w:rsid w:val="00523B86"/>
    <w:rsid w:val="0052436A"/>
    <w:rsid w:val="00527BE8"/>
    <w:rsid w:val="0053049C"/>
    <w:rsid w:val="00530C0F"/>
    <w:rsid w:val="005312A0"/>
    <w:rsid w:val="0053242F"/>
    <w:rsid w:val="005406D7"/>
    <w:rsid w:val="0054104C"/>
    <w:rsid w:val="005415D4"/>
    <w:rsid w:val="00545349"/>
    <w:rsid w:val="0054724F"/>
    <w:rsid w:val="005516FD"/>
    <w:rsid w:val="00552041"/>
    <w:rsid w:val="00555239"/>
    <w:rsid w:val="005618AA"/>
    <w:rsid w:val="00561A1B"/>
    <w:rsid w:val="00567A44"/>
    <w:rsid w:val="005718F4"/>
    <w:rsid w:val="005740E6"/>
    <w:rsid w:val="0057470F"/>
    <w:rsid w:val="00575587"/>
    <w:rsid w:val="00582C2F"/>
    <w:rsid w:val="00583ACD"/>
    <w:rsid w:val="005958E3"/>
    <w:rsid w:val="005A1ECD"/>
    <w:rsid w:val="005A4247"/>
    <w:rsid w:val="005A4E71"/>
    <w:rsid w:val="005A7DB8"/>
    <w:rsid w:val="005B09B0"/>
    <w:rsid w:val="005B3995"/>
    <w:rsid w:val="005B46FB"/>
    <w:rsid w:val="005B4A69"/>
    <w:rsid w:val="005B68A4"/>
    <w:rsid w:val="005C244C"/>
    <w:rsid w:val="005C4742"/>
    <w:rsid w:val="005C48BE"/>
    <w:rsid w:val="005D0BD6"/>
    <w:rsid w:val="005D2C07"/>
    <w:rsid w:val="005D30BF"/>
    <w:rsid w:val="005D50A5"/>
    <w:rsid w:val="005E1B38"/>
    <w:rsid w:val="005E2D4F"/>
    <w:rsid w:val="005E3FC3"/>
    <w:rsid w:val="005E4F60"/>
    <w:rsid w:val="005F1BC0"/>
    <w:rsid w:val="005F40A9"/>
    <w:rsid w:val="005F77B6"/>
    <w:rsid w:val="00600D49"/>
    <w:rsid w:val="00602AB4"/>
    <w:rsid w:val="00603E13"/>
    <w:rsid w:val="00605FB3"/>
    <w:rsid w:val="00606537"/>
    <w:rsid w:val="00607739"/>
    <w:rsid w:val="00607A92"/>
    <w:rsid w:val="00610351"/>
    <w:rsid w:val="00610B10"/>
    <w:rsid w:val="006146F9"/>
    <w:rsid w:val="00616F5D"/>
    <w:rsid w:val="00622BB5"/>
    <w:rsid w:val="00623BC6"/>
    <w:rsid w:val="006318FD"/>
    <w:rsid w:val="00632AA1"/>
    <w:rsid w:val="00633709"/>
    <w:rsid w:val="00635D43"/>
    <w:rsid w:val="00637487"/>
    <w:rsid w:val="006379BD"/>
    <w:rsid w:val="0064029F"/>
    <w:rsid w:val="00640AA2"/>
    <w:rsid w:val="00643EEB"/>
    <w:rsid w:val="00644C8C"/>
    <w:rsid w:val="0064791C"/>
    <w:rsid w:val="00647D55"/>
    <w:rsid w:val="00650830"/>
    <w:rsid w:val="0065175B"/>
    <w:rsid w:val="00652B4A"/>
    <w:rsid w:val="006533FA"/>
    <w:rsid w:val="00656AC2"/>
    <w:rsid w:val="00657006"/>
    <w:rsid w:val="00657294"/>
    <w:rsid w:val="006573D4"/>
    <w:rsid w:val="0066022A"/>
    <w:rsid w:val="00662B5D"/>
    <w:rsid w:val="00663A22"/>
    <w:rsid w:val="00666B31"/>
    <w:rsid w:val="006708B1"/>
    <w:rsid w:val="006708F4"/>
    <w:rsid w:val="00670D44"/>
    <w:rsid w:val="00673656"/>
    <w:rsid w:val="0067477D"/>
    <w:rsid w:val="00675268"/>
    <w:rsid w:val="0068182B"/>
    <w:rsid w:val="00685321"/>
    <w:rsid w:val="00685BF5"/>
    <w:rsid w:val="00686C0C"/>
    <w:rsid w:val="0069212F"/>
    <w:rsid w:val="00692922"/>
    <w:rsid w:val="006929A5"/>
    <w:rsid w:val="00693991"/>
    <w:rsid w:val="00694F62"/>
    <w:rsid w:val="00695AB6"/>
    <w:rsid w:val="00696F45"/>
    <w:rsid w:val="00697D88"/>
    <w:rsid w:val="006A2405"/>
    <w:rsid w:val="006A25C2"/>
    <w:rsid w:val="006A2DB9"/>
    <w:rsid w:val="006A3402"/>
    <w:rsid w:val="006A3E14"/>
    <w:rsid w:val="006A5F36"/>
    <w:rsid w:val="006A6066"/>
    <w:rsid w:val="006B0F64"/>
    <w:rsid w:val="006B25B6"/>
    <w:rsid w:val="006B5346"/>
    <w:rsid w:val="006B6D91"/>
    <w:rsid w:val="006C25DD"/>
    <w:rsid w:val="006D0192"/>
    <w:rsid w:val="006D1337"/>
    <w:rsid w:val="006D1FB4"/>
    <w:rsid w:val="006D2227"/>
    <w:rsid w:val="006D3307"/>
    <w:rsid w:val="006D704F"/>
    <w:rsid w:val="006D7919"/>
    <w:rsid w:val="006E4679"/>
    <w:rsid w:val="006F0097"/>
    <w:rsid w:val="006F192C"/>
    <w:rsid w:val="006F4F92"/>
    <w:rsid w:val="006F6FD6"/>
    <w:rsid w:val="006F7D49"/>
    <w:rsid w:val="007000E8"/>
    <w:rsid w:val="00700157"/>
    <w:rsid w:val="00702254"/>
    <w:rsid w:val="00704783"/>
    <w:rsid w:val="007057A0"/>
    <w:rsid w:val="00713BA6"/>
    <w:rsid w:val="0071492A"/>
    <w:rsid w:val="00716B76"/>
    <w:rsid w:val="00716BCA"/>
    <w:rsid w:val="007172D7"/>
    <w:rsid w:val="007178BC"/>
    <w:rsid w:val="007215AD"/>
    <w:rsid w:val="0072170C"/>
    <w:rsid w:val="00727705"/>
    <w:rsid w:val="007279A8"/>
    <w:rsid w:val="00731EE0"/>
    <w:rsid w:val="007329E8"/>
    <w:rsid w:val="007348EC"/>
    <w:rsid w:val="007356FF"/>
    <w:rsid w:val="0073627D"/>
    <w:rsid w:val="007374A8"/>
    <w:rsid w:val="007409F0"/>
    <w:rsid w:val="00740A43"/>
    <w:rsid w:val="00741BBB"/>
    <w:rsid w:val="00741FFA"/>
    <w:rsid w:val="007444C0"/>
    <w:rsid w:val="00744719"/>
    <w:rsid w:val="00745D12"/>
    <w:rsid w:val="00746C0A"/>
    <w:rsid w:val="007470CD"/>
    <w:rsid w:val="00753943"/>
    <w:rsid w:val="007541AE"/>
    <w:rsid w:val="00754B32"/>
    <w:rsid w:val="00755F59"/>
    <w:rsid w:val="00762B49"/>
    <w:rsid w:val="00766D41"/>
    <w:rsid w:val="007672E4"/>
    <w:rsid w:val="00770485"/>
    <w:rsid w:val="00770ADE"/>
    <w:rsid w:val="00771447"/>
    <w:rsid w:val="00772943"/>
    <w:rsid w:val="00777EFE"/>
    <w:rsid w:val="007810F3"/>
    <w:rsid w:val="00781115"/>
    <w:rsid w:val="00781DA5"/>
    <w:rsid w:val="007820BE"/>
    <w:rsid w:val="00783FA2"/>
    <w:rsid w:val="0078555B"/>
    <w:rsid w:val="00786A37"/>
    <w:rsid w:val="00787058"/>
    <w:rsid w:val="00787CA4"/>
    <w:rsid w:val="007A1DC5"/>
    <w:rsid w:val="007A2078"/>
    <w:rsid w:val="007A6AC1"/>
    <w:rsid w:val="007B0376"/>
    <w:rsid w:val="007B2391"/>
    <w:rsid w:val="007B2649"/>
    <w:rsid w:val="007B2FF9"/>
    <w:rsid w:val="007B6E4A"/>
    <w:rsid w:val="007B70B6"/>
    <w:rsid w:val="007C04B4"/>
    <w:rsid w:val="007C117A"/>
    <w:rsid w:val="007C45AC"/>
    <w:rsid w:val="007C7F5F"/>
    <w:rsid w:val="007D1DD0"/>
    <w:rsid w:val="007D1FBD"/>
    <w:rsid w:val="007D399E"/>
    <w:rsid w:val="007D571F"/>
    <w:rsid w:val="007E1AED"/>
    <w:rsid w:val="007F0ED6"/>
    <w:rsid w:val="007F2893"/>
    <w:rsid w:val="007F29CA"/>
    <w:rsid w:val="007F4A5D"/>
    <w:rsid w:val="007F531F"/>
    <w:rsid w:val="007F6C07"/>
    <w:rsid w:val="007F7DBE"/>
    <w:rsid w:val="007F7FDE"/>
    <w:rsid w:val="00800136"/>
    <w:rsid w:val="008049DC"/>
    <w:rsid w:val="00805132"/>
    <w:rsid w:val="008057A0"/>
    <w:rsid w:val="00810AE1"/>
    <w:rsid w:val="00812174"/>
    <w:rsid w:val="008123B3"/>
    <w:rsid w:val="00816421"/>
    <w:rsid w:val="008225EF"/>
    <w:rsid w:val="00823C7B"/>
    <w:rsid w:val="00824C13"/>
    <w:rsid w:val="008264A6"/>
    <w:rsid w:val="00832B21"/>
    <w:rsid w:val="008331CB"/>
    <w:rsid w:val="008343B6"/>
    <w:rsid w:val="0083531B"/>
    <w:rsid w:val="0083575B"/>
    <w:rsid w:val="00836C32"/>
    <w:rsid w:val="00845CE0"/>
    <w:rsid w:val="008478AB"/>
    <w:rsid w:val="008503B1"/>
    <w:rsid w:val="0085404E"/>
    <w:rsid w:val="00856DC6"/>
    <w:rsid w:val="00857319"/>
    <w:rsid w:val="0085767E"/>
    <w:rsid w:val="008601B2"/>
    <w:rsid w:val="00860365"/>
    <w:rsid w:val="00860ADB"/>
    <w:rsid w:val="008627D9"/>
    <w:rsid w:val="008654C7"/>
    <w:rsid w:val="008671A5"/>
    <w:rsid w:val="0087068C"/>
    <w:rsid w:val="0087276A"/>
    <w:rsid w:val="0087306E"/>
    <w:rsid w:val="0087501E"/>
    <w:rsid w:val="0087660F"/>
    <w:rsid w:val="00881375"/>
    <w:rsid w:val="00882109"/>
    <w:rsid w:val="00884E39"/>
    <w:rsid w:val="008851FF"/>
    <w:rsid w:val="00885B98"/>
    <w:rsid w:val="00885D9C"/>
    <w:rsid w:val="00885DCC"/>
    <w:rsid w:val="00893355"/>
    <w:rsid w:val="008955EA"/>
    <w:rsid w:val="0089784F"/>
    <w:rsid w:val="008A119F"/>
    <w:rsid w:val="008A1584"/>
    <w:rsid w:val="008A59E1"/>
    <w:rsid w:val="008A5B63"/>
    <w:rsid w:val="008A6475"/>
    <w:rsid w:val="008A665C"/>
    <w:rsid w:val="008A726E"/>
    <w:rsid w:val="008A77BF"/>
    <w:rsid w:val="008B11B3"/>
    <w:rsid w:val="008B1251"/>
    <w:rsid w:val="008B1522"/>
    <w:rsid w:val="008B160F"/>
    <w:rsid w:val="008B28C6"/>
    <w:rsid w:val="008B695A"/>
    <w:rsid w:val="008B7737"/>
    <w:rsid w:val="008B7F82"/>
    <w:rsid w:val="008C1E82"/>
    <w:rsid w:val="008C2E54"/>
    <w:rsid w:val="008D03F5"/>
    <w:rsid w:val="008D30D3"/>
    <w:rsid w:val="008D34BA"/>
    <w:rsid w:val="008D4094"/>
    <w:rsid w:val="008D5A03"/>
    <w:rsid w:val="008D7124"/>
    <w:rsid w:val="008D7FC7"/>
    <w:rsid w:val="008E2353"/>
    <w:rsid w:val="008E2889"/>
    <w:rsid w:val="008E45C2"/>
    <w:rsid w:val="008E584E"/>
    <w:rsid w:val="008E6153"/>
    <w:rsid w:val="008E70C2"/>
    <w:rsid w:val="008F1790"/>
    <w:rsid w:val="008F5071"/>
    <w:rsid w:val="008F516A"/>
    <w:rsid w:val="008F6665"/>
    <w:rsid w:val="00901C1B"/>
    <w:rsid w:val="009021FA"/>
    <w:rsid w:val="00903554"/>
    <w:rsid w:val="00905422"/>
    <w:rsid w:val="00906D1E"/>
    <w:rsid w:val="00907315"/>
    <w:rsid w:val="00907901"/>
    <w:rsid w:val="00910891"/>
    <w:rsid w:val="00911678"/>
    <w:rsid w:val="00915537"/>
    <w:rsid w:val="00915BAC"/>
    <w:rsid w:val="009175A8"/>
    <w:rsid w:val="00921136"/>
    <w:rsid w:val="00921488"/>
    <w:rsid w:val="009219E5"/>
    <w:rsid w:val="00923C43"/>
    <w:rsid w:val="00925056"/>
    <w:rsid w:val="00926694"/>
    <w:rsid w:val="0093113C"/>
    <w:rsid w:val="009315B2"/>
    <w:rsid w:val="00936881"/>
    <w:rsid w:val="00943659"/>
    <w:rsid w:val="00945733"/>
    <w:rsid w:val="00950060"/>
    <w:rsid w:val="009504C2"/>
    <w:rsid w:val="00950E81"/>
    <w:rsid w:val="009514C7"/>
    <w:rsid w:val="00954B5E"/>
    <w:rsid w:val="00954D0C"/>
    <w:rsid w:val="00956AF4"/>
    <w:rsid w:val="00957DEB"/>
    <w:rsid w:val="00963B48"/>
    <w:rsid w:val="00967C34"/>
    <w:rsid w:val="00970DDE"/>
    <w:rsid w:val="00973590"/>
    <w:rsid w:val="00973F3A"/>
    <w:rsid w:val="009753D4"/>
    <w:rsid w:val="00981D31"/>
    <w:rsid w:val="00981F9A"/>
    <w:rsid w:val="00982E14"/>
    <w:rsid w:val="00984203"/>
    <w:rsid w:val="00993BBE"/>
    <w:rsid w:val="00995969"/>
    <w:rsid w:val="00996060"/>
    <w:rsid w:val="00997FE8"/>
    <w:rsid w:val="009A074A"/>
    <w:rsid w:val="009A2C55"/>
    <w:rsid w:val="009A32A8"/>
    <w:rsid w:val="009A4CF0"/>
    <w:rsid w:val="009A5383"/>
    <w:rsid w:val="009B14EE"/>
    <w:rsid w:val="009B16E0"/>
    <w:rsid w:val="009B1741"/>
    <w:rsid w:val="009B21E1"/>
    <w:rsid w:val="009B30BB"/>
    <w:rsid w:val="009B427F"/>
    <w:rsid w:val="009B5FEE"/>
    <w:rsid w:val="009B6FC5"/>
    <w:rsid w:val="009B7C10"/>
    <w:rsid w:val="009C02EC"/>
    <w:rsid w:val="009C02F6"/>
    <w:rsid w:val="009C07E9"/>
    <w:rsid w:val="009C08F2"/>
    <w:rsid w:val="009C24B3"/>
    <w:rsid w:val="009C259B"/>
    <w:rsid w:val="009C2BE3"/>
    <w:rsid w:val="009C580B"/>
    <w:rsid w:val="009C66D3"/>
    <w:rsid w:val="009D00EB"/>
    <w:rsid w:val="009D0762"/>
    <w:rsid w:val="009D2615"/>
    <w:rsid w:val="009D2AA5"/>
    <w:rsid w:val="009D3C37"/>
    <w:rsid w:val="009D418F"/>
    <w:rsid w:val="009E3AB1"/>
    <w:rsid w:val="009E5679"/>
    <w:rsid w:val="009E670D"/>
    <w:rsid w:val="009E793C"/>
    <w:rsid w:val="009F0BC7"/>
    <w:rsid w:val="009F14E7"/>
    <w:rsid w:val="009F29D8"/>
    <w:rsid w:val="009F663F"/>
    <w:rsid w:val="00A0127F"/>
    <w:rsid w:val="00A069C6"/>
    <w:rsid w:val="00A10671"/>
    <w:rsid w:val="00A1214C"/>
    <w:rsid w:val="00A1305E"/>
    <w:rsid w:val="00A16598"/>
    <w:rsid w:val="00A16A98"/>
    <w:rsid w:val="00A21B4B"/>
    <w:rsid w:val="00A22234"/>
    <w:rsid w:val="00A24058"/>
    <w:rsid w:val="00A24F53"/>
    <w:rsid w:val="00A256C7"/>
    <w:rsid w:val="00A25BE5"/>
    <w:rsid w:val="00A267ED"/>
    <w:rsid w:val="00A274CB"/>
    <w:rsid w:val="00A27DCA"/>
    <w:rsid w:val="00A27FA1"/>
    <w:rsid w:val="00A40288"/>
    <w:rsid w:val="00A41217"/>
    <w:rsid w:val="00A428B2"/>
    <w:rsid w:val="00A428ED"/>
    <w:rsid w:val="00A43089"/>
    <w:rsid w:val="00A43D30"/>
    <w:rsid w:val="00A445BA"/>
    <w:rsid w:val="00A445DF"/>
    <w:rsid w:val="00A447D4"/>
    <w:rsid w:val="00A44818"/>
    <w:rsid w:val="00A46FBF"/>
    <w:rsid w:val="00A50178"/>
    <w:rsid w:val="00A509D7"/>
    <w:rsid w:val="00A50CD5"/>
    <w:rsid w:val="00A548EE"/>
    <w:rsid w:val="00A579FD"/>
    <w:rsid w:val="00A57F03"/>
    <w:rsid w:val="00A608D6"/>
    <w:rsid w:val="00A61C30"/>
    <w:rsid w:val="00A64E73"/>
    <w:rsid w:val="00A6685D"/>
    <w:rsid w:val="00A71711"/>
    <w:rsid w:val="00A71C65"/>
    <w:rsid w:val="00A73F05"/>
    <w:rsid w:val="00A7601D"/>
    <w:rsid w:val="00A7677D"/>
    <w:rsid w:val="00A7771F"/>
    <w:rsid w:val="00A826F8"/>
    <w:rsid w:val="00A8626D"/>
    <w:rsid w:val="00A866DC"/>
    <w:rsid w:val="00A867AF"/>
    <w:rsid w:val="00A87843"/>
    <w:rsid w:val="00A87CCC"/>
    <w:rsid w:val="00A958B4"/>
    <w:rsid w:val="00A95E44"/>
    <w:rsid w:val="00A9640A"/>
    <w:rsid w:val="00AA1A2B"/>
    <w:rsid w:val="00AA20A7"/>
    <w:rsid w:val="00AA264F"/>
    <w:rsid w:val="00AA2E78"/>
    <w:rsid w:val="00AA45A6"/>
    <w:rsid w:val="00AA6B78"/>
    <w:rsid w:val="00AA7017"/>
    <w:rsid w:val="00AB1461"/>
    <w:rsid w:val="00AB2BFA"/>
    <w:rsid w:val="00AB3262"/>
    <w:rsid w:val="00AC43AE"/>
    <w:rsid w:val="00AC6379"/>
    <w:rsid w:val="00AC6A08"/>
    <w:rsid w:val="00AD0075"/>
    <w:rsid w:val="00AD2118"/>
    <w:rsid w:val="00AD4976"/>
    <w:rsid w:val="00AD73E2"/>
    <w:rsid w:val="00AE1385"/>
    <w:rsid w:val="00AE711B"/>
    <w:rsid w:val="00AE7125"/>
    <w:rsid w:val="00AF114E"/>
    <w:rsid w:val="00AF20EC"/>
    <w:rsid w:val="00AF313F"/>
    <w:rsid w:val="00AF3E9B"/>
    <w:rsid w:val="00AF4239"/>
    <w:rsid w:val="00AF5E3E"/>
    <w:rsid w:val="00AF65E9"/>
    <w:rsid w:val="00AF783A"/>
    <w:rsid w:val="00AF7DA7"/>
    <w:rsid w:val="00B026E8"/>
    <w:rsid w:val="00B0743F"/>
    <w:rsid w:val="00B0758D"/>
    <w:rsid w:val="00B14D1A"/>
    <w:rsid w:val="00B153C3"/>
    <w:rsid w:val="00B225AE"/>
    <w:rsid w:val="00B2260D"/>
    <w:rsid w:val="00B2411A"/>
    <w:rsid w:val="00B24BB8"/>
    <w:rsid w:val="00B257ED"/>
    <w:rsid w:val="00B25C68"/>
    <w:rsid w:val="00B27818"/>
    <w:rsid w:val="00B32522"/>
    <w:rsid w:val="00B347BB"/>
    <w:rsid w:val="00B37129"/>
    <w:rsid w:val="00B3746F"/>
    <w:rsid w:val="00B40CC0"/>
    <w:rsid w:val="00B41996"/>
    <w:rsid w:val="00B4253E"/>
    <w:rsid w:val="00B42880"/>
    <w:rsid w:val="00B474C9"/>
    <w:rsid w:val="00B47876"/>
    <w:rsid w:val="00B542E1"/>
    <w:rsid w:val="00B5665D"/>
    <w:rsid w:val="00B56F7F"/>
    <w:rsid w:val="00B61665"/>
    <w:rsid w:val="00B63853"/>
    <w:rsid w:val="00B666F9"/>
    <w:rsid w:val="00B674E1"/>
    <w:rsid w:val="00B716A7"/>
    <w:rsid w:val="00B71EF9"/>
    <w:rsid w:val="00B762B9"/>
    <w:rsid w:val="00B771DA"/>
    <w:rsid w:val="00B77EFB"/>
    <w:rsid w:val="00B80E7B"/>
    <w:rsid w:val="00B83FA9"/>
    <w:rsid w:val="00B8755D"/>
    <w:rsid w:val="00B90F28"/>
    <w:rsid w:val="00B914D3"/>
    <w:rsid w:val="00B91E31"/>
    <w:rsid w:val="00B92ACA"/>
    <w:rsid w:val="00B94BAC"/>
    <w:rsid w:val="00B958CE"/>
    <w:rsid w:val="00B95BF8"/>
    <w:rsid w:val="00B96248"/>
    <w:rsid w:val="00B9715F"/>
    <w:rsid w:val="00BA7324"/>
    <w:rsid w:val="00BB30CD"/>
    <w:rsid w:val="00BB3C74"/>
    <w:rsid w:val="00BB4D4F"/>
    <w:rsid w:val="00BC022C"/>
    <w:rsid w:val="00BC05AC"/>
    <w:rsid w:val="00BC0758"/>
    <w:rsid w:val="00BC4E71"/>
    <w:rsid w:val="00BC6772"/>
    <w:rsid w:val="00BD4127"/>
    <w:rsid w:val="00BD4BEE"/>
    <w:rsid w:val="00BD786E"/>
    <w:rsid w:val="00BE0740"/>
    <w:rsid w:val="00BE197B"/>
    <w:rsid w:val="00BE591A"/>
    <w:rsid w:val="00BE6429"/>
    <w:rsid w:val="00BE72B5"/>
    <w:rsid w:val="00BF364D"/>
    <w:rsid w:val="00BF3E3D"/>
    <w:rsid w:val="00BF4AFA"/>
    <w:rsid w:val="00C0094E"/>
    <w:rsid w:val="00C01767"/>
    <w:rsid w:val="00C035A3"/>
    <w:rsid w:val="00C044AD"/>
    <w:rsid w:val="00C07F0E"/>
    <w:rsid w:val="00C1387A"/>
    <w:rsid w:val="00C13D04"/>
    <w:rsid w:val="00C14354"/>
    <w:rsid w:val="00C159BE"/>
    <w:rsid w:val="00C1701B"/>
    <w:rsid w:val="00C17416"/>
    <w:rsid w:val="00C17839"/>
    <w:rsid w:val="00C20E8F"/>
    <w:rsid w:val="00C24233"/>
    <w:rsid w:val="00C27C5B"/>
    <w:rsid w:val="00C3009E"/>
    <w:rsid w:val="00C31606"/>
    <w:rsid w:val="00C36752"/>
    <w:rsid w:val="00C37BF2"/>
    <w:rsid w:val="00C40D60"/>
    <w:rsid w:val="00C43870"/>
    <w:rsid w:val="00C45518"/>
    <w:rsid w:val="00C47521"/>
    <w:rsid w:val="00C54983"/>
    <w:rsid w:val="00C555F2"/>
    <w:rsid w:val="00C557D7"/>
    <w:rsid w:val="00C55BF8"/>
    <w:rsid w:val="00C60415"/>
    <w:rsid w:val="00C63C6E"/>
    <w:rsid w:val="00C67C60"/>
    <w:rsid w:val="00C71571"/>
    <w:rsid w:val="00C71782"/>
    <w:rsid w:val="00C7496E"/>
    <w:rsid w:val="00C7547E"/>
    <w:rsid w:val="00C75823"/>
    <w:rsid w:val="00C76BEC"/>
    <w:rsid w:val="00C802D2"/>
    <w:rsid w:val="00C82A5A"/>
    <w:rsid w:val="00C82C5E"/>
    <w:rsid w:val="00C851DD"/>
    <w:rsid w:val="00C86C46"/>
    <w:rsid w:val="00C9115C"/>
    <w:rsid w:val="00C917FE"/>
    <w:rsid w:val="00C925C3"/>
    <w:rsid w:val="00C9336E"/>
    <w:rsid w:val="00C940CE"/>
    <w:rsid w:val="00C942CB"/>
    <w:rsid w:val="00CA4BDA"/>
    <w:rsid w:val="00CA7572"/>
    <w:rsid w:val="00CB067C"/>
    <w:rsid w:val="00CB1961"/>
    <w:rsid w:val="00CB2D47"/>
    <w:rsid w:val="00CB3EE3"/>
    <w:rsid w:val="00CB3EE6"/>
    <w:rsid w:val="00CB530A"/>
    <w:rsid w:val="00CB5BE2"/>
    <w:rsid w:val="00CB7D8E"/>
    <w:rsid w:val="00CB7DF5"/>
    <w:rsid w:val="00CC10BF"/>
    <w:rsid w:val="00CC311D"/>
    <w:rsid w:val="00CC7943"/>
    <w:rsid w:val="00CD02D2"/>
    <w:rsid w:val="00CD1331"/>
    <w:rsid w:val="00CD3FFE"/>
    <w:rsid w:val="00CD5FCE"/>
    <w:rsid w:val="00CE1E94"/>
    <w:rsid w:val="00CE1EA6"/>
    <w:rsid w:val="00CE31DC"/>
    <w:rsid w:val="00CE44AF"/>
    <w:rsid w:val="00CE5C8C"/>
    <w:rsid w:val="00CE71DC"/>
    <w:rsid w:val="00CF157A"/>
    <w:rsid w:val="00CF36C5"/>
    <w:rsid w:val="00CF670D"/>
    <w:rsid w:val="00CF6822"/>
    <w:rsid w:val="00CF77C1"/>
    <w:rsid w:val="00D00909"/>
    <w:rsid w:val="00D030CF"/>
    <w:rsid w:val="00D049B4"/>
    <w:rsid w:val="00D06F11"/>
    <w:rsid w:val="00D10E6B"/>
    <w:rsid w:val="00D127A6"/>
    <w:rsid w:val="00D1286C"/>
    <w:rsid w:val="00D15F72"/>
    <w:rsid w:val="00D167CF"/>
    <w:rsid w:val="00D20C0C"/>
    <w:rsid w:val="00D218E3"/>
    <w:rsid w:val="00D22104"/>
    <w:rsid w:val="00D22BE7"/>
    <w:rsid w:val="00D22D84"/>
    <w:rsid w:val="00D23066"/>
    <w:rsid w:val="00D25F00"/>
    <w:rsid w:val="00D26C56"/>
    <w:rsid w:val="00D270F1"/>
    <w:rsid w:val="00D311F1"/>
    <w:rsid w:val="00D31862"/>
    <w:rsid w:val="00D34224"/>
    <w:rsid w:val="00D3549B"/>
    <w:rsid w:val="00D36035"/>
    <w:rsid w:val="00D364BC"/>
    <w:rsid w:val="00D4255F"/>
    <w:rsid w:val="00D43633"/>
    <w:rsid w:val="00D45B2F"/>
    <w:rsid w:val="00D46680"/>
    <w:rsid w:val="00D53B2C"/>
    <w:rsid w:val="00D55AFD"/>
    <w:rsid w:val="00D57BEF"/>
    <w:rsid w:val="00D60F0B"/>
    <w:rsid w:val="00D63E85"/>
    <w:rsid w:val="00D7067E"/>
    <w:rsid w:val="00D73826"/>
    <w:rsid w:val="00D74769"/>
    <w:rsid w:val="00D74D23"/>
    <w:rsid w:val="00D74F48"/>
    <w:rsid w:val="00D771D3"/>
    <w:rsid w:val="00D777E2"/>
    <w:rsid w:val="00D81026"/>
    <w:rsid w:val="00D83F0E"/>
    <w:rsid w:val="00D841C4"/>
    <w:rsid w:val="00D90990"/>
    <w:rsid w:val="00D92D7B"/>
    <w:rsid w:val="00D9370D"/>
    <w:rsid w:val="00D96073"/>
    <w:rsid w:val="00DA02E7"/>
    <w:rsid w:val="00DA11AC"/>
    <w:rsid w:val="00DA7CE2"/>
    <w:rsid w:val="00DB1D7A"/>
    <w:rsid w:val="00DB2466"/>
    <w:rsid w:val="00DB2AB2"/>
    <w:rsid w:val="00DB3860"/>
    <w:rsid w:val="00DB44A3"/>
    <w:rsid w:val="00DB6885"/>
    <w:rsid w:val="00DB7773"/>
    <w:rsid w:val="00DB7E3A"/>
    <w:rsid w:val="00DC4240"/>
    <w:rsid w:val="00DD4F8F"/>
    <w:rsid w:val="00DD6227"/>
    <w:rsid w:val="00DD6BAF"/>
    <w:rsid w:val="00DD7CD7"/>
    <w:rsid w:val="00DE011D"/>
    <w:rsid w:val="00DE131E"/>
    <w:rsid w:val="00DE1619"/>
    <w:rsid w:val="00DE1B8A"/>
    <w:rsid w:val="00DE236E"/>
    <w:rsid w:val="00DE707D"/>
    <w:rsid w:val="00DF3F80"/>
    <w:rsid w:val="00DF560E"/>
    <w:rsid w:val="00DF779F"/>
    <w:rsid w:val="00DF77F6"/>
    <w:rsid w:val="00E0116E"/>
    <w:rsid w:val="00E04D6B"/>
    <w:rsid w:val="00E053AC"/>
    <w:rsid w:val="00E07465"/>
    <w:rsid w:val="00E07AD9"/>
    <w:rsid w:val="00E10893"/>
    <w:rsid w:val="00E10977"/>
    <w:rsid w:val="00E1493E"/>
    <w:rsid w:val="00E209C3"/>
    <w:rsid w:val="00E21369"/>
    <w:rsid w:val="00E23BFC"/>
    <w:rsid w:val="00E248BF"/>
    <w:rsid w:val="00E2521A"/>
    <w:rsid w:val="00E2581F"/>
    <w:rsid w:val="00E30E22"/>
    <w:rsid w:val="00E32E0E"/>
    <w:rsid w:val="00E350B5"/>
    <w:rsid w:val="00E37E19"/>
    <w:rsid w:val="00E37FE6"/>
    <w:rsid w:val="00E4059E"/>
    <w:rsid w:val="00E408D0"/>
    <w:rsid w:val="00E43C23"/>
    <w:rsid w:val="00E45A44"/>
    <w:rsid w:val="00E463D3"/>
    <w:rsid w:val="00E4703D"/>
    <w:rsid w:val="00E47C63"/>
    <w:rsid w:val="00E53378"/>
    <w:rsid w:val="00E5393C"/>
    <w:rsid w:val="00E5692E"/>
    <w:rsid w:val="00E56BD5"/>
    <w:rsid w:val="00E608A5"/>
    <w:rsid w:val="00E63C28"/>
    <w:rsid w:val="00E64539"/>
    <w:rsid w:val="00E64C44"/>
    <w:rsid w:val="00E652E8"/>
    <w:rsid w:val="00E67850"/>
    <w:rsid w:val="00E716D1"/>
    <w:rsid w:val="00E722BA"/>
    <w:rsid w:val="00E759FC"/>
    <w:rsid w:val="00E76C67"/>
    <w:rsid w:val="00E810FA"/>
    <w:rsid w:val="00E815E9"/>
    <w:rsid w:val="00E8253B"/>
    <w:rsid w:val="00E842A4"/>
    <w:rsid w:val="00E8573C"/>
    <w:rsid w:val="00E85CF4"/>
    <w:rsid w:val="00E860CD"/>
    <w:rsid w:val="00E86A7B"/>
    <w:rsid w:val="00E87F16"/>
    <w:rsid w:val="00E90EA8"/>
    <w:rsid w:val="00E9298B"/>
    <w:rsid w:val="00E943CA"/>
    <w:rsid w:val="00E9545B"/>
    <w:rsid w:val="00EA54F0"/>
    <w:rsid w:val="00EA727A"/>
    <w:rsid w:val="00EA7E33"/>
    <w:rsid w:val="00EB51DF"/>
    <w:rsid w:val="00EB640B"/>
    <w:rsid w:val="00EB68C4"/>
    <w:rsid w:val="00EB6DF7"/>
    <w:rsid w:val="00EB7624"/>
    <w:rsid w:val="00EB7E07"/>
    <w:rsid w:val="00EC01AB"/>
    <w:rsid w:val="00EC3F3A"/>
    <w:rsid w:val="00EC646A"/>
    <w:rsid w:val="00EC711F"/>
    <w:rsid w:val="00EC7C9A"/>
    <w:rsid w:val="00EC7F78"/>
    <w:rsid w:val="00ED1D54"/>
    <w:rsid w:val="00ED30A3"/>
    <w:rsid w:val="00ED357B"/>
    <w:rsid w:val="00ED4117"/>
    <w:rsid w:val="00ED508B"/>
    <w:rsid w:val="00ED69B4"/>
    <w:rsid w:val="00EE067D"/>
    <w:rsid w:val="00EE0DD4"/>
    <w:rsid w:val="00EE18FC"/>
    <w:rsid w:val="00EE2FFF"/>
    <w:rsid w:val="00EE3483"/>
    <w:rsid w:val="00EE36BD"/>
    <w:rsid w:val="00EE5953"/>
    <w:rsid w:val="00F00315"/>
    <w:rsid w:val="00F05DA0"/>
    <w:rsid w:val="00F06057"/>
    <w:rsid w:val="00F073E5"/>
    <w:rsid w:val="00F104FA"/>
    <w:rsid w:val="00F11E12"/>
    <w:rsid w:val="00F1244E"/>
    <w:rsid w:val="00F126A0"/>
    <w:rsid w:val="00F13785"/>
    <w:rsid w:val="00F15659"/>
    <w:rsid w:val="00F165BB"/>
    <w:rsid w:val="00F273F5"/>
    <w:rsid w:val="00F30F78"/>
    <w:rsid w:val="00F3118F"/>
    <w:rsid w:val="00F33E72"/>
    <w:rsid w:val="00F377FA"/>
    <w:rsid w:val="00F42294"/>
    <w:rsid w:val="00F43FC5"/>
    <w:rsid w:val="00F4463E"/>
    <w:rsid w:val="00F4541C"/>
    <w:rsid w:val="00F52338"/>
    <w:rsid w:val="00F531A5"/>
    <w:rsid w:val="00F53386"/>
    <w:rsid w:val="00F55C3A"/>
    <w:rsid w:val="00F60EB2"/>
    <w:rsid w:val="00F642CA"/>
    <w:rsid w:val="00F64909"/>
    <w:rsid w:val="00F64D27"/>
    <w:rsid w:val="00F6724B"/>
    <w:rsid w:val="00F7342A"/>
    <w:rsid w:val="00F7386D"/>
    <w:rsid w:val="00F749A3"/>
    <w:rsid w:val="00F7768C"/>
    <w:rsid w:val="00F77C3D"/>
    <w:rsid w:val="00F81790"/>
    <w:rsid w:val="00F82E51"/>
    <w:rsid w:val="00F83DCD"/>
    <w:rsid w:val="00F84F21"/>
    <w:rsid w:val="00F85995"/>
    <w:rsid w:val="00F86C80"/>
    <w:rsid w:val="00F91016"/>
    <w:rsid w:val="00F910E3"/>
    <w:rsid w:val="00F91DAA"/>
    <w:rsid w:val="00F92175"/>
    <w:rsid w:val="00F92E9D"/>
    <w:rsid w:val="00F92EC8"/>
    <w:rsid w:val="00F94959"/>
    <w:rsid w:val="00F95861"/>
    <w:rsid w:val="00F95974"/>
    <w:rsid w:val="00F96F21"/>
    <w:rsid w:val="00FA1615"/>
    <w:rsid w:val="00FA1F4F"/>
    <w:rsid w:val="00FA232A"/>
    <w:rsid w:val="00FA3F90"/>
    <w:rsid w:val="00FA6141"/>
    <w:rsid w:val="00FA78E6"/>
    <w:rsid w:val="00FA7F52"/>
    <w:rsid w:val="00FB1E9B"/>
    <w:rsid w:val="00FB1FF8"/>
    <w:rsid w:val="00FB29CA"/>
    <w:rsid w:val="00FB456E"/>
    <w:rsid w:val="00FB538E"/>
    <w:rsid w:val="00FB7168"/>
    <w:rsid w:val="00FC20B4"/>
    <w:rsid w:val="00FC375A"/>
    <w:rsid w:val="00FC5CB0"/>
    <w:rsid w:val="00FC64DF"/>
    <w:rsid w:val="00FC672A"/>
    <w:rsid w:val="00FC6CB4"/>
    <w:rsid w:val="00FD23C0"/>
    <w:rsid w:val="00FD2D21"/>
    <w:rsid w:val="00FD635C"/>
    <w:rsid w:val="00FD7D49"/>
    <w:rsid w:val="00FE043A"/>
    <w:rsid w:val="00FE0FAB"/>
    <w:rsid w:val="00FE10ED"/>
    <w:rsid w:val="00FE30BF"/>
    <w:rsid w:val="00FE5DD0"/>
    <w:rsid w:val="00FE613A"/>
    <w:rsid w:val="00FF0E4F"/>
    <w:rsid w:val="00FF12AF"/>
    <w:rsid w:val="00FF7472"/>
    <w:rsid w:val="012F05BA"/>
    <w:rsid w:val="013658C9"/>
    <w:rsid w:val="01586BDA"/>
    <w:rsid w:val="01BF7D0C"/>
    <w:rsid w:val="01CE185D"/>
    <w:rsid w:val="01F9035B"/>
    <w:rsid w:val="020D51E6"/>
    <w:rsid w:val="025941CA"/>
    <w:rsid w:val="029B37C2"/>
    <w:rsid w:val="029C6541"/>
    <w:rsid w:val="029F0509"/>
    <w:rsid w:val="02DC76FD"/>
    <w:rsid w:val="02FE20CD"/>
    <w:rsid w:val="030A1699"/>
    <w:rsid w:val="035556E8"/>
    <w:rsid w:val="03646D87"/>
    <w:rsid w:val="03972DDE"/>
    <w:rsid w:val="03B44EAE"/>
    <w:rsid w:val="03DD4B8B"/>
    <w:rsid w:val="03F61A1C"/>
    <w:rsid w:val="040B49F5"/>
    <w:rsid w:val="041413E5"/>
    <w:rsid w:val="041B2FAD"/>
    <w:rsid w:val="04716E2C"/>
    <w:rsid w:val="049118AD"/>
    <w:rsid w:val="04A1422A"/>
    <w:rsid w:val="04A14D61"/>
    <w:rsid w:val="04E54111"/>
    <w:rsid w:val="04EB55C2"/>
    <w:rsid w:val="051B6ECD"/>
    <w:rsid w:val="051D391E"/>
    <w:rsid w:val="056B33E0"/>
    <w:rsid w:val="057729EC"/>
    <w:rsid w:val="05853761"/>
    <w:rsid w:val="058A5B80"/>
    <w:rsid w:val="05953CBD"/>
    <w:rsid w:val="059F6D59"/>
    <w:rsid w:val="05A02353"/>
    <w:rsid w:val="05D53B07"/>
    <w:rsid w:val="05DF20CD"/>
    <w:rsid w:val="05F21D8F"/>
    <w:rsid w:val="05FE71E6"/>
    <w:rsid w:val="060739B6"/>
    <w:rsid w:val="062A53C6"/>
    <w:rsid w:val="063A0E4C"/>
    <w:rsid w:val="06462925"/>
    <w:rsid w:val="0656765F"/>
    <w:rsid w:val="06C81778"/>
    <w:rsid w:val="07242596"/>
    <w:rsid w:val="073D565F"/>
    <w:rsid w:val="075A1291"/>
    <w:rsid w:val="075A5B3D"/>
    <w:rsid w:val="07F5057A"/>
    <w:rsid w:val="08136178"/>
    <w:rsid w:val="083D5445"/>
    <w:rsid w:val="08401324"/>
    <w:rsid w:val="084D361A"/>
    <w:rsid w:val="086C767A"/>
    <w:rsid w:val="08807C8F"/>
    <w:rsid w:val="089947AD"/>
    <w:rsid w:val="08A61F26"/>
    <w:rsid w:val="08AC0286"/>
    <w:rsid w:val="08AC6617"/>
    <w:rsid w:val="08B82D1E"/>
    <w:rsid w:val="08B87F94"/>
    <w:rsid w:val="08DB7189"/>
    <w:rsid w:val="08F633AB"/>
    <w:rsid w:val="09042E39"/>
    <w:rsid w:val="090E1207"/>
    <w:rsid w:val="09102BA1"/>
    <w:rsid w:val="0917534D"/>
    <w:rsid w:val="092D1D23"/>
    <w:rsid w:val="09330CF7"/>
    <w:rsid w:val="09494D36"/>
    <w:rsid w:val="094E437B"/>
    <w:rsid w:val="09622C8A"/>
    <w:rsid w:val="099579CD"/>
    <w:rsid w:val="09A413DF"/>
    <w:rsid w:val="09AB3FBA"/>
    <w:rsid w:val="09CD1ADF"/>
    <w:rsid w:val="09E15ABE"/>
    <w:rsid w:val="09F307FD"/>
    <w:rsid w:val="09F74E6A"/>
    <w:rsid w:val="0A0313AA"/>
    <w:rsid w:val="0A147650"/>
    <w:rsid w:val="0A2075A9"/>
    <w:rsid w:val="0A461467"/>
    <w:rsid w:val="0A4D3FF7"/>
    <w:rsid w:val="0A5815D5"/>
    <w:rsid w:val="0A5A534E"/>
    <w:rsid w:val="0A6B1E4E"/>
    <w:rsid w:val="0A7D2D37"/>
    <w:rsid w:val="0A803280"/>
    <w:rsid w:val="0AA01268"/>
    <w:rsid w:val="0AA46249"/>
    <w:rsid w:val="0AAB1E48"/>
    <w:rsid w:val="0AB57259"/>
    <w:rsid w:val="0AC25D8A"/>
    <w:rsid w:val="0AD90BB3"/>
    <w:rsid w:val="0AE00071"/>
    <w:rsid w:val="0AE64D6B"/>
    <w:rsid w:val="0B113FEA"/>
    <w:rsid w:val="0B1412DE"/>
    <w:rsid w:val="0B45776E"/>
    <w:rsid w:val="0B570074"/>
    <w:rsid w:val="0B94531B"/>
    <w:rsid w:val="0BDB7272"/>
    <w:rsid w:val="0BE050EC"/>
    <w:rsid w:val="0BEA49C2"/>
    <w:rsid w:val="0C0B174A"/>
    <w:rsid w:val="0C122A5C"/>
    <w:rsid w:val="0C181BB9"/>
    <w:rsid w:val="0C2414F2"/>
    <w:rsid w:val="0C2F02B1"/>
    <w:rsid w:val="0C564F40"/>
    <w:rsid w:val="0C580249"/>
    <w:rsid w:val="0C650D1C"/>
    <w:rsid w:val="0C6A7729"/>
    <w:rsid w:val="0C6C00A7"/>
    <w:rsid w:val="0CAF3818"/>
    <w:rsid w:val="0CD72C71"/>
    <w:rsid w:val="0D2D733C"/>
    <w:rsid w:val="0D3C7221"/>
    <w:rsid w:val="0D953036"/>
    <w:rsid w:val="0DA7094D"/>
    <w:rsid w:val="0DF3381A"/>
    <w:rsid w:val="0DFC18FF"/>
    <w:rsid w:val="0DFD40BC"/>
    <w:rsid w:val="0E1103DB"/>
    <w:rsid w:val="0E19600D"/>
    <w:rsid w:val="0E292B05"/>
    <w:rsid w:val="0E3969FC"/>
    <w:rsid w:val="0E3C5521"/>
    <w:rsid w:val="0E3F6D7F"/>
    <w:rsid w:val="0E406BE4"/>
    <w:rsid w:val="0E44085B"/>
    <w:rsid w:val="0E51058C"/>
    <w:rsid w:val="0E5E27A7"/>
    <w:rsid w:val="0E621B3C"/>
    <w:rsid w:val="0E891F70"/>
    <w:rsid w:val="0EA0238D"/>
    <w:rsid w:val="0EB36461"/>
    <w:rsid w:val="0EE5037A"/>
    <w:rsid w:val="0F154ED2"/>
    <w:rsid w:val="0F3D1066"/>
    <w:rsid w:val="0F4318AE"/>
    <w:rsid w:val="0F550D2F"/>
    <w:rsid w:val="0F81185A"/>
    <w:rsid w:val="0F920DAF"/>
    <w:rsid w:val="0FA34899"/>
    <w:rsid w:val="0FB81F70"/>
    <w:rsid w:val="0FC14ACF"/>
    <w:rsid w:val="0FD2175C"/>
    <w:rsid w:val="0FD545BD"/>
    <w:rsid w:val="0FD97210"/>
    <w:rsid w:val="0FEA16DE"/>
    <w:rsid w:val="0FF57B46"/>
    <w:rsid w:val="10176C4B"/>
    <w:rsid w:val="103B43F1"/>
    <w:rsid w:val="103C6C09"/>
    <w:rsid w:val="10460FD2"/>
    <w:rsid w:val="10537C2A"/>
    <w:rsid w:val="10836D6B"/>
    <w:rsid w:val="10971DD4"/>
    <w:rsid w:val="10A81E6D"/>
    <w:rsid w:val="10B23F89"/>
    <w:rsid w:val="10CD23EC"/>
    <w:rsid w:val="10D3067A"/>
    <w:rsid w:val="10D52992"/>
    <w:rsid w:val="10F01DC4"/>
    <w:rsid w:val="110E7F0E"/>
    <w:rsid w:val="114502E5"/>
    <w:rsid w:val="11532505"/>
    <w:rsid w:val="11950D60"/>
    <w:rsid w:val="11983911"/>
    <w:rsid w:val="11BC7B17"/>
    <w:rsid w:val="11C04EF9"/>
    <w:rsid w:val="11C92146"/>
    <w:rsid w:val="11D16BFE"/>
    <w:rsid w:val="11F23C9D"/>
    <w:rsid w:val="11F25FD8"/>
    <w:rsid w:val="1202590F"/>
    <w:rsid w:val="122A1BE2"/>
    <w:rsid w:val="12530A34"/>
    <w:rsid w:val="12844903"/>
    <w:rsid w:val="12975D5A"/>
    <w:rsid w:val="12A32349"/>
    <w:rsid w:val="12A97887"/>
    <w:rsid w:val="12C911C0"/>
    <w:rsid w:val="12DE7825"/>
    <w:rsid w:val="12E241F2"/>
    <w:rsid w:val="12EF7006"/>
    <w:rsid w:val="13135DE5"/>
    <w:rsid w:val="1333437E"/>
    <w:rsid w:val="133527EE"/>
    <w:rsid w:val="134C5B37"/>
    <w:rsid w:val="137724D7"/>
    <w:rsid w:val="13990B3D"/>
    <w:rsid w:val="139A78AC"/>
    <w:rsid w:val="13CB37BB"/>
    <w:rsid w:val="13D01CA2"/>
    <w:rsid w:val="13EE326C"/>
    <w:rsid w:val="140E7C96"/>
    <w:rsid w:val="141F3FD6"/>
    <w:rsid w:val="141F6347"/>
    <w:rsid w:val="14244F4B"/>
    <w:rsid w:val="142B3EFE"/>
    <w:rsid w:val="143875E2"/>
    <w:rsid w:val="143D133D"/>
    <w:rsid w:val="143D23F8"/>
    <w:rsid w:val="145948D0"/>
    <w:rsid w:val="147E2727"/>
    <w:rsid w:val="1482555C"/>
    <w:rsid w:val="14903C4B"/>
    <w:rsid w:val="14981F13"/>
    <w:rsid w:val="149A0E1D"/>
    <w:rsid w:val="14A14401"/>
    <w:rsid w:val="14A405FA"/>
    <w:rsid w:val="14A643E1"/>
    <w:rsid w:val="14B30A83"/>
    <w:rsid w:val="14B36905"/>
    <w:rsid w:val="14BB04A6"/>
    <w:rsid w:val="14C4249C"/>
    <w:rsid w:val="14FE1393"/>
    <w:rsid w:val="15053142"/>
    <w:rsid w:val="1509398A"/>
    <w:rsid w:val="155C0F77"/>
    <w:rsid w:val="15677FC7"/>
    <w:rsid w:val="159E0D50"/>
    <w:rsid w:val="15B50F51"/>
    <w:rsid w:val="15E50ECA"/>
    <w:rsid w:val="15EC784C"/>
    <w:rsid w:val="16042BDA"/>
    <w:rsid w:val="1620386A"/>
    <w:rsid w:val="165ED746"/>
    <w:rsid w:val="166E409B"/>
    <w:rsid w:val="168508AF"/>
    <w:rsid w:val="16897794"/>
    <w:rsid w:val="168A7CA2"/>
    <w:rsid w:val="168B7CC4"/>
    <w:rsid w:val="168F76A3"/>
    <w:rsid w:val="169049D9"/>
    <w:rsid w:val="169371AC"/>
    <w:rsid w:val="16A4545E"/>
    <w:rsid w:val="16E866A6"/>
    <w:rsid w:val="16FF5B68"/>
    <w:rsid w:val="17167F68"/>
    <w:rsid w:val="175954D4"/>
    <w:rsid w:val="17707D2A"/>
    <w:rsid w:val="17A25A3E"/>
    <w:rsid w:val="17B24ECC"/>
    <w:rsid w:val="17C47B21"/>
    <w:rsid w:val="17D040E0"/>
    <w:rsid w:val="17F00BB3"/>
    <w:rsid w:val="17F55C88"/>
    <w:rsid w:val="18045B1F"/>
    <w:rsid w:val="181066D2"/>
    <w:rsid w:val="182D2E82"/>
    <w:rsid w:val="1842125D"/>
    <w:rsid w:val="18535804"/>
    <w:rsid w:val="186832BA"/>
    <w:rsid w:val="187D363C"/>
    <w:rsid w:val="189C72B9"/>
    <w:rsid w:val="18A84B5D"/>
    <w:rsid w:val="18C767F4"/>
    <w:rsid w:val="18D14B90"/>
    <w:rsid w:val="18E8730D"/>
    <w:rsid w:val="18F1469E"/>
    <w:rsid w:val="1915018F"/>
    <w:rsid w:val="193E08BC"/>
    <w:rsid w:val="19452647"/>
    <w:rsid w:val="194F4FD8"/>
    <w:rsid w:val="196F6E68"/>
    <w:rsid w:val="1987413E"/>
    <w:rsid w:val="19A55F67"/>
    <w:rsid w:val="19DE2867"/>
    <w:rsid w:val="19EB3C30"/>
    <w:rsid w:val="19F560B0"/>
    <w:rsid w:val="1A071DA8"/>
    <w:rsid w:val="1A0C0AFE"/>
    <w:rsid w:val="1A200723"/>
    <w:rsid w:val="1A3316EC"/>
    <w:rsid w:val="1A392CF0"/>
    <w:rsid w:val="1A4D0E7D"/>
    <w:rsid w:val="1A63212E"/>
    <w:rsid w:val="1A9A162C"/>
    <w:rsid w:val="1ABE26CD"/>
    <w:rsid w:val="1AD11A1D"/>
    <w:rsid w:val="1AD7023E"/>
    <w:rsid w:val="1AFB39BA"/>
    <w:rsid w:val="1B031645"/>
    <w:rsid w:val="1B0911B7"/>
    <w:rsid w:val="1B150A81"/>
    <w:rsid w:val="1B273B87"/>
    <w:rsid w:val="1B325C1D"/>
    <w:rsid w:val="1B3F349C"/>
    <w:rsid w:val="1B4A304E"/>
    <w:rsid w:val="1B8B5518"/>
    <w:rsid w:val="1B994EDC"/>
    <w:rsid w:val="1BA33A56"/>
    <w:rsid w:val="1BB2427A"/>
    <w:rsid w:val="1BF94E9C"/>
    <w:rsid w:val="1C0A608B"/>
    <w:rsid w:val="1C284EF1"/>
    <w:rsid w:val="1C5503EA"/>
    <w:rsid w:val="1C8072C4"/>
    <w:rsid w:val="1C971AA2"/>
    <w:rsid w:val="1CA71756"/>
    <w:rsid w:val="1CC551DB"/>
    <w:rsid w:val="1CD12A1F"/>
    <w:rsid w:val="1CE800BA"/>
    <w:rsid w:val="1D032866"/>
    <w:rsid w:val="1D0E13A6"/>
    <w:rsid w:val="1D682B0D"/>
    <w:rsid w:val="1D6A2A74"/>
    <w:rsid w:val="1D7A1277"/>
    <w:rsid w:val="1D7C0A94"/>
    <w:rsid w:val="1DA01F5E"/>
    <w:rsid w:val="1DA135CF"/>
    <w:rsid w:val="1DA320B5"/>
    <w:rsid w:val="1DBE44DB"/>
    <w:rsid w:val="1DCE0336"/>
    <w:rsid w:val="1DE15D88"/>
    <w:rsid w:val="1E0068A1"/>
    <w:rsid w:val="1E294C73"/>
    <w:rsid w:val="1E407D11"/>
    <w:rsid w:val="1E5C100C"/>
    <w:rsid w:val="1E645A95"/>
    <w:rsid w:val="1E660292"/>
    <w:rsid w:val="1E871679"/>
    <w:rsid w:val="1EB02C25"/>
    <w:rsid w:val="1ED63D42"/>
    <w:rsid w:val="1EE658E6"/>
    <w:rsid w:val="1EE835BB"/>
    <w:rsid w:val="1EF47E01"/>
    <w:rsid w:val="1EF95C2D"/>
    <w:rsid w:val="1F037A7A"/>
    <w:rsid w:val="1F18770D"/>
    <w:rsid w:val="1F1D3483"/>
    <w:rsid w:val="1F336A23"/>
    <w:rsid w:val="1F365B8A"/>
    <w:rsid w:val="1F381420"/>
    <w:rsid w:val="1F3B1605"/>
    <w:rsid w:val="1F8A6B75"/>
    <w:rsid w:val="1F9702DD"/>
    <w:rsid w:val="1FC67B53"/>
    <w:rsid w:val="1FD26D71"/>
    <w:rsid w:val="1FDA4BD0"/>
    <w:rsid w:val="1FEC069B"/>
    <w:rsid w:val="200C2298"/>
    <w:rsid w:val="202B1BD0"/>
    <w:rsid w:val="20432CD8"/>
    <w:rsid w:val="20566C4C"/>
    <w:rsid w:val="205E0A20"/>
    <w:rsid w:val="206F5F60"/>
    <w:rsid w:val="207F79EB"/>
    <w:rsid w:val="20AD2EFC"/>
    <w:rsid w:val="20B21977"/>
    <w:rsid w:val="20DF09CE"/>
    <w:rsid w:val="20F47F78"/>
    <w:rsid w:val="20FB336F"/>
    <w:rsid w:val="21034729"/>
    <w:rsid w:val="211F06D4"/>
    <w:rsid w:val="21241616"/>
    <w:rsid w:val="2153519A"/>
    <w:rsid w:val="21596E46"/>
    <w:rsid w:val="215B1C7B"/>
    <w:rsid w:val="216F5531"/>
    <w:rsid w:val="21764AAC"/>
    <w:rsid w:val="22067DBB"/>
    <w:rsid w:val="22185B05"/>
    <w:rsid w:val="22206D71"/>
    <w:rsid w:val="22247FB3"/>
    <w:rsid w:val="22280ABD"/>
    <w:rsid w:val="222B5DAC"/>
    <w:rsid w:val="22451EDF"/>
    <w:rsid w:val="22471449"/>
    <w:rsid w:val="224776A3"/>
    <w:rsid w:val="228147B0"/>
    <w:rsid w:val="228C1E1D"/>
    <w:rsid w:val="22922385"/>
    <w:rsid w:val="22B2018B"/>
    <w:rsid w:val="22C5234C"/>
    <w:rsid w:val="22D57F01"/>
    <w:rsid w:val="22E21256"/>
    <w:rsid w:val="2306246B"/>
    <w:rsid w:val="2324612D"/>
    <w:rsid w:val="23564BBB"/>
    <w:rsid w:val="236C2E3A"/>
    <w:rsid w:val="238A1303"/>
    <w:rsid w:val="239552AE"/>
    <w:rsid w:val="23BC3D8D"/>
    <w:rsid w:val="23CD0646"/>
    <w:rsid w:val="23F63DA1"/>
    <w:rsid w:val="2406282D"/>
    <w:rsid w:val="241C01AD"/>
    <w:rsid w:val="241F7523"/>
    <w:rsid w:val="244119C2"/>
    <w:rsid w:val="244F216D"/>
    <w:rsid w:val="246D27B7"/>
    <w:rsid w:val="246F652F"/>
    <w:rsid w:val="24773635"/>
    <w:rsid w:val="247754E4"/>
    <w:rsid w:val="24807285"/>
    <w:rsid w:val="248B560C"/>
    <w:rsid w:val="248D4B41"/>
    <w:rsid w:val="24D56D1F"/>
    <w:rsid w:val="24D73992"/>
    <w:rsid w:val="24F4396E"/>
    <w:rsid w:val="24F657F8"/>
    <w:rsid w:val="250F3D02"/>
    <w:rsid w:val="25172649"/>
    <w:rsid w:val="251C66F2"/>
    <w:rsid w:val="252B75E8"/>
    <w:rsid w:val="254856AA"/>
    <w:rsid w:val="25740EFF"/>
    <w:rsid w:val="25776AA4"/>
    <w:rsid w:val="258E73D0"/>
    <w:rsid w:val="25985A2A"/>
    <w:rsid w:val="259C1387"/>
    <w:rsid w:val="25A33A7B"/>
    <w:rsid w:val="25B07B71"/>
    <w:rsid w:val="25B35268"/>
    <w:rsid w:val="25DB386D"/>
    <w:rsid w:val="25F360C1"/>
    <w:rsid w:val="2634178C"/>
    <w:rsid w:val="26352C7E"/>
    <w:rsid w:val="265B4412"/>
    <w:rsid w:val="266968D8"/>
    <w:rsid w:val="26905F7C"/>
    <w:rsid w:val="269765EE"/>
    <w:rsid w:val="269C477E"/>
    <w:rsid w:val="26A06C4B"/>
    <w:rsid w:val="26A10437"/>
    <w:rsid w:val="26C36CD4"/>
    <w:rsid w:val="26C87453"/>
    <w:rsid w:val="26D47FF5"/>
    <w:rsid w:val="26ED13B1"/>
    <w:rsid w:val="271A4FB6"/>
    <w:rsid w:val="271A7A0C"/>
    <w:rsid w:val="27220E53"/>
    <w:rsid w:val="273F484E"/>
    <w:rsid w:val="275C47B4"/>
    <w:rsid w:val="276611FC"/>
    <w:rsid w:val="27895F06"/>
    <w:rsid w:val="279F4A2C"/>
    <w:rsid w:val="27AF08F4"/>
    <w:rsid w:val="27B44754"/>
    <w:rsid w:val="27C53710"/>
    <w:rsid w:val="27DF6A9D"/>
    <w:rsid w:val="2808097C"/>
    <w:rsid w:val="281E5CAC"/>
    <w:rsid w:val="28251939"/>
    <w:rsid w:val="283C7070"/>
    <w:rsid w:val="28410850"/>
    <w:rsid w:val="28604D24"/>
    <w:rsid w:val="28732366"/>
    <w:rsid w:val="287663AE"/>
    <w:rsid w:val="28820999"/>
    <w:rsid w:val="288E32E3"/>
    <w:rsid w:val="288F4CB7"/>
    <w:rsid w:val="28A51636"/>
    <w:rsid w:val="28BD7821"/>
    <w:rsid w:val="28DF1942"/>
    <w:rsid w:val="28E6366A"/>
    <w:rsid w:val="28EE57EA"/>
    <w:rsid w:val="28F00DEC"/>
    <w:rsid w:val="29024A6B"/>
    <w:rsid w:val="2936586D"/>
    <w:rsid w:val="295D7C7F"/>
    <w:rsid w:val="2961753E"/>
    <w:rsid w:val="296532A7"/>
    <w:rsid w:val="299122C8"/>
    <w:rsid w:val="299D267C"/>
    <w:rsid w:val="29B707D5"/>
    <w:rsid w:val="29C602BF"/>
    <w:rsid w:val="29CE21D5"/>
    <w:rsid w:val="29E9427C"/>
    <w:rsid w:val="29F21E5A"/>
    <w:rsid w:val="29F25D40"/>
    <w:rsid w:val="29FA2D3E"/>
    <w:rsid w:val="2A016CAC"/>
    <w:rsid w:val="2A0D4A29"/>
    <w:rsid w:val="2A1076EE"/>
    <w:rsid w:val="2A11432E"/>
    <w:rsid w:val="2A1E42EE"/>
    <w:rsid w:val="2A1F3FB8"/>
    <w:rsid w:val="2A2540A7"/>
    <w:rsid w:val="2A2B6B34"/>
    <w:rsid w:val="2A3C6A80"/>
    <w:rsid w:val="2A3D38A8"/>
    <w:rsid w:val="2A541364"/>
    <w:rsid w:val="2A550522"/>
    <w:rsid w:val="2A574D65"/>
    <w:rsid w:val="2A62278A"/>
    <w:rsid w:val="2A85785A"/>
    <w:rsid w:val="2A8E40D1"/>
    <w:rsid w:val="2A925C4D"/>
    <w:rsid w:val="2A9A6739"/>
    <w:rsid w:val="2ADB491E"/>
    <w:rsid w:val="2ADB6A40"/>
    <w:rsid w:val="2AED3036"/>
    <w:rsid w:val="2B134BF1"/>
    <w:rsid w:val="2B14220F"/>
    <w:rsid w:val="2B1A5E20"/>
    <w:rsid w:val="2B3E1E16"/>
    <w:rsid w:val="2B3E4EAD"/>
    <w:rsid w:val="2B6C2D35"/>
    <w:rsid w:val="2B9D598B"/>
    <w:rsid w:val="2BBD6F80"/>
    <w:rsid w:val="2BC26E12"/>
    <w:rsid w:val="2BC41E9E"/>
    <w:rsid w:val="2BD84A44"/>
    <w:rsid w:val="2BEF0DB7"/>
    <w:rsid w:val="2BF25968"/>
    <w:rsid w:val="2BF33EE9"/>
    <w:rsid w:val="2C062715"/>
    <w:rsid w:val="2C1A6058"/>
    <w:rsid w:val="2C22116B"/>
    <w:rsid w:val="2C7869B3"/>
    <w:rsid w:val="2C994D48"/>
    <w:rsid w:val="2C9C575C"/>
    <w:rsid w:val="2CAC7D40"/>
    <w:rsid w:val="2CB2655E"/>
    <w:rsid w:val="2CC14886"/>
    <w:rsid w:val="2CC802A6"/>
    <w:rsid w:val="2CC82C80"/>
    <w:rsid w:val="2CCE509E"/>
    <w:rsid w:val="2CDF621C"/>
    <w:rsid w:val="2CFE5595"/>
    <w:rsid w:val="2D0B094E"/>
    <w:rsid w:val="2D214861"/>
    <w:rsid w:val="2D3E01C2"/>
    <w:rsid w:val="2D4F1034"/>
    <w:rsid w:val="2D57250A"/>
    <w:rsid w:val="2DEB51C7"/>
    <w:rsid w:val="2DF30594"/>
    <w:rsid w:val="2DF469DD"/>
    <w:rsid w:val="2DFA12E6"/>
    <w:rsid w:val="2DFD4BAB"/>
    <w:rsid w:val="2E2C1D2C"/>
    <w:rsid w:val="2E3214EB"/>
    <w:rsid w:val="2E34274B"/>
    <w:rsid w:val="2EC01339"/>
    <w:rsid w:val="2EE63891"/>
    <w:rsid w:val="2F58294A"/>
    <w:rsid w:val="2F635763"/>
    <w:rsid w:val="2F6649D7"/>
    <w:rsid w:val="2F6839E5"/>
    <w:rsid w:val="2F772127"/>
    <w:rsid w:val="2F805153"/>
    <w:rsid w:val="2F8B762C"/>
    <w:rsid w:val="2F9809AC"/>
    <w:rsid w:val="2FCF2502"/>
    <w:rsid w:val="2FE46097"/>
    <w:rsid w:val="2FEB468A"/>
    <w:rsid w:val="30161EDF"/>
    <w:rsid w:val="30254A86"/>
    <w:rsid w:val="30300DB8"/>
    <w:rsid w:val="303C3716"/>
    <w:rsid w:val="304C31C1"/>
    <w:rsid w:val="305E0D81"/>
    <w:rsid w:val="30841E49"/>
    <w:rsid w:val="30D372B6"/>
    <w:rsid w:val="30DA30E2"/>
    <w:rsid w:val="310067A4"/>
    <w:rsid w:val="310219BD"/>
    <w:rsid w:val="311A5009"/>
    <w:rsid w:val="31373BCA"/>
    <w:rsid w:val="31515E1F"/>
    <w:rsid w:val="3185665C"/>
    <w:rsid w:val="31917EDC"/>
    <w:rsid w:val="319652AB"/>
    <w:rsid w:val="31BB0EF4"/>
    <w:rsid w:val="31C31FDA"/>
    <w:rsid w:val="31F22A6A"/>
    <w:rsid w:val="320C3841"/>
    <w:rsid w:val="32135997"/>
    <w:rsid w:val="322B6B90"/>
    <w:rsid w:val="323C6DFF"/>
    <w:rsid w:val="32AD2B0C"/>
    <w:rsid w:val="32B734DB"/>
    <w:rsid w:val="32D35BE0"/>
    <w:rsid w:val="32DA4C7A"/>
    <w:rsid w:val="32E4458C"/>
    <w:rsid w:val="32EB5898"/>
    <w:rsid w:val="32F2570E"/>
    <w:rsid w:val="3326743F"/>
    <w:rsid w:val="33316D0F"/>
    <w:rsid w:val="333D2DBA"/>
    <w:rsid w:val="33563E16"/>
    <w:rsid w:val="336B797B"/>
    <w:rsid w:val="33A120A2"/>
    <w:rsid w:val="33AE06F6"/>
    <w:rsid w:val="33B179EA"/>
    <w:rsid w:val="33B6567E"/>
    <w:rsid w:val="33BF47B3"/>
    <w:rsid w:val="33CF1FEB"/>
    <w:rsid w:val="340B29F3"/>
    <w:rsid w:val="34242460"/>
    <w:rsid w:val="34337309"/>
    <w:rsid w:val="343D5F11"/>
    <w:rsid w:val="3449269E"/>
    <w:rsid w:val="34530CB5"/>
    <w:rsid w:val="348938A8"/>
    <w:rsid w:val="34894638"/>
    <w:rsid w:val="349B72A1"/>
    <w:rsid w:val="34AC4388"/>
    <w:rsid w:val="34AF1B79"/>
    <w:rsid w:val="34CA3461"/>
    <w:rsid w:val="34D45F9E"/>
    <w:rsid w:val="34D84A69"/>
    <w:rsid w:val="35010704"/>
    <w:rsid w:val="350248A7"/>
    <w:rsid w:val="350E0E9E"/>
    <w:rsid w:val="35117CA8"/>
    <w:rsid w:val="35207433"/>
    <w:rsid w:val="358E41A2"/>
    <w:rsid w:val="359B3DB1"/>
    <w:rsid w:val="35A90C1C"/>
    <w:rsid w:val="35AD27ED"/>
    <w:rsid w:val="35B30266"/>
    <w:rsid w:val="35BB7FE5"/>
    <w:rsid w:val="35CE1396"/>
    <w:rsid w:val="360A31E9"/>
    <w:rsid w:val="365E5904"/>
    <w:rsid w:val="36614CDB"/>
    <w:rsid w:val="36633A19"/>
    <w:rsid w:val="3677258B"/>
    <w:rsid w:val="368E4F3A"/>
    <w:rsid w:val="36AA6E46"/>
    <w:rsid w:val="36B83BC4"/>
    <w:rsid w:val="36C52F4E"/>
    <w:rsid w:val="36D764E2"/>
    <w:rsid w:val="37017D63"/>
    <w:rsid w:val="370451FC"/>
    <w:rsid w:val="37112367"/>
    <w:rsid w:val="371D178F"/>
    <w:rsid w:val="371E11FA"/>
    <w:rsid w:val="37427AD3"/>
    <w:rsid w:val="379713C4"/>
    <w:rsid w:val="37D0275B"/>
    <w:rsid w:val="37DE79B8"/>
    <w:rsid w:val="37F73124"/>
    <w:rsid w:val="38073105"/>
    <w:rsid w:val="38090687"/>
    <w:rsid w:val="382439B7"/>
    <w:rsid w:val="3832201A"/>
    <w:rsid w:val="383715B7"/>
    <w:rsid w:val="38466D7A"/>
    <w:rsid w:val="385126EE"/>
    <w:rsid w:val="38584D1E"/>
    <w:rsid w:val="386901E1"/>
    <w:rsid w:val="387F629D"/>
    <w:rsid w:val="393548CD"/>
    <w:rsid w:val="39736EAD"/>
    <w:rsid w:val="39745DED"/>
    <w:rsid w:val="39857824"/>
    <w:rsid w:val="39C00467"/>
    <w:rsid w:val="39D23390"/>
    <w:rsid w:val="39D33257"/>
    <w:rsid w:val="39E021E0"/>
    <w:rsid w:val="39EA3E68"/>
    <w:rsid w:val="3A380C4D"/>
    <w:rsid w:val="3A76731C"/>
    <w:rsid w:val="3AAA33BC"/>
    <w:rsid w:val="3AB77D3F"/>
    <w:rsid w:val="3AC40A7C"/>
    <w:rsid w:val="3ACB0650"/>
    <w:rsid w:val="3B2200BC"/>
    <w:rsid w:val="3B393FA9"/>
    <w:rsid w:val="3B537005"/>
    <w:rsid w:val="3B5B660B"/>
    <w:rsid w:val="3B8713FA"/>
    <w:rsid w:val="3B8D7ECC"/>
    <w:rsid w:val="3BA233A6"/>
    <w:rsid w:val="3BAF373F"/>
    <w:rsid w:val="3BCE6316"/>
    <w:rsid w:val="3BE70FF9"/>
    <w:rsid w:val="3BF86D2F"/>
    <w:rsid w:val="3C107D64"/>
    <w:rsid w:val="3C2241FC"/>
    <w:rsid w:val="3C27220C"/>
    <w:rsid w:val="3C49357F"/>
    <w:rsid w:val="3C674833"/>
    <w:rsid w:val="3C6C33D7"/>
    <w:rsid w:val="3C8446EA"/>
    <w:rsid w:val="3C911C64"/>
    <w:rsid w:val="3C92654C"/>
    <w:rsid w:val="3CA145BD"/>
    <w:rsid w:val="3CB35688"/>
    <w:rsid w:val="3CC9460F"/>
    <w:rsid w:val="3CE24B11"/>
    <w:rsid w:val="3D1F6317"/>
    <w:rsid w:val="3D314CA3"/>
    <w:rsid w:val="3D4F66C7"/>
    <w:rsid w:val="3D6C1718"/>
    <w:rsid w:val="3D806562"/>
    <w:rsid w:val="3DB241D0"/>
    <w:rsid w:val="3DB85DFD"/>
    <w:rsid w:val="3DD150D5"/>
    <w:rsid w:val="3DF37263"/>
    <w:rsid w:val="3DFB6419"/>
    <w:rsid w:val="3E057E5C"/>
    <w:rsid w:val="3E447262"/>
    <w:rsid w:val="3E4A06CC"/>
    <w:rsid w:val="3E5219F5"/>
    <w:rsid w:val="3E753186"/>
    <w:rsid w:val="3E8751FA"/>
    <w:rsid w:val="3E9938E6"/>
    <w:rsid w:val="3EA91D69"/>
    <w:rsid w:val="3EAB3319"/>
    <w:rsid w:val="3EB35DC8"/>
    <w:rsid w:val="3ED16F3B"/>
    <w:rsid w:val="3ED9195C"/>
    <w:rsid w:val="3EEA3255"/>
    <w:rsid w:val="3F0E0538"/>
    <w:rsid w:val="3F1955BD"/>
    <w:rsid w:val="3F2A6CE3"/>
    <w:rsid w:val="3F5C3D7B"/>
    <w:rsid w:val="3F63035B"/>
    <w:rsid w:val="3FA36A12"/>
    <w:rsid w:val="3FAA2393"/>
    <w:rsid w:val="3FBD30FF"/>
    <w:rsid w:val="3FC27FDA"/>
    <w:rsid w:val="3FC45529"/>
    <w:rsid w:val="3FDD0041"/>
    <w:rsid w:val="3FDF6807"/>
    <w:rsid w:val="3FF15AC2"/>
    <w:rsid w:val="40183AC7"/>
    <w:rsid w:val="4021512E"/>
    <w:rsid w:val="40491ED2"/>
    <w:rsid w:val="40516593"/>
    <w:rsid w:val="405A368E"/>
    <w:rsid w:val="4067031D"/>
    <w:rsid w:val="406755E0"/>
    <w:rsid w:val="406B61F2"/>
    <w:rsid w:val="40805A8C"/>
    <w:rsid w:val="40A14F5C"/>
    <w:rsid w:val="40AA5644"/>
    <w:rsid w:val="40E973FE"/>
    <w:rsid w:val="40EB47D3"/>
    <w:rsid w:val="40F66C22"/>
    <w:rsid w:val="41004930"/>
    <w:rsid w:val="41080BFF"/>
    <w:rsid w:val="41113A7A"/>
    <w:rsid w:val="412E7EAD"/>
    <w:rsid w:val="414F63F1"/>
    <w:rsid w:val="41567203"/>
    <w:rsid w:val="416431F9"/>
    <w:rsid w:val="416E5895"/>
    <w:rsid w:val="41710371"/>
    <w:rsid w:val="41980F60"/>
    <w:rsid w:val="41E849E2"/>
    <w:rsid w:val="41E97D80"/>
    <w:rsid w:val="42366486"/>
    <w:rsid w:val="423B0C5F"/>
    <w:rsid w:val="428B0805"/>
    <w:rsid w:val="42B850ED"/>
    <w:rsid w:val="42DC4041"/>
    <w:rsid w:val="42E36169"/>
    <w:rsid w:val="42EB3295"/>
    <w:rsid w:val="430B2E5A"/>
    <w:rsid w:val="433F3017"/>
    <w:rsid w:val="434846C3"/>
    <w:rsid w:val="435D1AE3"/>
    <w:rsid w:val="435F6151"/>
    <w:rsid w:val="4364684F"/>
    <w:rsid w:val="436576BE"/>
    <w:rsid w:val="437A5E8E"/>
    <w:rsid w:val="43830753"/>
    <w:rsid w:val="43846876"/>
    <w:rsid w:val="43900296"/>
    <w:rsid w:val="43AD7A84"/>
    <w:rsid w:val="43C96EDE"/>
    <w:rsid w:val="43E20BD8"/>
    <w:rsid w:val="43E449F0"/>
    <w:rsid w:val="43E51A08"/>
    <w:rsid w:val="44031CB8"/>
    <w:rsid w:val="440B5F9A"/>
    <w:rsid w:val="44124CF1"/>
    <w:rsid w:val="44276739"/>
    <w:rsid w:val="44370AA5"/>
    <w:rsid w:val="4482141C"/>
    <w:rsid w:val="4489017F"/>
    <w:rsid w:val="448A570D"/>
    <w:rsid w:val="44906321"/>
    <w:rsid w:val="44931B2B"/>
    <w:rsid w:val="44980645"/>
    <w:rsid w:val="44BC3464"/>
    <w:rsid w:val="44C43A6B"/>
    <w:rsid w:val="44D35237"/>
    <w:rsid w:val="451C3137"/>
    <w:rsid w:val="453216A7"/>
    <w:rsid w:val="45497FEE"/>
    <w:rsid w:val="455B128C"/>
    <w:rsid w:val="45605CF4"/>
    <w:rsid w:val="45644C1B"/>
    <w:rsid w:val="457376FD"/>
    <w:rsid w:val="45920224"/>
    <w:rsid w:val="459465A0"/>
    <w:rsid w:val="45AC718B"/>
    <w:rsid w:val="462D7B12"/>
    <w:rsid w:val="463F18F8"/>
    <w:rsid w:val="4646346C"/>
    <w:rsid w:val="46640C9A"/>
    <w:rsid w:val="466A0FA6"/>
    <w:rsid w:val="466C0EB7"/>
    <w:rsid w:val="46771846"/>
    <w:rsid w:val="467B1444"/>
    <w:rsid w:val="46A51FED"/>
    <w:rsid w:val="46B1373D"/>
    <w:rsid w:val="46C77F74"/>
    <w:rsid w:val="46CD626F"/>
    <w:rsid w:val="46D13BB3"/>
    <w:rsid w:val="46EE4B80"/>
    <w:rsid w:val="470152B5"/>
    <w:rsid w:val="47132BAC"/>
    <w:rsid w:val="474A2214"/>
    <w:rsid w:val="47515805"/>
    <w:rsid w:val="47613FA5"/>
    <w:rsid w:val="4763218A"/>
    <w:rsid w:val="47A700D9"/>
    <w:rsid w:val="47B21820"/>
    <w:rsid w:val="47B44856"/>
    <w:rsid w:val="47FC20EF"/>
    <w:rsid w:val="4800344B"/>
    <w:rsid w:val="482C2693"/>
    <w:rsid w:val="483D1F24"/>
    <w:rsid w:val="483F1F5F"/>
    <w:rsid w:val="484769D2"/>
    <w:rsid w:val="48503D12"/>
    <w:rsid w:val="48517B76"/>
    <w:rsid w:val="4862312B"/>
    <w:rsid w:val="48927E1C"/>
    <w:rsid w:val="48B80E79"/>
    <w:rsid w:val="48BC225D"/>
    <w:rsid w:val="48C25B2E"/>
    <w:rsid w:val="48C77E38"/>
    <w:rsid w:val="48D120C9"/>
    <w:rsid w:val="48EF37F3"/>
    <w:rsid w:val="48F40FFD"/>
    <w:rsid w:val="48FF682B"/>
    <w:rsid w:val="49211C3E"/>
    <w:rsid w:val="49317949"/>
    <w:rsid w:val="49323271"/>
    <w:rsid w:val="493E4FBB"/>
    <w:rsid w:val="49431D76"/>
    <w:rsid w:val="49514132"/>
    <w:rsid w:val="49747998"/>
    <w:rsid w:val="49C202E7"/>
    <w:rsid w:val="49C32045"/>
    <w:rsid w:val="49F454F1"/>
    <w:rsid w:val="4A060E01"/>
    <w:rsid w:val="4A3132A3"/>
    <w:rsid w:val="4A407927"/>
    <w:rsid w:val="4A4106B6"/>
    <w:rsid w:val="4A7A53CB"/>
    <w:rsid w:val="4A8B30EC"/>
    <w:rsid w:val="4AA02954"/>
    <w:rsid w:val="4AD149B8"/>
    <w:rsid w:val="4ADF2005"/>
    <w:rsid w:val="4AFB1C7E"/>
    <w:rsid w:val="4B03268E"/>
    <w:rsid w:val="4B1E08CD"/>
    <w:rsid w:val="4B2424A2"/>
    <w:rsid w:val="4B2A1244"/>
    <w:rsid w:val="4B763D8E"/>
    <w:rsid w:val="4B89783F"/>
    <w:rsid w:val="4B8A635F"/>
    <w:rsid w:val="4B8C0972"/>
    <w:rsid w:val="4B965D9C"/>
    <w:rsid w:val="4BE8259F"/>
    <w:rsid w:val="4BF2253C"/>
    <w:rsid w:val="4C2D6501"/>
    <w:rsid w:val="4C7C65EA"/>
    <w:rsid w:val="4C7D4462"/>
    <w:rsid w:val="4C7E6F68"/>
    <w:rsid w:val="4C7F1C66"/>
    <w:rsid w:val="4D051582"/>
    <w:rsid w:val="4D0600C4"/>
    <w:rsid w:val="4D0F0F3A"/>
    <w:rsid w:val="4D143C26"/>
    <w:rsid w:val="4D4D5FE1"/>
    <w:rsid w:val="4D730539"/>
    <w:rsid w:val="4D765C30"/>
    <w:rsid w:val="4DB23FE0"/>
    <w:rsid w:val="4DBA7F58"/>
    <w:rsid w:val="4E1125A4"/>
    <w:rsid w:val="4E415268"/>
    <w:rsid w:val="4E62033D"/>
    <w:rsid w:val="4E6840F0"/>
    <w:rsid w:val="4E854A1D"/>
    <w:rsid w:val="4E86753E"/>
    <w:rsid w:val="4EA576C6"/>
    <w:rsid w:val="4EB54C30"/>
    <w:rsid w:val="4EC86117"/>
    <w:rsid w:val="4ED46303"/>
    <w:rsid w:val="4EF17159"/>
    <w:rsid w:val="4EF474AD"/>
    <w:rsid w:val="4F0F7161"/>
    <w:rsid w:val="4F177B34"/>
    <w:rsid w:val="4F1B131B"/>
    <w:rsid w:val="4F1D07B2"/>
    <w:rsid w:val="4F29098A"/>
    <w:rsid w:val="4F307EC6"/>
    <w:rsid w:val="4F3D7E8D"/>
    <w:rsid w:val="4F4632D7"/>
    <w:rsid w:val="4F624817"/>
    <w:rsid w:val="4F7839FD"/>
    <w:rsid w:val="4F812C1F"/>
    <w:rsid w:val="4FA00F2C"/>
    <w:rsid w:val="4FA03D68"/>
    <w:rsid w:val="4FA83754"/>
    <w:rsid w:val="4FB00E8B"/>
    <w:rsid w:val="4FD52676"/>
    <w:rsid w:val="4FD54090"/>
    <w:rsid w:val="4FF67294"/>
    <w:rsid w:val="501A2FF5"/>
    <w:rsid w:val="503802C1"/>
    <w:rsid w:val="504839D0"/>
    <w:rsid w:val="506E6129"/>
    <w:rsid w:val="507D6F73"/>
    <w:rsid w:val="507F594E"/>
    <w:rsid w:val="50835EE0"/>
    <w:rsid w:val="509C598C"/>
    <w:rsid w:val="509E5921"/>
    <w:rsid w:val="50A91291"/>
    <w:rsid w:val="50AC0C0E"/>
    <w:rsid w:val="50D64B8B"/>
    <w:rsid w:val="50F0469A"/>
    <w:rsid w:val="51347EA6"/>
    <w:rsid w:val="5164442A"/>
    <w:rsid w:val="51696999"/>
    <w:rsid w:val="517969BB"/>
    <w:rsid w:val="518341D7"/>
    <w:rsid w:val="51956AEE"/>
    <w:rsid w:val="519C033D"/>
    <w:rsid w:val="51AA02F7"/>
    <w:rsid w:val="51AB2205"/>
    <w:rsid w:val="51CD6109"/>
    <w:rsid w:val="522C1B00"/>
    <w:rsid w:val="522F6CD8"/>
    <w:rsid w:val="52605377"/>
    <w:rsid w:val="52770232"/>
    <w:rsid w:val="528C332C"/>
    <w:rsid w:val="528E611F"/>
    <w:rsid w:val="52B92610"/>
    <w:rsid w:val="52BD3F8B"/>
    <w:rsid w:val="52D508EC"/>
    <w:rsid w:val="530C5454"/>
    <w:rsid w:val="53106064"/>
    <w:rsid w:val="531E3DEC"/>
    <w:rsid w:val="532E4693"/>
    <w:rsid w:val="53411F7B"/>
    <w:rsid w:val="5344780E"/>
    <w:rsid w:val="534B06CD"/>
    <w:rsid w:val="53625ADC"/>
    <w:rsid w:val="5375067C"/>
    <w:rsid w:val="537C32E1"/>
    <w:rsid w:val="53836758"/>
    <w:rsid w:val="53A818C3"/>
    <w:rsid w:val="53D94C99"/>
    <w:rsid w:val="53E54C21"/>
    <w:rsid w:val="53FF40D8"/>
    <w:rsid w:val="54196F7E"/>
    <w:rsid w:val="542675BD"/>
    <w:rsid w:val="54453302"/>
    <w:rsid w:val="544C4E7E"/>
    <w:rsid w:val="54623B1D"/>
    <w:rsid w:val="54A00484"/>
    <w:rsid w:val="54B5148C"/>
    <w:rsid w:val="54D075F9"/>
    <w:rsid w:val="551E7032"/>
    <w:rsid w:val="55487A11"/>
    <w:rsid w:val="556830D7"/>
    <w:rsid w:val="55A95F2A"/>
    <w:rsid w:val="55AA70E8"/>
    <w:rsid w:val="55B11C9E"/>
    <w:rsid w:val="55CB1CA6"/>
    <w:rsid w:val="55D86BF6"/>
    <w:rsid w:val="55E86D80"/>
    <w:rsid w:val="56036F3C"/>
    <w:rsid w:val="56096146"/>
    <w:rsid w:val="56350464"/>
    <w:rsid w:val="565B4B95"/>
    <w:rsid w:val="566476A3"/>
    <w:rsid w:val="56882A6B"/>
    <w:rsid w:val="569C6DA8"/>
    <w:rsid w:val="56A940B5"/>
    <w:rsid w:val="56BC6B02"/>
    <w:rsid w:val="56CA54FF"/>
    <w:rsid w:val="56D617F8"/>
    <w:rsid w:val="56D6632A"/>
    <w:rsid w:val="56E32F96"/>
    <w:rsid w:val="56FA24F2"/>
    <w:rsid w:val="56FD2049"/>
    <w:rsid w:val="5704180E"/>
    <w:rsid w:val="57120898"/>
    <w:rsid w:val="571637E1"/>
    <w:rsid w:val="572B1EDA"/>
    <w:rsid w:val="57333406"/>
    <w:rsid w:val="57435F46"/>
    <w:rsid w:val="57715189"/>
    <w:rsid w:val="57863F23"/>
    <w:rsid w:val="57E67B49"/>
    <w:rsid w:val="580469B3"/>
    <w:rsid w:val="580A2BD7"/>
    <w:rsid w:val="580B6ABF"/>
    <w:rsid w:val="58101A31"/>
    <w:rsid w:val="5814484C"/>
    <w:rsid w:val="581510EE"/>
    <w:rsid w:val="5823432C"/>
    <w:rsid w:val="582D622B"/>
    <w:rsid w:val="583A577C"/>
    <w:rsid w:val="5847563B"/>
    <w:rsid w:val="58580AAD"/>
    <w:rsid w:val="587A3894"/>
    <w:rsid w:val="587E64C0"/>
    <w:rsid w:val="588627B1"/>
    <w:rsid w:val="58912AB1"/>
    <w:rsid w:val="58B45BE1"/>
    <w:rsid w:val="58BD5371"/>
    <w:rsid w:val="58C27F5D"/>
    <w:rsid w:val="58CE31CC"/>
    <w:rsid w:val="590B3D71"/>
    <w:rsid w:val="59255664"/>
    <w:rsid w:val="59317656"/>
    <w:rsid w:val="593B64C5"/>
    <w:rsid w:val="595642BE"/>
    <w:rsid w:val="597F4C86"/>
    <w:rsid w:val="598F514A"/>
    <w:rsid w:val="59951017"/>
    <w:rsid w:val="599827ED"/>
    <w:rsid w:val="59B373C4"/>
    <w:rsid w:val="59C02DAD"/>
    <w:rsid w:val="59DD14D2"/>
    <w:rsid w:val="59EB5B99"/>
    <w:rsid w:val="59EF71EF"/>
    <w:rsid w:val="59F32CEE"/>
    <w:rsid w:val="5A0C1B4F"/>
    <w:rsid w:val="5A0E7AD7"/>
    <w:rsid w:val="5A2551DF"/>
    <w:rsid w:val="5A347EFC"/>
    <w:rsid w:val="5A7458E0"/>
    <w:rsid w:val="5A820C9E"/>
    <w:rsid w:val="5A9A027F"/>
    <w:rsid w:val="5AC239BC"/>
    <w:rsid w:val="5ACA5DFF"/>
    <w:rsid w:val="5AD37177"/>
    <w:rsid w:val="5ADB0940"/>
    <w:rsid w:val="5AF80325"/>
    <w:rsid w:val="5B1F5BAB"/>
    <w:rsid w:val="5B450265"/>
    <w:rsid w:val="5B4F6D85"/>
    <w:rsid w:val="5B854FD3"/>
    <w:rsid w:val="5B93176E"/>
    <w:rsid w:val="5B971ADB"/>
    <w:rsid w:val="5BAC49F9"/>
    <w:rsid w:val="5BAE6B73"/>
    <w:rsid w:val="5BC2413F"/>
    <w:rsid w:val="5BED1024"/>
    <w:rsid w:val="5BFE72E8"/>
    <w:rsid w:val="5C0B2F69"/>
    <w:rsid w:val="5C1434F0"/>
    <w:rsid w:val="5C2946A9"/>
    <w:rsid w:val="5C333CFB"/>
    <w:rsid w:val="5C976ED0"/>
    <w:rsid w:val="5C99449C"/>
    <w:rsid w:val="5CDA5E1D"/>
    <w:rsid w:val="5CE0668C"/>
    <w:rsid w:val="5D1D7D4C"/>
    <w:rsid w:val="5D4705D6"/>
    <w:rsid w:val="5D4F60D7"/>
    <w:rsid w:val="5D5B35D9"/>
    <w:rsid w:val="5D623409"/>
    <w:rsid w:val="5D8A097F"/>
    <w:rsid w:val="5D9776C3"/>
    <w:rsid w:val="5DA6541C"/>
    <w:rsid w:val="5DAD35AC"/>
    <w:rsid w:val="5DB55BCD"/>
    <w:rsid w:val="5DBF68C8"/>
    <w:rsid w:val="5DC86F87"/>
    <w:rsid w:val="5DE62219"/>
    <w:rsid w:val="5E091BDC"/>
    <w:rsid w:val="5E3750B8"/>
    <w:rsid w:val="5E4D2A6B"/>
    <w:rsid w:val="5E4F1C84"/>
    <w:rsid w:val="5E577355"/>
    <w:rsid w:val="5E6652DE"/>
    <w:rsid w:val="5E6F0D87"/>
    <w:rsid w:val="5E8958C4"/>
    <w:rsid w:val="5E9F7435"/>
    <w:rsid w:val="5EB71FE0"/>
    <w:rsid w:val="5ED4117E"/>
    <w:rsid w:val="5EE3123B"/>
    <w:rsid w:val="5EE50BC0"/>
    <w:rsid w:val="5F062A9D"/>
    <w:rsid w:val="5F1E34B6"/>
    <w:rsid w:val="5F3C31EE"/>
    <w:rsid w:val="5F571980"/>
    <w:rsid w:val="5F9422B9"/>
    <w:rsid w:val="5F9E5B76"/>
    <w:rsid w:val="5FB00B27"/>
    <w:rsid w:val="5FC45334"/>
    <w:rsid w:val="5FD27FF0"/>
    <w:rsid w:val="5FE9BE6A"/>
    <w:rsid w:val="5FF01D2A"/>
    <w:rsid w:val="5FFC290C"/>
    <w:rsid w:val="5FFCDCF8"/>
    <w:rsid w:val="600A2BB5"/>
    <w:rsid w:val="603B13E0"/>
    <w:rsid w:val="604E32CC"/>
    <w:rsid w:val="60572829"/>
    <w:rsid w:val="609B2D54"/>
    <w:rsid w:val="60A30B25"/>
    <w:rsid w:val="60C225E4"/>
    <w:rsid w:val="60C918A0"/>
    <w:rsid w:val="60D2562F"/>
    <w:rsid w:val="60D274D5"/>
    <w:rsid w:val="60DD64CB"/>
    <w:rsid w:val="60E07022"/>
    <w:rsid w:val="60F83C65"/>
    <w:rsid w:val="60FF423D"/>
    <w:rsid w:val="611475B8"/>
    <w:rsid w:val="61192BB1"/>
    <w:rsid w:val="611D2783"/>
    <w:rsid w:val="61477910"/>
    <w:rsid w:val="617F5E0F"/>
    <w:rsid w:val="619A5D99"/>
    <w:rsid w:val="619F14FA"/>
    <w:rsid w:val="619F78E4"/>
    <w:rsid w:val="61EA2B18"/>
    <w:rsid w:val="62006665"/>
    <w:rsid w:val="622718D0"/>
    <w:rsid w:val="622D41C5"/>
    <w:rsid w:val="626F23E1"/>
    <w:rsid w:val="62757F11"/>
    <w:rsid w:val="628445D3"/>
    <w:rsid w:val="628C1A7E"/>
    <w:rsid w:val="62923539"/>
    <w:rsid w:val="629921EC"/>
    <w:rsid w:val="62B56D1D"/>
    <w:rsid w:val="630E6CC2"/>
    <w:rsid w:val="63313B17"/>
    <w:rsid w:val="633B708C"/>
    <w:rsid w:val="63402999"/>
    <w:rsid w:val="63584D26"/>
    <w:rsid w:val="635F3E32"/>
    <w:rsid w:val="63996835"/>
    <w:rsid w:val="63B05C41"/>
    <w:rsid w:val="63D9375B"/>
    <w:rsid w:val="63F003A8"/>
    <w:rsid w:val="63F0607A"/>
    <w:rsid w:val="64011141"/>
    <w:rsid w:val="640A0ADA"/>
    <w:rsid w:val="6412705B"/>
    <w:rsid w:val="642E24C5"/>
    <w:rsid w:val="64532993"/>
    <w:rsid w:val="64B65532"/>
    <w:rsid w:val="64B67287"/>
    <w:rsid w:val="64E007BE"/>
    <w:rsid w:val="64EE4C72"/>
    <w:rsid w:val="65314B5F"/>
    <w:rsid w:val="656D656F"/>
    <w:rsid w:val="657D591B"/>
    <w:rsid w:val="65961993"/>
    <w:rsid w:val="65A11123"/>
    <w:rsid w:val="65B2095F"/>
    <w:rsid w:val="65CC003B"/>
    <w:rsid w:val="65DE2DE8"/>
    <w:rsid w:val="65E909AE"/>
    <w:rsid w:val="66270F00"/>
    <w:rsid w:val="662D45E9"/>
    <w:rsid w:val="663A7B2A"/>
    <w:rsid w:val="6669389A"/>
    <w:rsid w:val="666F7D5E"/>
    <w:rsid w:val="66C03465"/>
    <w:rsid w:val="66C8330B"/>
    <w:rsid w:val="66CE031A"/>
    <w:rsid w:val="66E72170"/>
    <w:rsid w:val="66F023A3"/>
    <w:rsid w:val="66F92580"/>
    <w:rsid w:val="66FE4835"/>
    <w:rsid w:val="670966C9"/>
    <w:rsid w:val="671A0DB6"/>
    <w:rsid w:val="67354BA7"/>
    <w:rsid w:val="673C3F27"/>
    <w:rsid w:val="673F2C43"/>
    <w:rsid w:val="67417630"/>
    <w:rsid w:val="6743743D"/>
    <w:rsid w:val="67480D98"/>
    <w:rsid w:val="67597BCA"/>
    <w:rsid w:val="677B67FE"/>
    <w:rsid w:val="677F68AE"/>
    <w:rsid w:val="67C3588C"/>
    <w:rsid w:val="67CB3244"/>
    <w:rsid w:val="67CC0C15"/>
    <w:rsid w:val="67DE4C52"/>
    <w:rsid w:val="67E91E27"/>
    <w:rsid w:val="67F25896"/>
    <w:rsid w:val="67FD0FD8"/>
    <w:rsid w:val="681A545E"/>
    <w:rsid w:val="68485F30"/>
    <w:rsid w:val="68522367"/>
    <w:rsid w:val="68694744"/>
    <w:rsid w:val="68986D4E"/>
    <w:rsid w:val="68C301C4"/>
    <w:rsid w:val="68D51D77"/>
    <w:rsid w:val="68DB0F80"/>
    <w:rsid w:val="68EE3AB5"/>
    <w:rsid w:val="68F8744C"/>
    <w:rsid w:val="692703BC"/>
    <w:rsid w:val="692E588E"/>
    <w:rsid w:val="69301997"/>
    <w:rsid w:val="6951409F"/>
    <w:rsid w:val="6959313E"/>
    <w:rsid w:val="69D541B5"/>
    <w:rsid w:val="69EE43A0"/>
    <w:rsid w:val="6A0E2857"/>
    <w:rsid w:val="6A2B05A7"/>
    <w:rsid w:val="6A3D3285"/>
    <w:rsid w:val="6A6E1002"/>
    <w:rsid w:val="6A7F327D"/>
    <w:rsid w:val="6A932C47"/>
    <w:rsid w:val="6AD75032"/>
    <w:rsid w:val="6AE6574D"/>
    <w:rsid w:val="6AE9194A"/>
    <w:rsid w:val="6B015E01"/>
    <w:rsid w:val="6B027751"/>
    <w:rsid w:val="6B0502C3"/>
    <w:rsid w:val="6B0F01E1"/>
    <w:rsid w:val="6B27244E"/>
    <w:rsid w:val="6B454EC0"/>
    <w:rsid w:val="6BC01029"/>
    <w:rsid w:val="6BC2184B"/>
    <w:rsid w:val="6BD73B50"/>
    <w:rsid w:val="6BDD2A16"/>
    <w:rsid w:val="6BF32227"/>
    <w:rsid w:val="6BFB445A"/>
    <w:rsid w:val="6C101972"/>
    <w:rsid w:val="6C1D0ECB"/>
    <w:rsid w:val="6C29786F"/>
    <w:rsid w:val="6C331A56"/>
    <w:rsid w:val="6C364E62"/>
    <w:rsid w:val="6C606B72"/>
    <w:rsid w:val="6C67555C"/>
    <w:rsid w:val="6CB43A23"/>
    <w:rsid w:val="6CB467A2"/>
    <w:rsid w:val="6CE03ECA"/>
    <w:rsid w:val="6CEC7C82"/>
    <w:rsid w:val="6CFC3D15"/>
    <w:rsid w:val="6D0A54C7"/>
    <w:rsid w:val="6D120E1C"/>
    <w:rsid w:val="6D157D50"/>
    <w:rsid w:val="6D192BD1"/>
    <w:rsid w:val="6D295100"/>
    <w:rsid w:val="6D30394E"/>
    <w:rsid w:val="6D317774"/>
    <w:rsid w:val="6D437B0B"/>
    <w:rsid w:val="6D6460EE"/>
    <w:rsid w:val="6D6C1330"/>
    <w:rsid w:val="6D747F80"/>
    <w:rsid w:val="6DAE2370"/>
    <w:rsid w:val="6DD8201C"/>
    <w:rsid w:val="6DFA4688"/>
    <w:rsid w:val="6E051F2A"/>
    <w:rsid w:val="6E27523A"/>
    <w:rsid w:val="6E3336F6"/>
    <w:rsid w:val="6E433FAC"/>
    <w:rsid w:val="6E4C3B35"/>
    <w:rsid w:val="6E4F68F9"/>
    <w:rsid w:val="6E520A0E"/>
    <w:rsid w:val="6E6E2015"/>
    <w:rsid w:val="6E73777B"/>
    <w:rsid w:val="6EA47288"/>
    <w:rsid w:val="6EAF252E"/>
    <w:rsid w:val="6EB8093E"/>
    <w:rsid w:val="6EED6E90"/>
    <w:rsid w:val="6EF677BD"/>
    <w:rsid w:val="6F1A065C"/>
    <w:rsid w:val="6F587766"/>
    <w:rsid w:val="6FB03890"/>
    <w:rsid w:val="6FC51262"/>
    <w:rsid w:val="6FD25590"/>
    <w:rsid w:val="6FD53F4C"/>
    <w:rsid w:val="6FD9651F"/>
    <w:rsid w:val="6FDC6CE1"/>
    <w:rsid w:val="6FE35E29"/>
    <w:rsid w:val="6FE78D81"/>
    <w:rsid w:val="70076BE8"/>
    <w:rsid w:val="701F16FA"/>
    <w:rsid w:val="703C1F7B"/>
    <w:rsid w:val="703E2017"/>
    <w:rsid w:val="7049530A"/>
    <w:rsid w:val="70C04408"/>
    <w:rsid w:val="70C07FA3"/>
    <w:rsid w:val="71381C0B"/>
    <w:rsid w:val="713A7F80"/>
    <w:rsid w:val="713F2169"/>
    <w:rsid w:val="71495EC3"/>
    <w:rsid w:val="716365E5"/>
    <w:rsid w:val="71646205"/>
    <w:rsid w:val="716B0704"/>
    <w:rsid w:val="71903A29"/>
    <w:rsid w:val="71E21522"/>
    <w:rsid w:val="72140200"/>
    <w:rsid w:val="722F1C99"/>
    <w:rsid w:val="72387E8A"/>
    <w:rsid w:val="72616446"/>
    <w:rsid w:val="72647475"/>
    <w:rsid w:val="72676064"/>
    <w:rsid w:val="726A7954"/>
    <w:rsid w:val="726B65F4"/>
    <w:rsid w:val="72D918A4"/>
    <w:rsid w:val="72DB5872"/>
    <w:rsid w:val="72DC390D"/>
    <w:rsid w:val="72FD662E"/>
    <w:rsid w:val="73012015"/>
    <w:rsid w:val="7309673E"/>
    <w:rsid w:val="731F0631"/>
    <w:rsid w:val="73235E9F"/>
    <w:rsid w:val="73457378"/>
    <w:rsid w:val="737464C8"/>
    <w:rsid w:val="73846231"/>
    <w:rsid w:val="73887BCF"/>
    <w:rsid w:val="739E0AB4"/>
    <w:rsid w:val="73A56E44"/>
    <w:rsid w:val="73D018C5"/>
    <w:rsid w:val="73E91522"/>
    <w:rsid w:val="740438D8"/>
    <w:rsid w:val="74082068"/>
    <w:rsid w:val="740F3EB4"/>
    <w:rsid w:val="74274C3B"/>
    <w:rsid w:val="742B0916"/>
    <w:rsid w:val="746614A2"/>
    <w:rsid w:val="74850A24"/>
    <w:rsid w:val="748E730E"/>
    <w:rsid w:val="749B5275"/>
    <w:rsid w:val="74CC6652"/>
    <w:rsid w:val="750D2DB1"/>
    <w:rsid w:val="75251C95"/>
    <w:rsid w:val="752A5A2B"/>
    <w:rsid w:val="755328D0"/>
    <w:rsid w:val="756D5C3A"/>
    <w:rsid w:val="75722749"/>
    <w:rsid w:val="75A04D95"/>
    <w:rsid w:val="75AE3D6D"/>
    <w:rsid w:val="75C77160"/>
    <w:rsid w:val="75E30863"/>
    <w:rsid w:val="75F7FC0A"/>
    <w:rsid w:val="760F2A10"/>
    <w:rsid w:val="761C7F85"/>
    <w:rsid w:val="76257DC8"/>
    <w:rsid w:val="766728C8"/>
    <w:rsid w:val="766B5500"/>
    <w:rsid w:val="76786ED6"/>
    <w:rsid w:val="769B66CA"/>
    <w:rsid w:val="76C41185"/>
    <w:rsid w:val="771C6DA0"/>
    <w:rsid w:val="77514081"/>
    <w:rsid w:val="775A530E"/>
    <w:rsid w:val="775E11D5"/>
    <w:rsid w:val="776418CE"/>
    <w:rsid w:val="778F0F13"/>
    <w:rsid w:val="77AC0E96"/>
    <w:rsid w:val="77B5517C"/>
    <w:rsid w:val="77C302E1"/>
    <w:rsid w:val="77C6451D"/>
    <w:rsid w:val="77CD4E0C"/>
    <w:rsid w:val="77E35863"/>
    <w:rsid w:val="77E712A8"/>
    <w:rsid w:val="77EF67F0"/>
    <w:rsid w:val="77FFC854"/>
    <w:rsid w:val="780C50ED"/>
    <w:rsid w:val="7820665C"/>
    <w:rsid w:val="7824693A"/>
    <w:rsid w:val="78490F34"/>
    <w:rsid w:val="785C63F5"/>
    <w:rsid w:val="786700E8"/>
    <w:rsid w:val="786E2ED7"/>
    <w:rsid w:val="788F611A"/>
    <w:rsid w:val="789C2FCB"/>
    <w:rsid w:val="78A107AB"/>
    <w:rsid w:val="78AE3FAE"/>
    <w:rsid w:val="78CF3584"/>
    <w:rsid w:val="78D56973"/>
    <w:rsid w:val="78DC117E"/>
    <w:rsid w:val="790F3AF2"/>
    <w:rsid w:val="79145048"/>
    <w:rsid w:val="79235D22"/>
    <w:rsid w:val="79317022"/>
    <w:rsid w:val="794B28CE"/>
    <w:rsid w:val="795F132D"/>
    <w:rsid w:val="798376D8"/>
    <w:rsid w:val="79852532"/>
    <w:rsid w:val="798616D5"/>
    <w:rsid w:val="79AE45A0"/>
    <w:rsid w:val="79BB161F"/>
    <w:rsid w:val="79D71CA5"/>
    <w:rsid w:val="7A2D0DD5"/>
    <w:rsid w:val="7A3263EE"/>
    <w:rsid w:val="7A361E95"/>
    <w:rsid w:val="7A3D24F4"/>
    <w:rsid w:val="7A3D31A1"/>
    <w:rsid w:val="7A404846"/>
    <w:rsid w:val="7A405FFD"/>
    <w:rsid w:val="7A42542C"/>
    <w:rsid w:val="7A6A7E45"/>
    <w:rsid w:val="7A8A0C41"/>
    <w:rsid w:val="7AC316A2"/>
    <w:rsid w:val="7ACF5B3A"/>
    <w:rsid w:val="7AF02137"/>
    <w:rsid w:val="7B006EAA"/>
    <w:rsid w:val="7B111613"/>
    <w:rsid w:val="7B1D3471"/>
    <w:rsid w:val="7B2C7A8F"/>
    <w:rsid w:val="7B4457F6"/>
    <w:rsid w:val="7B641653"/>
    <w:rsid w:val="7B6C59D9"/>
    <w:rsid w:val="7B9233F4"/>
    <w:rsid w:val="7BA23F9F"/>
    <w:rsid w:val="7BBD790E"/>
    <w:rsid w:val="7BBFFA5B"/>
    <w:rsid w:val="7BC211A3"/>
    <w:rsid w:val="7BC26CED"/>
    <w:rsid w:val="7BD60305"/>
    <w:rsid w:val="7C076B14"/>
    <w:rsid w:val="7C0C6ACE"/>
    <w:rsid w:val="7C226C6E"/>
    <w:rsid w:val="7C2A6175"/>
    <w:rsid w:val="7C321E06"/>
    <w:rsid w:val="7C38310C"/>
    <w:rsid w:val="7C3F20CF"/>
    <w:rsid w:val="7C4B5257"/>
    <w:rsid w:val="7C4E7853"/>
    <w:rsid w:val="7C5038E0"/>
    <w:rsid w:val="7C6E697C"/>
    <w:rsid w:val="7C7E3FD8"/>
    <w:rsid w:val="7C9537CE"/>
    <w:rsid w:val="7C9901BD"/>
    <w:rsid w:val="7CA44C87"/>
    <w:rsid w:val="7CB62482"/>
    <w:rsid w:val="7CCA4EFD"/>
    <w:rsid w:val="7CCE0618"/>
    <w:rsid w:val="7CD41461"/>
    <w:rsid w:val="7D037287"/>
    <w:rsid w:val="7D120079"/>
    <w:rsid w:val="7D2057C9"/>
    <w:rsid w:val="7D407311"/>
    <w:rsid w:val="7D4614FC"/>
    <w:rsid w:val="7D4755A5"/>
    <w:rsid w:val="7D652035"/>
    <w:rsid w:val="7D827F3A"/>
    <w:rsid w:val="7D9022F2"/>
    <w:rsid w:val="7DAF3BAE"/>
    <w:rsid w:val="7DB84465"/>
    <w:rsid w:val="7DC84959"/>
    <w:rsid w:val="7DF3455E"/>
    <w:rsid w:val="7E130801"/>
    <w:rsid w:val="7E417769"/>
    <w:rsid w:val="7E5732F3"/>
    <w:rsid w:val="7E695965"/>
    <w:rsid w:val="7E6F1982"/>
    <w:rsid w:val="7E7A5C6E"/>
    <w:rsid w:val="7E8E3C2F"/>
    <w:rsid w:val="7E917ED9"/>
    <w:rsid w:val="7E946B15"/>
    <w:rsid w:val="7E9A61F4"/>
    <w:rsid w:val="7E9C0168"/>
    <w:rsid w:val="7EAA4C5B"/>
    <w:rsid w:val="7ED44D2D"/>
    <w:rsid w:val="7EEC3962"/>
    <w:rsid w:val="7F03298A"/>
    <w:rsid w:val="7F25C27A"/>
    <w:rsid w:val="7F3215E0"/>
    <w:rsid w:val="7F590B33"/>
    <w:rsid w:val="7F674C93"/>
    <w:rsid w:val="7F8033C2"/>
    <w:rsid w:val="7FA84136"/>
    <w:rsid w:val="7FBA238F"/>
    <w:rsid w:val="7FD796A1"/>
    <w:rsid w:val="7FF6562E"/>
    <w:rsid w:val="7FFBC871"/>
    <w:rsid w:val="ABFBB882"/>
    <w:rsid w:val="B6CA782F"/>
    <w:rsid w:val="B9FAAD6F"/>
    <w:rsid w:val="BE3E7989"/>
    <w:rsid w:val="BFAD450C"/>
    <w:rsid w:val="C9EF5DB3"/>
    <w:rsid w:val="D1F904B5"/>
    <w:rsid w:val="EC7D9EB3"/>
    <w:rsid w:val="ECAD82E1"/>
    <w:rsid w:val="EE7E23EA"/>
    <w:rsid w:val="F55D0173"/>
    <w:rsid w:val="FA6F87FE"/>
    <w:rsid w:val="FBEDC192"/>
    <w:rsid w:val="FBFF040A"/>
    <w:rsid w:val="FD4C4797"/>
    <w:rsid w:val="FD632CB8"/>
    <w:rsid w:val="FDDF20AB"/>
    <w:rsid w:val="FE6F4F80"/>
    <w:rsid w:val="FED80D8C"/>
    <w:rsid w:val="FEFF29FD"/>
    <w:rsid w:val="FFBF1138"/>
    <w:rsid w:val="FFBF6FD2"/>
    <w:rsid w:val="FFCB1D46"/>
    <w:rsid w:val="FFDFA363"/>
    <w:rsid w:val="FFFA9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Calibri" w:hAnsi="Calibri" w:eastAsia="宋体" w:cs="Times New Roman"/>
      <w:sz w:val="24"/>
      <w:szCs w:val="24"/>
      <w:lang w:val="en-US" w:eastAsia="zh-CN" w:bidi="ar-SA"/>
    </w:rPr>
  </w:style>
  <w:style w:type="paragraph" w:styleId="3">
    <w:name w:val="heading 1"/>
    <w:basedOn w:val="1"/>
    <w:next w:val="1"/>
    <w:link w:val="50"/>
    <w:qFormat/>
    <w:uiPriority w:val="0"/>
    <w:pPr>
      <w:spacing w:line="360" w:lineRule="auto"/>
      <w:ind w:left="3"/>
      <w:jc w:val="center"/>
      <w:outlineLvl w:val="0"/>
    </w:pPr>
    <w:rPr>
      <w:rFonts w:ascii="Times New Roman" w:hAnsi="Times New Roman" w:eastAsia="黑体"/>
      <w:bCs/>
      <w:kern w:val="44"/>
      <w:sz w:val="44"/>
      <w:szCs w:val="44"/>
    </w:rPr>
  </w:style>
  <w:style w:type="paragraph" w:styleId="4">
    <w:name w:val="heading 2"/>
    <w:basedOn w:val="1"/>
    <w:next w:val="1"/>
    <w:link w:val="53"/>
    <w:qFormat/>
    <w:uiPriority w:val="0"/>
    <w:pPr>
      <w:ind w:left="3"/>
      <w:outlineLvl w:val="1"/>
    </w:pPr>
    <w:rPr>
      <w:rFonts w:ascii="Cambria" w:hAnsi="Cambria"/>
      <w:b/>
      <w:bCs/>
      <w:sz w:val="32"/>
      <w:szCs w:val="32"/>
    </w:rPr>
  </w:style>
  <w:style w:type="paragraph" w:styleId="5">
    <w:name w:val="heading 3"/>
    <w:basedOn w:val="1"/>
    <w:next w:val="1"/>
    <w:link w:val="54"/>
    <w:qFormat/>
    <w:uiPriority w:val="0"/>
    <w:pPr>
      <w:ind w:left="100"/>
      <w:outlineLvl w:val="2"/>
    </w:pPr>
    <w:rPr>
      <w:rFonts w:ascii="Times New Roman" w:hAnsi="Times New Roman"/>
      <w:b/>
      <w:bCs/>
      <w:sz w:val="32"/>
      <w:szCs w:val="32"/>
    </w:rPr>
  </w:style>
  <w:style w:type="paragraph" w:styleId="6">
    <w:name w:val="heading 4"/>
    <w:basedOn w:val="1"/>
    <w:next w:val="1"/>
    <w:link w:val="55"/>
    <w:qFormat/>
    <w:uiPriority w:val="0"/>
    <w:pPr>
      <w:ind w:left="237"/>
      <w:outlineLvl w:val="3"/>
    </w:pPr>
    <w:rPr>
      <w:rFonts w:ascii="Cambria" w:hAnsi="Cambria"/>
      <w:b/>
      <w:bCs/>
      <w:sz w:val="28"/>
      <w:szCs w:val="28"/>
    </w:rPr>
  </w:style>
  <w:style w:type="paragraph" w:styleId="7">
    <w:name w:val="heading 5"/>
    <w:basedOn w:val="1"/>
    <w:next w:val="1"/>
    <w:link w:val="56"/>
    <w:qFormat/>
    <w:uiPriority w:val="0"/>
    <w:pPr>
      <w:ind w:left="513"/>
      <w:outlineLvl w:val="4"/>
    </w:pPr>
    <w:rPr>
      <w:rFonts w:ascii="Times New Roman" w:hAnsi="Times New Roman"/>
      <w:b/>
      <w:bCs/>
      <w:sz w:val="28"/>
      <w:szCs w:val="28"/>
    </w:rPr>
  </w:style>
  <w:style w:type="paragraph" w:styleId="8">
    <w:name w:val="heading 6"/>
    <w:basedOn w:val="1"/>
    <w:next w:val="1"/>
    <w:link w:val="57"/>
    <w:qFormat/>
    <w:uiPriority w:val="0"/>
    <w:pPr>
      <w:keepNext/>
      <w:keepLines/>
      <w:autoSpaceDE/>
      <w:autoSpaceDN/>
      <w:adjustRightInd/>
      <w:spacing w:before="240" w:after="64" w:line="317" w:lineRule="auto"/>
      <w:jc w:val="both"/>
      <w:outlineLvl w:val="5"/>
    </w:pPr>
    <w:rPr>
      <w:rFonts w:ascii="Cambria" w:hAnsi="Cambria"/>
      <w:b/>
      <w:bCs/>
      <w:kern w:val="2"/>
    </w:rPr>
  </w:style>
  <w:style w:type="paragraph" w:styleId="9">
    <w:name w:val="heading 7"/>
    <w:basedOn w:val="1"/>
    <w:next w:val="1"/>
    <w:link w:val="58"/>
    <w:qFormat/>
    <w:uiPriority w:val="0"/>
    <w:pPr>
      <w:keepNext/>
      <w:keepLines/>
      <w:autoSpaceDE/>
      <w:autoSpaceDN/>
      <w:adjustRightInd/>
      <w:spacing w:before="240" w:after="64" w:line="317" w:lineRule="auto"/>
      <w:jc w:val="both"/>
      <w:outlineLvl w:val="6"/>
    </w:pPr>
    <w:rPr>
      <w:b/>
      <w:bCs/>
      <w:kern w:val="2"/>
    </w:rPr>
  </w:style>
  <w:style w:type="paragraph" w:styleId="10">
    <w:name w:val="heading 8"/>
    <w:basedOn w:val="1"/>
    <w:next w:val="1"/>
    <w:link w:val="59"/>
    <w:qFormat/>
    <w:uiPriority w:val="0"/>
    <w:pPr>
      <w:keepNext/>
      <w:keepLines/>
      <w:autoSpaceDE/>
      <w:autoSpaceDN/>
      <w:adjustRightInd/>
      <w:spacing w:before="240" w:after="64" w:line="317" w:lineRule="auto"/>
      <w:jc w:val="both"/>
      <w:outlineLvl w:val="7"/>
    </w:pPr>
    <w:rPr>
      <w:rFonts w:ascii="Cambria" w:hAnsi="Cambria"/>
      <w:kern w:val="2"/>
    </w:rPr>
  </w:style>
  <w:style w:type="paragraph" w:styleId="11">
    <w:name w:val="heading 9"/>
    <w:basedOn w:val="1"/>
    <w:next w:val="1"/>
    <w:link w:val="60"/>
    <w:qFormat/>
    <w:uiPriority w:val="0"/>
    <w:pPr>
      <w:keepNext/>
      <w:keepLines/>
      <w:spacing w:before="240" w:after="64" w:line="320" w:lineRule="auto"/>
      <w:outlineLvl w:val="8"/>
    </w:pPr>
    <w:rPr>
      <w:rFonts w:ascii="Cambria" w:hAnsi="Cambria"/>
      <w:sz w:val="20"/>
      <w:szCs w:val="20"/>
    </w:rPr>
  </w:style>
  <w:style w:type="character" w:default="1" w:styleId="42">
    <w:name w:val="Default Paragraph Font"/>
    <w:unhideWhenUsed/>
    <w:qFormat/>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2">
    <w:name w:val="footer"/>
    <w:basedOn w:val="1"/>
    <w:link w:val="70"/>
    <w:unhideWhenUsed/>
    <w:qFormat/>
    <w:uiPriority w:val="99"/>
    <w:pPr>
      <w:tabs>
        <w:tab w:val="center" w:pos="4153"/>
        <w:tab w:val="right" w:pos="8306"/>
      </w:tabs>
      <w:snapToGrid w:val="0"/>
    </w:pPr>
    <w:rPr>
      <w:rFonts w:ascii="Times New Roman" w:hAnsi="Times New Roman"/>
      <w:sz w:val="18"/>
      <w:szCs w:val="18"/>
    </w:rPr>
  </w:style>
  <w:style w:type="paragraph" w:styleId="12">
    <w:name w:val="toc 7"/>
    <w:basedOn w:val="1"/>
    <w:next w:val="1"/>
    <w:qFormat/>
    <w:uiPriority w:val="0"/>
    <w:pPr>
      <w:autoSpaceDE/>
      <w:autoSpaceDN/>
      <w:adjustRightInd/>
      <w:ind w:left="2520" w:leftChars="1200"/>
      <w:jc w:val="both"/>
    </w:pPr>
    <w:rPr>
      <w:kern w:val="2"/>
      <w:sz w:val="21"/>
      <w:szCs w:val="22"/>
    </w:rPr>
  </w:style>
  <w:style w:type="paragraph" w:styleId="13">
    <w:name w:val="Normal Indent"/>
    <w:basedOn w:val="1"/>
    <w:qFormat/>
    <w:uiPriority w:val="0"/>
    <w:pPr>
      <w:ind w:firstLine="420" w:firstLineChars="200"/>
    </w:pPr>
    <w:rPr>
      <w:rFonts w:ascii="Times New Roman" w:hAnsi="Times New Roman"/>
    </w:rPr>
  </w:style>
  <w:style w:type="paragraph" w:styleId="14">
    <w:name w:val="caption"/>
    <w:basedOn w:val="1"/>
    <w:next w:val="1"/>
    <w:qFormat/>
    <w:uiPriority w:val="0"/>
    <w:pPr>
      <w:autoSpaceDE/>
      <w:autoSpaceDN/>
      <w:adjustRightInd/>
      <w:jc w:val="both"/>
    </w:pPr>
    <w:rPr>
      <w:rFonts w:ascii="Cambria" w:hAnsi="Cambria" w:eastAsia="黑体"/>
      <w:kern w:val="2"/>
      <w:sz w:val="20"/>
      <w:szCs w:val="20"/>
    </w:rPr>
  </w:style>
  <w:style w:type="paragraph" w:styleId="15">
    <w:name w:val="Document Map"/>
    <w:basedOn w:val="1"/>
    <w:link w:val="61"/>
    <w:qFormat/>
    <w:uiPriority w:val="0"/>
    <w:pPr>
      <w:shd w:val="clear" w:color="auto" w:fill="000080"/>
      <w:autoSpaceDE/>
      <w:autoSpaceDN/>
      <w:adjustRightInd/>
      <w:jc w:val="both"/>
    </w:pPr>
    <w:rPr>
      <w:sz w:val="20"/>
      <w:shd w:val="clear" w:color="auto" w:fill="000080"/>
    </w:rPr>
  </w:style>
  <w:style w:type="paragraph" w:styleId="16">
    <w:name w:val="annotation text"/>
    <w:basedOn w:val="1"/>
    <w:link w:val="62"/>
    <w:qFormat/>
    <w:uiPriority w:val="0"/>
  </w:style>
  <w:style w:type="paragraph" w:styleId="17">
    <w:name w:val="Body Text 3"/>
    <w:basedOn w:val="1"/>
    <w:link w:val="63"/>
    <w:qFormat/>
    <w:uiPriority w:val="99"/>
    <w:pPr>
      <w:spacing w:after="120"/>
    </w:pPr>
    <w:rPr>
      <w:rFonts w:ascii="Times New Roman" w:hAnsi="Times New Roman"/>
      <w:sz w:val="16"/>
      <w:szCs w:val="16"/>
    </w:rPr>
  </w:style>
  <w:style w:type="paragraph" w:styleId="18">
    <w:name w:val="Body Text"/>
    <w:basedOn w:val="1"/>
    <w:link w:val="64"/>
    <w:qFormat/>
    <w:uiPriority w:val="0"/>
    <w:pPr>
      <w:ind w:left="520"/>
    </w:pPr>
    <w:rPr>
      <w:rFonts w:ascii="Times New Roman" w:hAnsi="Times New Roman"/>
    </w:rPr>
  </w:style>
  <w:style w:type="paragraph" w:styleId="19">
    <w:name w:val="Body Text Indent"/>
    <w:basedOn w:val="1"/>
    <w:link w:val="65"/>
    <w:qFormat/>
    <w:uiPriority w:val="0"/>
    <w:pPr>
      <w:autoSpaceDE/>
      <w:autoSpaceDN/>
      <w:adjustRightInd/>
      <w:ind w:firstLine="560" w:firstLineChars="200"/>
      <w:jc w:val="both"/>
    </w:pPr>
    <w:rPr>
      <w:rFonts w:ascii="宋体" w:hAnsi="宋体"/>
      <w:sz w:val="28"/>
      <w:szCs w:val="28"/>
    </w:rPr>
  </w:style>
  <w:style w:type="paragraph" w:styleId="20">
    <w:name w:val="index 4"/>
    <w:basedOn w:val="1"/>
    <w:next w:val="1"/>
    <w:qFormat/>
    <w:uiPriority w:val="0"/>
    <w:pPr>
      <w:autoSpaceDE/>
      <w:autoSpaceDN/>
      <w:adjustRightInd/>
      <w:ind w:left="600" w:leftChars="600"/>
      <w:jc w:val="both"/>
    </w:pPr>
    <w:rPr>
      <w:kern w:val="2"/>
      <w:sz w:val="21"/>
    </w:rPr>
  </w:style>
  <w:style w:type="paragraph" w:styleId="21">
    <w:name w:val="toc 5"/>
    <w:basedOn w:val="1"/>
    <w:next w:val="1"/>
    <w:qFormat/>
    <w:uiPriority w:val="0"/>
    <w:pPr>
      <w:tabs>
        <w:tab w:val="right" w:leader="dot" w:pos="8296"/>
      </w:tabs>
      <w:autoSpaceDE/>
      <w:autoSpaceDN/>
      <w:adjustRightInd/>
      <w:ind w:left="1050" w:leftChars="500"/>
      <w:jc w:val="both"/>
    </w:pPr>
    <w:rPr>
      <w:rFonts w:ascii="宋体"/>
      <w:kern w:val="2"/>
      <w:sz w:val="28"/>
      <w:szCs w:val="20"/>
    </w:rPr>
  </w:style>
  <w:style w:type="paragraph" w:styleId="22">
    <w:name w:val="toc 3"/>
    <w:basedOn w:val="1"/>
    <w:next w:val="1"/>
    <w:unhideWhenUsed/>
    <w:qFormat/>
    <w:uiPriority w:val="39"/>
    <w:pPr>
      <w:widowControl/>
      <w:autoSpaceDE/>
      <w:autoSpaceDN/>
      <w:adjustRightInd/>
      <w:spacing w:after="100" w:line="259" w:lineRule="auto"/>
      <w:ind w:left="440"/>
    </w:pPr>
    <w:rPr>
      <w:rFonts w:ascii="等线" w:hAnsi="等线" w:eastAsia="等线"/>
      <w:sz w:val="22"/>
      <w:szCs w:val="22"/>
    </w:rPr>
  </w:style>
  <w:style w:type="paragraph" w:styleId="23">
    <w:name w:val="Plain Text"/>
    <w:basedOn w:val="1"/>
    <w:link w:val="66"/>
    <w:qFormat/>
    <w:uiPriority w:val="0"/>
    <w:pPr>
      <w:autoSpaceDE/>
      <w:autoSpaceDN/>
      <w:adjustRightInd/>
      <w:jc w:val="both"/>
    </w:pPr>
    <w:rPr>
      <w:rFonts w:ascii="宋体" w:hAnsi="Courier New"/>
      <w:sz w:val="20"/>
      <w:szCs w:val="20"/>
    </w:rPr>
  </w:style>
  <w:style w:type="paragraph" w:styleId="24">
    <w:name w:val="toc 8"/>
    <w:basedOn w:val="1"/>
    <w:next w:val="1"/>
    <w:qFormat/>
    <w:uiPriority w:val="0"/>
    <w:pPr>
      <w:autoSpaceDE/>
      <w:autoSpaceDN/>
      <w:adjustRightInd/>
      <w:ind w:left="2940" w:leftChars="1400"/>
      <w:jc w:val="both"/>
    </w:pPr>
    <w:rPr>
      <w:kern w:val="2"/>
      <w:sz w:val="21"/>
      <w:szCs w:val="22"/>
    </w:rPr>
  </w:style>
  <w:style w:type="paragraph" w:styleId="25">
    <w:name w:val="Date"/>
    <w:basedOn w:val="1"/>
    <w:next w:val="1"/>
    <w:link w:val="67"/>
    <w:qFormat/>
    <w:uiPriority w:val="0"/>
    <w:pPr>
      <w:autoSpaceDE/>
      <w:autoSpaceDN/>
      <w:adjustRightInd/>
      <w:ind w:left="100" w:leftChars="2500"/>
      <w:jc w:val="both"/>
    </w:pPr>
    <w:rPr>
      <w:sz w:val="20"/>
    </w:rPr>
  </w:style>
  <w:style w:type="paragraph" w:styleId="26">
    <w:name w:val="Body Text Indent 2"/>
    <w:basedOn w:val="1"/>
    <w:link w:val="68"/>
    <w:qFormat/>
    <w:uiPriority w:val="0"/>
    <w:pPr>
      <w:autoSpaceDE/>
      <w:autoSpaceDN/>
      <w:adjustRightInd/>
      <w:spacing w:line="600" w:lineRule="exact"/>
      <w:ind w:firstLine="480" w:firstLineChars="200"/>
      <w:jc w:val="both"/>
    </w:pPr>
    <w:rPr>
      <w:rFonts w:ascii="宋体" w:hAnsi="宋体"/>
      <w:szCs w:val="28"/>
    </w:rPr>
  </w:style>
  <w:style w:type="paragraph" w:styleId="27">
    <w:name w:val="Balloon Text"/>
    <w:basedOn w:val="1"/>
    <w:link w:val="69"/>
    <w:unhideWhenUsed/>
    <w:qFormat/>
    <w:uiPriority w:val="0"/>
    <w:rPr>
      <w:rFonts w:ascii="Times New Roman" w:hAnsi="Times New Roman"/>
      <w:sz w:val="18"/>
      <w:szCs w:val="18"/>
    </w:rPr>
  </w:style>
  <w:style w:type="paragraph" w:styleId="28">
    <w:name w:val="header"/>
    <w:basedOn w:val="1"/>
    <w:link w:val="71"/>
    <w:unhideWhenUsed/>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9">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30">
    <w:name w:val="toc 4"/>
    <w:basedOn w:val="1"/>
    <w:next w:val="1"/>
    <w:qFormat/>
    <w:uiPriority w:val="0"/>
    <w:pPr>
      <w:tabs>
        <w:tab w:val="left" w:pos="1890"/>
        <w:tab w:val="right" w:leader="dot" w:pos="8296"/>
      </w:tabs>
      <w:autoSpaceDE/>
      <w:autoSpaceDN/>
      <w:adjustRightInd/>
      <w:ind w:left="630" w:leftChars="300"/>
      <w:jc w:val="both"/>
    </w:pPr>
    <w:rPr>
      <w:rFonts w:ascii="宋体"/>
      <w:kern w:val="2"/>
      <w:sz w:val="28"/>
      <w:szCs w:val="20"/>
    </w:rPr>
  </w:style>
  <w:style w:type="paragraph" w:styleId="31">
    <w:name w:val="Subtitle"/>
    <w:basedOn w:val="1"/>
    <w:next w:val="1"/>
    <w:link w:val="72"/>
    <w:qFormat/>
    <w:uiPriority w:val="11"/>
    <w:pPr>
      <w:autoSpaceDE/>
      <w:autoSpaceDN/>
      <w:adjustRightInd/>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0"/>
    <w:pPr>
      <w:autoSpaceDE/>
      <w:autoSpaceDN/>
      <w:adjustRightInd/>
      <w:ind w:left="2100" w:leftChars="1000"/>
      <w:jc w:val="both"/>
    </w:pPr>
    <w:rPr>
      <w:kern w:val="2"/>
      <w:sz w:val="21"/>
      <w:szCs w:val="22"/>
    </w:rPr>
  </w:style>
  <w:style w:type="paragraph" w:styleId="33">
    <w:name w:val="Body Text Indent 3"/>
    <w:basedOn w:val="1"/>
    <w:link w:val="73"/>
    <w:qFormat/>
    <w:uiPriority w:val="0"/>
    <w:pPr>
      <w:autoSpaceDE/>
      <w:autoSpaceDN/>
      <w:adjustRightInd/>
      <w:spacing w:after="120"/>
      <w:ind w:left="420" w:leftChars="200"/>
      <w:jc w:val="both"/>
    </w:pPr>
    <w:rPr>
      <w:rFonts w:ascii="宋体"/>
      <w:sz w:val="16"/>
      <w:szCs w:val="16"/>
    </w:rPr>
  </w:style>
  <w:style w:type="paragraph" w:styleId="34">
    <w:name w:val="toc 2"/>
    <w:basedOn w:val="1"/>
    <w:next w:val="1"/>
    <w:unhideWhenUsed/>
    <w:qFormat/>
    <w:uiPriority w:val="39"/>
    <w:pPr>
      <w:widowControl/>
      <w:autoSpaceDE/>
      <w:autoSpaceDN/>
      <w:adjustRightInd/>
      <w:spacing w:after="100" w:line="259" w:lineRule="auto"/>
      <w:ind w:left="220"/>
    </w:pPr>
    <w:rPr>
      <w:rFonts w:ascii="等线" w:hAnsi="等线" w:eastAsia="等线"/>
      <w:sz w:val="22"/>
      <w:szCs w:val="22"/>
    </w:rPr>
  </w:style>
  <w:style w:type="paragraph" w:styleId="35">
    <w:name w:val="toc 9"/>
    <w:basedOn w:val="1"/>
    <w:next w:val="1"/>
    <w:qFormat/>
    <w:uiPriority w:val="0"/>
    <w:pPr>
      <w:autoSpaceDE/>
      <w:autoSpaceDN/>
      <w:adjustRightInd/>
      <w:ind w:left="3360" w:leftChars="1600"/>
      <w:jc w:val="both"/>
    </w:pPr>
    <w:rPr>
      <w:kern w:val="2"/>
      <w:sz w:val="21"/>
      <w:szCs w:val="22"/>
    </w:rPr>
  </w:style>
  <w:style w:type="paragraph" w:styleId="36">
    <w:name w:val="Normal (Web)"/>
    <w:basedOn w:val="1"/>
    <w:qFormat/>
    <w:uiPriority w:val="99"/>
    <w:pPr>
      <w:widowControl/>
      <w:autoSpaceDE/>
      <w:autoSpaceDN/>
      <w:adjustRightInd/>
      <w:spacing w:before="100" w:beforeAutospacing="1" w:after="100" w:afterAutospacing="1"/>
    </w:pPr>
    <w:rPr>
      <w:rFonts w:hint="eastAsia" w:ascii="宋体" w:hAnsi="宋体"/>
    </w:rPr>
  </w:style>
  <w:style w:type="paragraph" w:styleId="37">
    <w:name w:val="Title"/>
    <w:basedOn w:val="1"/>
    <w:next w:val="1"/>
    <w:link w:val="74"/>
    <w:qFormat/>
    <w:uiPriority w:val="10"/>
    <w:pPr>
      <w:autoSpaceDE/>
      <w:autoSpaceDN/>
      <w:adjustRightInd/>
      <w:spacing w:before="240" w:after="60"/>
      <w:jc w:val="center"/>
      <w:outlineLvl w:val="0"/>
    </w:pPr>
    <w:rPr>
      <w:rFonts w:ascii="Cambria" w:hAnsi="Cambria"/>
      <w:b/>
      <w:bCs/>
      <w:sz w:val="32"/>
      <w:szCs w:val="32"/>
    </w:rPr>
  </w:style>
  <w:style w:type="paragraph" w:styleId="38">
    <w:name w:val="annotation subject"/>
    <w:basedOn w:val="16"/>
    <w:next w:val="16"/>
    <w:link w:val="75"/>
    <w:qFormat/>
    <w:uiPriority w:val="0"/>
    <w:rPr>
      <w:b/>
      <w:bCs/>
    </w:rPr>
  </w:style>
  <w:style w:type="paragraph" w:styleId="39">
    <w:name w:val="Body Text First Indent"/>
    <w:basedOn w:val="18"/>
    <w:next w:val="32"/>
    <w:qFormat/>
    <w:uiPriority w:val="0"/>
    <w:pPr>
      <w:tabs>
        <w:tab w:val="left" w:pos="9360"/>
      </w:tabs>
      <w:adjustRightInd/>
      <w:ind w:firstLine="420" w:firstLineChars="100"/>
    </w:pPr>
    <w:rPr>
      <w:sz w:val="21"/>
    </w:r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b/>
    </w:rPr>
  </w:style>
  <w:style w:type="character" w:styleId="44">
    <w:name w:val="page number"/>
    <w:basedOn w:val="42"/>
    <w:qFormat/>
    <w:uiPriority w:val="0"/>
  </w:style>
  <w:style w:type="character" w:styleId="45">
    <w:name w:val="FollowedHyperlink"/>
    <w:qFormat/>
    <w:uiPriority w:val="99"/>
    <w:rPr>
      <w:color w:val="954F72"/>
      <w:u w:val="single"/>
    </w:rPr>
  </w:style>
  <w:style w:type="character" w:styleId="46">
    <w:name w:val="Emphasis"/>
    <w:qFormat/>
    <w:uiPriority w:val="0"/>
    <w:rPr>
      <w:i/>
      <w:iCs/>
    </w:rPr>
  </w:style>
  <w:style w:type="character" w:styleId="47">
    <w:name w:val="Hyperlink"/>
    <w:basedOn w:val="42"/>
    <w:qFormat/>
    <w:uiPriority w:val="99"/>
    <w:rPr>
      <w:rFonts w:hint="default" w:ascii="Times New Roman" w:hAnsi="Times New Roman" w:cs="Times New Roman"/>
      <w:color w:val="0000FF"/>
      <w:u w:val="single"/>
    </w:rPr>
  </w:style>
  <w:style w:type="character" w:styleId="48">
    <w:name w:val="annotation reference"/>
    <w:basedOn w:val="42"/>
    <w:qFormat/>
    <w:uiPriority w:val="0"/>
    <w:rPr>
      <w:sz w:val="21"/>
      <w:szCs w:val="21"/>
    </w:rPr>
  </w:style>
  <w:style w:type="character" w:styleId="49">
    <w:name w:val="HTML Cite"/>
    <w:basedOn w:val="42"/>
    <w:unhideWhenUsed/>
    <w:qFormat/>
    <w:uiPriority w:val="99"/>
    <w:rPr>
      <w:color w:val="008000"/>
    </w:rPr>
  </w:style>
  <w:style w:type="character" w:customStyle="1" w:styleId="50">
    <w:name w:val="标题 1 Char"/>
    <w:link w:val="3"/>
    <w:qFormat/>
    <w:locked/>
    <w:uiPriority w:val="0"/>
    <w:rPr>
      <w:rFonts w:ascii="Times New Roman" w:hAnsi="Times New Roman" w:eastAsia="黑体"/>
      <w:bCs/>
      <w:kern w:val="44"/>
      <w:sz w:val="44"/>
      <w:szCs w:val="44"/>
    </w:rPr>
  </w:style>
  <w:style w:type="paragraph" w:styleId="51">
    <w:name w:val="List Paragraph"/>
    <w:basedOn w:val="1"/>
    <w:qFormat/>
    <w:uiPriority w:val="0"/>
  </w:style>
  <w:style w:type="paragraph" w:customStyle="1" w:styleId="52">
    <w:name w:val="Table Text"/>
    <w:basedOn w:val="1"/>
    <w:semiHidden/>
    <w:qFormat/>
    <w:uiPriority w:val="0"/>
    <w:rPr>
      <w:rFonts w:ascii="宋体" w:hAnsi="宋体" w:eastAsia="宋体" w:cs="宋体"/>
      <w:sz w:val="20"/>
      <w:szCs w:val="20"/>
      <w:lang w:val="en-US" w:eastAsia="en-US" w:bidi="ar-SA"/>
    </w:rPr>
  </w:style>
  <w:style w:type="character" w:customStyle="1" w:styleId="53">
    <w:name w:val="标题 2 Char"/>
    <w:link w:val="4"/>
    <w:qFormat/>
    <w:locked/>
    <w:uiPriority w:val="0"/>
    <w:rPr>
      <w:rFonts w:ascii="Cambria" w:hAnsi="Cambria" w:eastAsia="宋体" w:cs="Times New Roman"/>
      <w:b/>
      <w:bCs/>
      <w:kern w:val="0"/>
      <w:sz w:val="32"/>
      <w:szCs w:val="32"/>
    </w:rPr>
  </w:style>
  <w:style w:type="character" w:customStyle="1" w:styleId="54">
    <w:name w:val="标题 3 Char"/>
    <w:link w:val="5"/>
    <w:qFormat/>
    <w:locked/>
    <w:uiPriority w:val="0"/>
    <w:rPr>
      <w:rFonts w:ascii="Times New Roman" w:hAnsi="Times New Roman" w:cs="Times New Roman"/>
      <w:b/>
      <w:bCs/>
      <w:kern w:val="0"/>
      <w:sz w:val="32"/>
      <w:szCs w:val="32"/>
    </w:rPr>
  </w:style>
  <w:style w:type="character" w:customStyle="1" w:styleId="55">
    <w:name w:val="标题 4 Char"/>
    <w:link w:val="6"/>
    <w:qFormat/>
    <w:locked/>
    <w:uiPriority w:val="0"/>
    <w:rPr>
      <w:rFonts w:ascii="Cambria" w:hAnsi="Cambria" w:eastAsia="宋体" w:cs="Times New Roman"/>
      <w:b/>
      <w:bCs/>
      <w:kern w:val="0"/>
      <w:sz w:val="28"/>
      <w:szCs w:val="28"/>
    </w:rPr>
  </w:style>
  <w:style w:type="character" w:customStyle="1" w:styleId="56">
    <w:name w:val="标题 5 Char"/>
    <w:link w:val="7"/>
    <w:qFormat/>
    <w:locked/>
    <w:uiPriority w:val="0"/>
    <w:rPr>
      <w:rFonts w:ascii="Times New Roman" w:hAnsi="Times New Roman" w:cs="Times New Roman"/>
      <w:b/>
      <w:bCs/>
      <w:kern w:val="0"/>
      <w:sz w:val="28"/>
      <w:szCs w:val="28"/>
    </w:rPr>
  </w:style>
  <w:style w:type="character" w:customStyle="1" w:styleId="57">
    <w:name w:val="标题 6 Char"/>
    <w:link w:val="8"/>
    <w:qFormat/>
    <w:uiPriority w:val="0"/>
    <w:rPr>
      <w:rFonts w:ascii="Cambria" w:hAnsi="Cambria"/>
      <w:b/>
      <w:bCs/>
      <w:kern w:val="2"/>
      <w:sz w:val="24"/>
      <w:szCs w:val="24"/>
    </w:rPr>
  </w:style>
  <w:style w:type="character" w:customStyle="1" w:styleId="58">
    <w:name w:val="标题 7 Char"/>
    <w:link w:val="9"/>
    <w:qFormat/>
    <w:uiPriority w:val="0"/>
    <w:rPr>
      <w:rFonts w:ascii="Calibri" w:hAnsi="Calibri"/>
      <w:b/>
      <w:bCs/>
      <w:kern w:val="2"/>
      <w:sz w:val="24"/>
      <w:szCs w:val="24"/>
    </w:rPr>
  </w:style>
  <w:style w:type="character" w:customStyle="1" w:styleId="59">
    <w:name w:val="标题 8 Char"/>
    <w:link w:val="10"/>
    <w:qFormat/>
    <w:uiPriority w:val="0"/>
    <w:rPr>
      <w:rFonts w:ascii="Cambria" w:hAnsi="Cambria"/>
      <w:kern w:val="2"/>
      <w:sz w:val="24"/>
      <w:szCs w:val="24"/>
    </w:rPr>
  </w:style>
  <w:style w:type="character" w:customStyle="1" w:styleId="60">
    <w:name w:val="标题 9 Char1"/>
    <w:link w:val="11"/>
    <w:qFormat/>
    <w:locked/>
    <w:uiPriority w:val="0"/>
    <w:rPr>
      <w:rFonts w:ascii="Cambria" w:hAnsi="Cambria" w:eastAsia="宋体" w:cs="Times New Roman"/>
      <w:kern w:val="0"/>
    </w:rPr>
  </w:style>
  <w:style w:type="character" w:customStyle="1" w:styleId="61">
    <w:name w:val="文档结构图 Char"/>
    <w:link w:val="15"/>
    <w:qFormat/>
    <w:uiPriority w:val="0"/>
    <w:rPr>
      <w:szCs w:val="24"/>
      <w:shd w:val="clear" w:color="auto" w:fill="000080"/>
    </w:rPr>
  </w:style>
  <w:style w:type="character" w:customStyle="1" w:styleId="62">
    <w:name w:val="批注文字 Char1"/>
    <w:link w:val="16"/>
    <w:qFormat/>
    <w:uiPriority w:val="0"/>
    <w:rPr>
      <w:sz w:val="24"/>
      <w:szCs w:val="24"/>
    </w:rPr>
  </w:style>
  <w:style w:type="character" w:customStyle="1" w:styleId="63">
    <w:name w:val="正文文本 3 Char"/>
    <w:link w:val="17"/>
    <w:qFormat/>
    <w:locked/>
    <w:uiPriority w:val="99"/>
    <w:rPr>
      <w:rFonts w:ascii="Times New Roman" w:hAnsi="Times New Roman" w:cs="Times New Roman"/>
      <w:kern w:val="0"/>
      <w:sz w:val="16"/>
      <w:szCs w:val="16"/>
    </w:rPr>
  </w:style>
  <w:style w:type="character" w:customStyle="1" w:styleId="64">
    <w:name w:val="正文文本 Char"/>
    <w:link w:val="18"/>
    <w:qFormat/>
    <w:locked/>
    <w:uiPriority w:val="0"/>
    <w:rPr>
      <w:rFonts w:ascii="Times New Roman" w:hAnsi="Times New Roman" w:cs="Times New Roman"/>
      <w:kern w:val="0"/>
      <w:sz w:val="24"/>
      <w:szCs w:val="24"/>
    </w:rPr>
  </w:style>
  <w:style w:type="character" w:customStyle="1" w:styleId="65">
    <w:name w:val="正文文本缩进 Char"/>
    <w:link w:val="19"/>
    <w:qFormat/>
    <w:uiPriority w:val="0"/>
    <w:rPr>
      <w:rFonts w:ascii="宋体" w:hAnsi="宋体"/>
      <w:sz w:val="28"/>
      <w:szCs w:val="28"/>
    </w:rPr>
  </w:style>
  <w:style w:type="character" w:customStyle="1" w:styleId="66">
    <w:name w:val="纯文本 Char"/>
    <w:link w:val="23"/>
    <w:qFormat/>
    <w:locked/>
    <w:uiPriority w:val="0"/>
    <w:rPr>
      <w:rFonts w:ascii="宋体" w:hAnsi="Courier New" w:eastAsia="宋体"/>
    </w:rPr>
  </w:style>
  <w:style w:type="character" w:customStyle="1" w:styleId="67">
    <w:name w:val="日期 Char"/>
    <w:link w:val="25"/>
    <w:qFormat/>
    <w:uiPriority w:val="0"/>
    <w:rPr>
      <w:szCs w:val="24"/>
    </w:rPr>
  </w:style>
  <w:style w:type="character" w:customStyle="1" w:styleId="68">
    <w:name w:val="正文文本缩进 2 Char"/>
    <w:link w:val="26"/>
    <w:qFormat/>
    <w:uiPriority w:val="0"/>
    <w:rPr>
      <w:rFonts w:ascii="宋体" w:hAnsi="宋体"/>
      <w:sz w:val="24"/>
      <w:szCs w:val="28"/>
    </w:rPr>
  </w:style>
  <w:style w:type="character" w:customStyle="1" w:styleId="69">
    <w:name w:val="批注框文本 Char"/>
    <w:link w:val="27"/>
    <w:qFormat/>
    <w:locked/>
    <w:uiPriority w:val="0"/>
    <w:rPr>
      <w:rFonts w:ascii="Times New Roman" w:hAnsi="Times New Roman" w:cs="Times New Roman"/>
      <w:kern w:val="0"/>
      <w:sz w:val="18"/>
      <w:szCs w:val="18"/>
    </w:rPr>
  </w:style>
  <w:style w:type="character" w:customStyle="1" w:styleId="70">
    <w:name w:val="页脚 Char"/>
    <w:link w:val="2"/>
    <w:qFormat/>
    <w:locked/>
    <w:uiPriority w:val="99"/>
    <w:rPr>
      <w:rFonts w:ascii="Times New Roman" w:hAnsi="Times New Roman" w:cs="Times New Roman"/>
      <w:kern w:val="0"/>
      <w:sz w:val="18"/>
      <w:szCs w:val="18"/>
    </w:rPr>
  </w:style>
  <w:style w:type="character" w:customStyle="1" w:styleId="71">
    <w:name w:val="页眉 Char"/>
    <w:link w:val="28"/>
    <w:qFormat/>
    <w:locked/>
    <w:uiPriority w:val="0"/>
    <w:rPr>
      <w:rFonts w:ascii="Times New Roman" w:hAnsi="Times New Roman" w:cs="Times New Roman"/>
      <w:kern w:val="0"/>
      <w:sz w:val="18"/>
      <w:szCs w:val="18"/>
    </w:rPr>
  </w:style>
  <w:style w:type="character" w:customStyle="1" w:styleId="72">
    <w:name w:val="副标题 Char1"/>
    <w:link w:val="31"/>
    <w:qFormat/>
    <w:uiPriority w:val="11"/>
    <w:rPr>
      <w:rFonts w:ascii="Cambria" w:hAnsi="Cambria"/>
      <w:b/>
      <w:bCs/>
      <w:kern w:val="28"/>
      <w:sz w:val="32"/>
      <w:szCs w:val="32"/>
    </w:rPr>
  </w:style>
  <w:style w:type="character" w:customStyle="1" w:styleId="73">
    <w:name w:val="正文文本缩进 3 Char"/>
    <w:link w:val="33"/>
    <w:qFormat/>
    <w:uiPriority w:val="0"/>
    <w:rPr>
      <w:rFonts w:ascii="宋体"/>
      <w:sz w:val="16"/>
      <w:szCs w:val="16"/>
    </w:rPr>
  </w:style>
  <w:style w:type="character" w:customStyle="1" w:styleId="74">
    <w:name w:val="标题 Char1"/>
    <w:link w:val="37"/>
    <w:qFormat/>
    <w:uiPriority w:val="10"/>
    <w:rPr>
      <w:rFonts w:ascii="Cambria" w:hAnsi="Cambria"/>
      <w:b/>
      <w:bCs/>
      <w:sz w:val="32"/>
      <w:szCs w:val="32"/>
    </w:rPr>
  </w:style>
  <w:style w:type="character" w:customStyle="1" w:styleId="75">
    <w:name w:val="批注主题 Char"/>
    <w:link w:val="38"/>
    <w:qFormat/>
    <w:uiPriority w:val="0"/>
    <w:rPr>
      <w:b/>
      <w:bCs/>
      <w:sz w:val="24"/>
      <w:szCs w:val="24"/>
    </w:rPr>
  </w:style>
  <w:style w:type="character" w:customStyle="1" w:styleId="76">
    <w:name w:val="textcontents"/>
    <w:qFormat/>
    <w:uiPriority w:val="0"/>
    <w:rPr>
      <w:rFonts w:cs="Times New Roman"/>
    </w:rPr>
  </w:style>
  <w:style w:type="character" w:customStyle="1" w:styleId="77">
    <w:name w:val="不明显强调1"/>
    <w:qFormat/>
    <w:uiPriority w:val="0"/>
    <w:rPr>
      <w:i/>
      <w:iCs/>
      <w:color w:val="808080"/>
    </w:rPr>
  </w:style>
  <w:style w:type="character" w:customStyle="1" w:styleId="78">
    <w:name w:val="明显参考1"/>
    <w:qFormat/>
    <w:uiPriority w:val="0"/>
    <w:rPr>
      <w:b/>
      <w:bCs/>
      <w:smallCaps/>
      <w:color w:val="C0504D"/>
      <w:spacing w:val="5"/>
      <w:u w:val="single"/>
    </w:rPr>
  </w:style>
  <w:style w:type="character" w:customStyle="1" w:styleId="79">
    <w:name w:val="批注框文本 字符1"/>
    <w:basedOn w:val="42"/>
    <w:qFormat/>
    <w:uiPriority w:val="0"/>
    <w:rPr>
      <w:sz w:val="18"/>
      <w:szCs w:val="18"/>
    </w:rPr>
  </w:style>
  <w:style w:type="character" w:customStyle="1" w:styleId="80">
    <w:name w:val="批注主题 字符1"/>
    <w:qFormat/>
    <w:uiPriority w:val="0"/>
    <w:rPr>
      <w:rFonts w:hint="eastAsia" w:ascii="等线" w:hAnsi="等线" w:eastAsia="等线" w:cs="Times New Roman"/>
      <w:b/>
      <w:bCs/>
      <w:kern w:val="2"/>
      <w:sz w:val="21"/>
      <w:szCs w:val="22"/>
    </w:rPr>
  </w:style>
  <w:style w:type="character" w:customStyle="1" w:styleId="81">
    <w:name w:val="日期 Char1"/>
    <w:qFormat/>
    <w:uiPriority w:val="0"/>
    <w:rPr>
      <w:kern w:val="2"/>
      <w:sz w:val="21"/>
      <w:szCs w:val="22"/>
    </w:rPr>
  </w:style>
  <w:style w:type="character" w:customStyle="1" w:styleId="82">
    <w:name w:val="样式 正文文本 Char"/>
    <w:link w:val="83"/>
    <w:qFormat/>
    <w:uiPriority w:val="0"/>
    <w:rPr>
      <w:rFonts w:ascii="Arial" w:hAnsi="Arial"/>
      <w:color w:val="000000"/>
      <w:kern w:val="2"/>
      <w:sz w:val="21"/>
    </w:rPr>
  </w:style>
  <w:style w:type="paragraph" w:customStyle="1" w:styleId="83">
    <w:name w:val="样式 正文文本"/>
    <w:basedOn w:val="1"/>
    <w:link w:val="82"/>
    <w:qFormat/>
    <w:uiPriority w:val="0"/>
    <w:pPr>
      <w:autoSpaceDE/>
      <w:autoSpaceDN/>
      <w:snapToGrid w:val="0"/>
      <w:spacing w:line="400" w:lineRule="exact"/>
      <w:jc w:val="both"/>
    </w:pPr>
    <w:rPr>
      <w:rFonts w:ascii="Arial" w:hAnsi="Arial"/>
      <w:color w:val="000000"/>
      <w:kern w:val="2"/>
      <w:sz w:val="21"/>
      <w:szCs w:val="20"/>
    </w:rPr>
  </w:style>
  <w:style w:type="character" w:customStyle="1" w:styleId="84">
    <w:name w:val="font21"/>
    <w:basedOn w:val="42"/>
    <w:qFormat/>
    <w:uiPriority w:val="0"/>
    <w:rPr>
      <w:rFonts w:hint="eastAsia" w:ascii="宋体" w:hAnsi="宋体" w:eastAsia="宋体" w:cs="宋体"/>
      <w:color w:val="FF0000"/>
      <w:sz w:val="22"/>
      <w:szCs w:val="22"/>
      <w:u w:val="none"/>
    </w:rPr>
  </w:style>
  <w:style w:type="character" w:customStyle="1" w:styleId="85">
    <w:name w:val="副标题 字符1"/>
    <w:qFormat/>
    <w:uiPriority w:val="11"/>
    <w:rPr>
      <w:rFonts w:ascii="等线 Light" w:hAnsi="等线 Light" w:cs="Times New Roman"/>
      <w:b/>
      <w:bCs/>
      <w:kern w:val="28"/>
      <w:sz w:val="32"/>
      <w:szCs w:val="32"/>
    </w:rPr>
  </w:style>
  <w:style w:type="character" w:customStyle="1" w:styleId="86">
    <w:name w:val="纯文本 Char1"/>
    <w:semiHidden/>
    <w:qFormat/>
    <w:locked/>
    <w:uiPriority w:val="0"/>
    <w:rPr>
      <w:rFonts w:ascii="宋体" w:hAnsi="Courier New" w:cs="Courier New"/>
      <w:kern w:val="2"/>
      <w:sz w:val="21"/>
      <w:szCs w:val="21"/>
    </w:rPr>
  </w:style>
  <w:style w:type="character" w:customStyle="1" w:styleId="87">
    <w:name w:val="ca-521"/>
    <w:qFormat/>
    <w:uiPriority w:val="0"/>
    <w:rPr>
      <w:rFonts w:ascii="宋体" w:hAnsi="宋体" w:eastAsia="宋体"/>
      <w:b/>
      <w:spacing w:val="-20"/>
      <w:sz w:val="36"/>
    </w:rPr>
  </w:style>
  <w:style w:type="character" w:customStyle="1" w:styleId="88">
    <w:name w:val="标题 9 Char"/>
    <w:qFormat/>
    <w:uiPriority w:val="0"/>
    <w:rPr>
      <w:rFonts w:ascii="Cambria" w:hAnsi="Cambria" w:eastAsia="宋体"/>
      <w:kern w:val="2"/>
      <w:sz w:val="21"/>
      <w:lang w:val="en-US" w:eastAsia="zh-CN"/>
    </w:rPr>
  </w:style>
  <w:style w:type="character" w:customStyle="1" w:styleId="89">
    <w:name w:val="正文文本 3 字符1"/>
    <w:basedOn w:val="42"/>
    <w:qFormat/>
    <w:uiPriority w:val="0"/>
    <w:rPr>
      <w:sz w:val="16"/>
      <w:szCs w:val="16"/>
    </w:rPr>
  </w:style>
  <w:style w:type="character" w:customStyle="1" w:styleId="90">
    <w:name w:val="znkcfl3"/>
    <w:basedOn w:val="42"/>
    <w:qFormat/>
    <w:uiPriority w:val="0"/>
  </w:style>
  <w:style w:type="character" w:customStyle="1" w:styleId="91">
    <w:name w:val="个人撰写风格"/>
    <w:qFormat/>
    <w:uiPriority w:val="0"/>
    <w:rPr>
      <w:rFonts w:ascii="Arial" w:hAnsi="Arial" w:eastAsia="宋体" w:cs="Arial"/>
      <w:color w:val="auto"/>
      <w:sz w:val="20"/>
    </w:rPr>
  </w:style>
  <w:style w:type="character" w:customStyle="1" w:styleId="92">
    <w:name w:val="明显引用 字符2"/>
    <w:basedOn w:val="42"/>
    <w:qFormat/>
    <w:uiPriority w:val="0"/>
    <w:rPr>
      <w:i/>
      <w:iCs/>
      <w:color w:val="4472C4"/>
    </w:rPr>
  </w:style>
  <w:style w:type="character" w:customStyle="1" w:styleId="93">
    <w:name w:val="明显引用 字符1"/>
    <w:qFormat/>
    <w:uiPriority w:val="30"/>
    <w:rPr>
      <w:i/>
      <w:iCs/>
      <w:color w:val="4472C4"/>
      <w:sz w:val="24"/>
      <w:szCs w:val="24"/>
    </w:rPr>
  </w:style>
  <w:style w:type="character" w:customStyle="1" w:styleId="94">
    <w:name w:val="引用 字符1"/>
    <w:qFormat/>
    <w:uiPriority w:val="29"/>
    <w:rPr>
      <w:i/>
      <w:iCs/>
      <w:color w:val="404040"/>
      <w:sz w:val="24"/>
      <w:szCs w:val="24"/>
    </w:rPr>
  </w:style>
  <w:style w:type="character" w:customStyle="1" w:styleId="95">
    <w:name w:val="jsaker"/>
    <w:basedOn w:val="42"/>
    <w:qFormat/>
    <w:uiPriority w:val="0"/>
  </w:style>
  <w:style w:type="character" w:customStyle="1" w:styleId="96">
    <w:name w:val="正文文本缩进 2 字符1"/>
    <w:qFormat/>
    <w:uiPriority w:val="99"/>
    <w:rPr>
      <w:sz w:val="24"/>
      <w:szCs w:val="24"/>
    </w:rPr>
  </w:style>
  <w:style w:type="character" w:customStyle="1" w:styleId="97">
    <w:name w:val="文档结构图 字符2"/>
    <w:basedOn w:val="42"/>
    <w:qFormat/>
    <w:uiPriority w:val="0"/>
    <w:rPr>
      <w:rFonts w:hint="eastAsia" w:ascii="Microsoft YaHei UI" w:hAnsi="Microsoft YaHei UI" w:eastAsia="Microsoft YaHei UI" w:cs="Microsoft YaHei UI"/>
      <w:sz w:val="18"/>
      <w:szCs w:val="18"/>
    </w:rPr>
  </w:style>
  <w:style w:type="character" w:customStyle="1" w:styleId="98">
    <w:name w:val="正文文本缩进 字符1"/>
    <w:qFormat/>
    <w:uiPriority w:val="99"/>
    <w:rPr>
      <w:sz w:val="24"/>
      <w:szCs w:val="24"/>
    </w:rPr>
  </w:style>
  <w:style w:type="character" w:customStyle="1" w:styleId="99">
    <w:name w:val="引用 字符2"/>
    <w:basedOn w:val="42"/>
    <w:qFormat/>
    <w:uiPriority w:val="0"/>
    <w:rPr>
      <w:i/>
      <w:iCs/>
      <w:color w:val="404040"/>
    </w:rPr>
  </w:style>
  <w:style w:type="character" w:customStyle="1" w:styleId="100">
    <w:name w:val="正文文本缩进 3 字符1"/>
    <w:qFormat/>
    <w:uiPriority w:val="99"/>
    <w:rPr>
      <w:sz w:val="16"/>
      <w:szCs w:val="16"/>
    </w:rPr>
  </w:style>
  <w:style w:type="character" w:customStyle="1" w:styleId="101">
    <w:name w:val="招标公告 字符"/>
    <w:basedOn w:val="54"/>
    <w:link w:val="102"/>
    <w:qFormat/>
    <w:uiPriority w:val="1"/>
    <w:rPr>
      <w:rFonts w:ascii="宋体" w:hAnsi="宋体"/>
    </w:rPr>
  </w:style>
  <w:style w:type="paragraph" w:customStyle="1" w:styleId="102">
    <w:name w:val="招标公告"/>
    <w:basedOn w:val="5"/>
    <w:link w:val="101"/>
    <w:qFormat/>
    <w:uiPriority w:val="1"/>
    <w:pPr>
      <w:numPr>
        <w:ilvl w:val="3"/>
        <w:numId w:val="1"/>
      </w:numPr>
      <w:kinsoku w:val="0"/>
      <w:spacing w:line="360" w:lineRule="auto"/>
    </w:pPr>
    <w:rPr>
      <w:rFonts w:ascii="宋体" w:hAnsi="宋体"/>
    </w:rPr>
  </w:style>
  <w:style w:type="character" w:customStyle="1" w:styleId="103">
    <w:name w:val="日期 字符2"/>
    <w:basedOn w:val="42"/>
    <w:qFormat/>
    <w:uiPriority w:val="0"/>
  </w:style>
  <w:style w:type="character" w:customStyle="1" w:styleId="104">
    <w:name w:val="批注文字 字符1"/>
    <w:semiHidden/>
    <w:qFormat/>
    <w:uiPriority w:val="99"/>
    <w:rPr>
      <w:rFonts w:ascii="宋体" w:hAnsi="Times New Roman" w:eastAsia="宋体" w:cs="Times New Roman"/>
      <w:sz w:val="28"/>
      <w:szCs w:val="20"/>
    </w:rPr>
  </w:style>
  <w:style w:type="character" w:customStyle="1" w:styleId="105">
    <w:name w:val="明显引用 Char1"/>
    <w:qFormat/>
    <w:uiPriority w:val="30"/>
    <w:rPr>
      <w:rFonts w:ascii="宋体"/>
      <w:b/>
      <w:bCs/>
      <w:i/>
      <w:iCs/>
      <w:color w:val="4F81BD"/>
      <w:kern w:val="2"/>
      <w:sz w:val="28"/>
    </w:rPr>
  </w:style>
  <w:style w:type="character" w:customStyle="1" w:styleId="106">
    <w:name w:val="正文文本缩进 2 字符2"/>
    <w:basedOn w:val="42"/>
    <w:qFormat/>
    <w:uiPriority w:val="0"/>
  </w:style>
  <w:style w:type="character" w:customStyle="1" w:styleId="107">
    <w:name w:val="个人答复风格"/>
    <w:qFormat/>
    <w:uiPriority w:val="0"/>
    <w:rPr>
      <w:rFonts w:ascii="Arial" w:hAnsi="Arial" w:eastAsia="宋体" w:cs="Arial"/>
      <w:color w:val="auto"/>
      <w:sz w:val="20"/>
    </w:rPr>
  </w:style>
  <w:style w:type="character" w:customStyle="1" w:styleId="108">
    <w:name w:val="批注文字 字符"/>
    <w:basedOn w:val="42"/>
    <w:qFormat/>
    <w:uiPriority w:val="0"/>
    <w:rPr>
      <w:sz w:val="24"/>
      <w:szCs w:val="24"/>
    </w:rPr>
  </w:style>
  <w:style w:type="character" w:customStyle="1" w:styleId="109">
    <w:name w:val="批注框文本 Char1"/>
    <w:qFormat/>
    <w:uiPriority w:val="0"/>
    <w:rPr>
      <w:kern w:val="2"/>
      <w:sz w:val="18"/>
      <w:szCs w:val="18"/>
    </w:rPr>
  </w:style>
  <w:style w:type="character" w:customStyle="1" w:styleId="110">
    <w:name w:val="标题4 Char Char"/>
    <w:link w:val="111"/>
    <w:qFormat/>
    <w:uiPriority w:val="0"/>
    <w:rPr>
      <w:rFonts w:ascii="Arial" w:hAnsi="Arial"/>
      <w:b/>
      <w:bCs/>
      <w:sz w:val="24"/>
      <w:szCs w:val="32"/>
    </w:rPr>
  </w:style>
  <w:style w:type="paragraph" w:customStyle="1" w:styleId="111">
    <w:name w:val="标题4"/>
    <w:basedOn w:val="4"/>
    <w:next w:val="20"/>
    <w:link w:val="110"/>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12">
    <w:name w:val="批注文字 Char Char"/>
    <w:qFormat/>
    <w:uiPriority w:val="0"/>
    <w:rPr>
      <w:rFonts w:ascii="宋体" w:hAnsi="Times New Roman" w:eastAsia="宋体" w:cs="Times New Roman"/>
      <w:sz w:val="28"/>
      <w:szCs w:val="20"/>
    </w:rPr>
  </w:style>
  <w:style w:type="character" w:customStyle="1" w:styleId="113">
    <w:name w:val="s3"/>
    <w:qFormat/>
    <w:uiPriority w:val="0"/>
  </w:style>
  <w:style w:type="character" w:customStyle="1" w:styleId="114">
    <w:name w:val="日期 字符1"/>
    <w:qFormat/>
    <w:uiPriority w:val="99"/>
    <w:rPr>
      <w:sz w:val="24"/>
      <w:szCs w:val="24"/>
    </w:rPr>
  </w:style>
  <w:style w:type="character" w:customStyle="1" w:styleId="115">
    <w:name w:val="明显强调1"/>
    <w:qFormat/>
    <w:uiPriority w:val="0"/>
    <w:rPr>
      <w:b/>
      <w:bCs/>
      <w:i/>
      <w:iCs/>
      <w:color w:val="4F81BD"/>
    </w:rPr>
  </w:style>
  <w:style w:type="character" w:customStyle="1" w:styleId="116">
    <w:name w:val="引用 Char1"/>
    <w:qFormat/>
    <w:uiPriority w:val="29"/>
    <w:rPr>
      <w:rFonts w:ascii="宋体"/>
      <w:i/>
      <w:iCs/>
      <w:color w:val="000000"/>
      <w:kern w:val="2"/>
      <w:sz w:val="28"/>
    </w:rPr>
  </w:style>
  <w:style w:type="character" w:customStyle="1" w:styleId="117">
    <w:name w:val="明显引用 Char2"/>
    <w:basedOn w:val="42"/>
    <w:link w:val="118"/>
    <w:qFormat/>
    <w:uiPriority w:val="0"/>
    <w:rPr>
      <w:rFonts w:hint="eastAsia" w:ascii="等线" w:hAnsi="等线" w:eastAsia="等线" w:cs="Times New Roman"/>
      <w:b/>
      <w:bCs/>
      <w:i/>
      <w:iCs/>
      <w:color w:val="4472C4"/>
      <w:kern w:val="2"/>
      <w:sz w:val="21"/>
      <w:szCs w:val="22"/>
    </w:rPr>
  </w:style>
  <w:style w:type="paragraph" w:styleId="118">
    <w:name w:val="Intense Quote"/>
    <w:basedOn w:val="1"/>
    <w:next w:val="1"/>
    <w:link w:val="117"/>
    <w:qFormat/>
    <w:uiPriority w:val="0"/>
    <w:pPr>
      <w:pBdr>
        <w:bottom w:val="single" w:color="4F81BD" w:sz="4" w:space="4"/>
      </w:pBdr>
      <w:autoSpaceDE/>
      <w:autoSpaceDN/>
      <w:adjustRightInd/>
      <w:spacing w:before="200" w:after="280"/>
      <w:ind w:left="936" w:right="936"/>
      <w:jc w:val="both"/>
    </w:pPr>
    <w:rPr>
      <w:b/>
      <w:bCs/>
      <w:i/>
      <w:iCs/>
      <w:color w:val="4F81BD"/>
      <w:sz w:val="20"/>
      <w:szCs w:val="20"/>
    </w:rPr>
  </w:style>
  <w:style w:type="character" w:customStyle="1" w:styleId="119">
    <w:name w:val="标题5 Char Char"/>
    <w:link w:val="120"/>
    <w:qFormat/>
    <w:uiPriority w:val="0"/>
    <w:rPr>
      <w:rFonts w:ascii="Arial" w:hAnsi="Arial"/>
      <w:b/>
      <w:bCs/>
      <w:sz w:val="24"/>
      <w:szCs w:val="32"/>
    </w:rPr>
  </w:style>
  <w:style w:type="paragraph" w:customStyle="1" w:styleId="120">
    <w:name w:val="标题5"/>
    <w:basedOn w:val="5"/>
    <w:link w:val="119"/>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21">
    <w:name w:val="font11"/>
    <w:basedOn w:val="42"/>
    <w:qFormat/>
    <w:uiPriority w:val="0"/>
    <w:rPr>
      <w:rFonts w:hint="eastAsia" w:ascii="宋体" w:hAnsi="宋体" w:eastAsia="宋体" w:cs="宋体"/>
      <w:color w:val="000000"/>
      <w:sz w:val="22"/>
      <w:szCs w:val="22"/>
      <w:u w:val="none"/>
    </w:rPr>
  </w:style>
  <w:style w:type="character" w:customStyle="1" w:styleId="122">
    <w:name w:val="文档结构图 Char1"/>
    <w:qFormat/>
    <w:uiPriority w:val="0"/>
    <w:rPr>
      <w:rFonts w:ascii="宋体"/>
      <w:kern w:val="2"/>
      <w:sz w:val="18"/>
      <w:szCs w:val="18"/>
    </w:rPr>
  </w:style>
  <w:style w:type="character" w:customStyle="1" w:styleId="123">
    <w:name w:val="书籍标题1"/>
    <w:qFormat/>
    <w:uiPriority w:val="0"/>
    <w:rPr>
      <w:b/>
      <w:bCs/>
      <w:smallCaps/>
      <w:spacing w:val="5"/>
    </w:rPr>
  </w:style>
  <w:style w:type="character" w:customStyle="1" w:styleId="124">
    <w:name w:val="hover27"/>
    <w:basedOn w:val="42"/>
    <w:qFormat/>
    <w:uiPriority w:val="0"/>
    <w:rPr>
      <w:color w:val="315EFB"/>
    </w:rPr>
  </w:style>
  <w:style w:type="character" w:customStyle="1" w:styleId="125">
    <w:name w:val="明显引用 Char"/>
    <w:qFormat/>
    <w:uiPriority w:val="0"/>
    <w:rPr>
      <w:b/>
      <w:bCs/>
      <w:i/>
      <w:iCs/>
      <w:color w:val="4F81BD"/>
    </w:rPr>
  </w:style>
  <w:style w:type="character" w:customStyle="1" w:styleId="126">
    <w:name w:val="正文文本 Char1"/>
    <w:qFormat/>
    <w:uiPriority w:val="0"/>
    <w:rPr>
      <w:kern w:val="2"/>
      <w:sz w:val="21"/>
      <w:szCs w:val="22"/>
    </w:rPr>
  </w:style>
  <w:style w:type="character" w:customStyle="1" w:styleId="127">
    <w:name w:val="ca-341"/>
    <w:qFormat/>
    <w:uiPriority w:val="0"/>
    <w:rPr>
      <w:rFonts w:hint="eastAsia" w:ascii="宋体" w:hAnsi="宋体" w:eastAsia="宋体"/>
      <w:color w:val="000000"/>
      <w:sz w:val="20"/>
      <w:szCs w:val="20"/>
    </w:rPr>
  </w:style>
  <w:style w:type="character" w:customStyle="1" w:styleId="128">
    <w:name w:val="未处理的提及1"/>
    <w:unhideWhenUsed/>
    <w:qFormat/>
    <w:uiPriority w:val="99"/>
    <w:rPr>
      <w:color w:val="605E5C"/>
      <w:shd w:val="clear" w:color="auto" w:fill="E1DFDD"/>
    </w:rPr>
  </w:style>
  <w:style w:type="character" w:customStyle="1" w:styleId="129">
    <w:name w:val="纯文本 字符"/>
    <w:qFormat/>
    <w:uiPriority w:val="0"/>
    <w:rPr>
      <w:rFonts w:ascii="宋体" w:hAnsi="Courier New" w:eastAsia="宋体" w:cs="Courier New"/>
      <w:kern w:val="0"/>
    </w:rPr>
  </w:style>
  <w:style w:type="character" w:customStyle="1" w:styleId="130">
    <w:name w:val="文档结构图 字符1"/>
    <w:qFormat/>
    <w:uiPriority w:val="99"/>
    <w:rPr>
      <w:rFonts w:ascii="Microsoft YaHei UI" w:eastAsia="Microsoft YaHei UI"/>
      <w:sz w:val="18"/>
      <w:szCs w:val="18"/>
    </w:rPr>
  </w:style>
  <w:style w:type="character" w:customStyle="1" w:styleId="131">
    <w:name w:val="副标题 Char"/>
    <w:qFormat/>
    <w:uiPriority w:val="0"/>
    <w:rPr>
      <w:rFonts w:ascii="Cambria" w:hAnsi="Cambria"/>
      <w:b/>
      <w:bCs/>
      <w:kern w:val="28"/>
      <w:sz w:val="32"/>
      <w:szCs w:val="32"/>
    </w:rPr>
  </w:style>
  <w:style w:type="character" w:customStyle="1" w:styleId="132">
    <w:name w:val="c-icon"/>
    <w:basedOn w:val="42"/>
    <w:qFormat/>
    <w:uiPriority w:val="0"/>
  </w:style>
  <w:style w:type="character" w:customStyle="1" w:styleId="133">
    <w:name w:val="标题 字符2"/>
    <w:basedOn w:val="42"/>
    <w:qFormat/>
    <w:uiPriority w:val="0"/>
    <w:rPr>
      <w:rFonts w:hint="eastAsia" w:ascii="等线 Light" w:hAnsi="等线 Light" w:eastAsia="等线 Light" w:cs="Times New Roman"/>
      <w:b/>
      <w:bCs/>
      <w:sz w:val="32"/>
      <w:szCs w:val="32"/>
    </w:rPr>
  </w:style>
  <w:style w:type="character" w:customStyle="1" w:styleId="134">
    <w:name w:val="纯文本 字符1"/>
    <w:qFormat/>
    <w:uiPriority w:val="99"/>
    <w:rPr>
      <w:rFonts w:ascii="宋体" w:hAnsi="Courier New" w:eastAsia="宋体" w:cs="Courier New"/>
      <w:kern w:val="0"/>
    </w:rPr>
  </w:style>
  <w:style w:type="character" w:customStyle="1" w:styleId="135">
    <w:name w:val="font01"/>
    <w:basedOn w:val="42"/>
    <w:qFormat/>
    <w:uiPriority w:val="0"/>
    <w:rPr>
      <w:rFonts w:hint="eastAsia" w:ascii="宋体" w:hAnsi="宋体" w:eastAsia="宋体" w:cs="宋体"/>
      <w:color w:val="000000"/>
      <w:sz w:val="22"/>
      <w:szCs w:val="22"/>
      <w:u w:val="none"/>
    </w:rPr>
  </w:style>
  <w:style w:type="character" w:customStyle="1" w:styleId="136">
    <w:name w:val="副标题 字符2"/>
    <w:basedOn w:val="42"/>
    <w:qFormat/>
    <w:uiPriority w:val="0"/>
    <w:rPr>
      <w:b/>
      <w:bCs/>
      <w:kern w:val="28"/>
      <w:sz w:val="32"/>
      <w:szCs w:val="32"/>
    </w:rPr>
  </w:style>
  <w:style w:type="character" w:customStyle="1" w:styleId="137">
    <w:name w:val="标题 字符1"/>
    <w:qFormat/>
    <w:uiPriority w:val="10"/>
    <w:rPr>
      <w:rFonts w:ascii="等线 Light" w:hAnsi="等线 Light" w:cs="Times New Roman"/>
      <w:b/>
      <w:bCs/>
      <w:sz w:val="32"/>
      <w:szCs w:val="32"/>
    </w:rPr>
  </w:style>
  <w:style w:type="character" w:customStyle="1" w:styleId="138">
    <w:name w:val="引用 Char"/>
    <w:link w:val="139"/>
    <w:qFormat/>
    <w:uiPriority w:val="0"/>
    <w:rPr>
      <w:i/>
      <w:iCs/>
      <w:color w:val="000000"/>
    </w:rPr>
  </w:style>
  <w:style w:type="paragraph" w:styleId="139">
    <w:name w:val="Quote"/>
    <w:basedOn w:val="1"/>
    <w:next w:val="1"/>
    <w:link w:val="138"/>
    <w:qFormat/>
    <w:uiPriority w:val="0"/>
    <w:pPr>
      <w:autoSpaceDE/>
      <w:autoSpaceDN/>
      <w:adjustRightInd/>
      <w:jc w:val="both"/>
    </w:pPr>
    <w:rPr>
      <w:i/>
      <w:iCs/>
      <w:color w:val="000000"/>
      <w:sz w:val="20"/>
      <w:szCs w:val="20"/>
    </w:rPr>
  </w:style>
  <w:style w:type="character" w:customStyle="1" w:styleId="140">
    <w:name w:val="标题 Char"/>
    <w:qFormat/>
    <w:uiPriority w:val="0"/>
    <w:rPr>
      <w:rFonts w:ascii="Cambria" w:hAnsi="Cambria"/>
      <w:b/>
      <w:bCs/>
      <w:kern w:val="2"/>
      <w:sz w:val="32"/>
      <w:szCs w:val="32"/>
    </w:rPr>
  </w:style>
  <w:style w:type="character" w:customStyle="1" w:styleId="141">
    <w:name w:val="文档结构图 Char2"/>
    <w:qFormat/>
    <w:uiPriority w:val="99"/>
    <w:rPr>
      <w:rFonts w:ascii="宋体"/>
      <w:kern w:val="2"/>
      <w:sz w:val="18"/>
      <w:szCs w:val="18"/>
    </w:rPr>
  </w:style>
  <w:style w:type="character" w:customStyle="1" w:styleId="142">
    <w:name w:val="ca-111"/>
    <w:qFormat/>
    <w:uiPriority w:val="0"/>
    <w:rPr>
      <w:rFonts w:hint="default" w:ascii="Times New Roman" w:hAnsi="Times New Roman" w:cs="Times New Roman"/>
      <w:color w:val="000000"/>
      <w:sz w:val="30"/>
      <w:szCs w:val="30"/>
    </w:rPr>
  </w:style>
  <w:style w:type="character" w:customStyle="1" w:styleId="143">
    <w:name w:val="Char2 Char"/>
    <w:qFormat/>
    <w:uiPriority w:val="0"/>
    <w:rPr>
      <w:rFonts w:ascii="宋体" w:hAnsi="Courier New" w:eastAsia="宋体" w:cs="Courier New"/>
      <w:kern w:val="2"/>
      <w:sz w:val="21"/>
      <w:szCs w:val="21"/>
      <w:lang w:val="en-US" w:eastAsia="zh-CN" w:bidi="ar-SA"/>
    </w:rPr>
  </w:style>
  <w:style w:type="character" w:customStyle="1" w:styleId="144">
    <w:name w:val="正文文本缩进 3 字符2"/>
    <w:basedOn w:val="42"/>
    <w:qFormat/>
    <w:uiPriority w:val="0"/>
    <w:rPr>
      <w:sz w:val="16"/>
      <w:szCs w:val="16"/>
    </w:rPr>
  </w:style>
  <w:style w:type="character" w:customStyle="1" w:styleId="145">
    <w:name w:val="标题 3 字符1"/>
    <w:qFormat/>
    <w:locked/>
    <w:uiPriority w:val="0"/>
    <w:rPr>
      <w:rFonts w:ascii="Times New Roman" w:hAnsi="Times New Roman" w:cs="Times New Roman"/>
      <w:b/>
      <w:bCs/>
      <w:kern w:val="0"/>
      <w:sz w:val="32"/>
      <w:szCs w:val="32"/>
    </w:rPr>
  </w:style>
  <w:style w:type="character" w:customStyle="1" w:styleId="146">
    <w:name w:val="htd01"/>
    <w:qFormat/>
    <w:uiPriority w:val="0"/>
  </w:style>
  <w:style w:type="character" w:customStyle="1" w:styleId="147">
    <w:name w:val="批注文字 Char"/>
    <w:qFormat/>
    <w:uiPriority w:val="99"/>
    <w:rPr>
      <w:sz w:val="24"/>
      <w:szCs w:val="24"/>
    </w:rPr>
  </w:style>
  <w:style w:type="character" w:customStyle="1" w:styleId="148">
    <w:name w:val="正文文本 字符"/>
    <w:basedOn w:val="42"/>
    <w:qFormat/>
    <w:uiPriority w:val="0"/>
  </w:style>
  <w:style w:type="character" w:customStyle="1" w:styleId="149">
    <w:name w:val="纯文本 字符3"/>
    <w:basedOn w:val="42"/>
    <w:qFormat/>
    <w:uiPriority w:val="0"/>
    <w:rPr>
      <w:rFonts w:hint="eastAsia" w:ascii="等线" w:hAnsi="Courier New" w:eastAsia="等线" w:cs="Courier New"/>
    </w:rPr>
  </w:style>
  <w:style w:type="character" w:customStyle="1" w:styleId="150">
    <w:name w:val="Unresolved Mention"/>
    <w:basedOn w:val="42"/>
    <w:qFormat/>
    <w:uiPriority w:val="0"/>
    <w:rPr>
      <w:color w:val="605E5C"/>
      <w:shd w:val="clear" w:color="auto" w:fill="E1DFDD"/>
    </w:rPr>
  </w:style>
  <w:style w:type="character" w:customStyle="1" w:styleId="151">
    <w:name w:val="hover26"/>
    <w:basedOn w:val="42"/>
    <w:qFormat/>
    <w:uiPriority w:val="0"/>
  </w:style>
  <w:style w:type="character" w:customStyle="1" w:styleId="152">
    <w:name w:val="批注主题 Char1"/>
    <w:qFormat/>
    <w:uiPriority w:val="0"/>
    <w:rPr>
      <w:b/>
      <w:bCs/>
      <w:kern w:val="2"/>
      <w:sz w:val="21"/>
      <w:szCs w:val="22"/>
    </w:rPr>
  </w:style>
  <w:style w:type="character" w:customStyle="1" w:styleId="153">
    <w:name w:val="不明显参考1"/>
    <w:qFormat/>
    <w:uiPriority w:val="0"/>
    <w:rPr>
      <w:smallCaps/>
      <w:color w:val="C0504D"/>
      <w:u w:val="single"/>
    </w:rPr>
  </w:style>
  <w:style w:type="paragraph" w:styleId="154">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5">
    <w:name w:val="xl25"/>
    <w:basedOn w:val="1"/>
    <w:qFormat/>
    <w:uiPriority w:val="0"/>
    <w:pPr>
      <w:widowControl/>
      <w:autoSpaceDE/>
      <w:autoSpaceDN/>
      <w:adjustRightInd/>
      <w:spacing w:before="100" w:beforeAutospacing="1" w:after="100" w:afterAutospacing="1"/>
      <w:jc w:val="center"/>
      <w:textAlignment w:val="center"/>
    </w:pPr>
    <w:rPr>
      <w:rFonts w:ascii="宋体" w:hAnsi="宋体"/>
    </w:rPr>
  </w:style>
  <w:style w:type="paragraph" w:customStyle="1" w:styleId="156">
    <w:name w:val="p15"/>
    <w:basedOn w:val="1"/>
    <w:qFormat/>
    <w:uiPriority w:val="0"/>
    <w:pPr>
      <w:widowControl/>
      <w:autoSpaceDE/>
      <w:autoSpaceDN/>
      <w:adjustRightInd/>
      <w:ind w:firstLine="420"/>
      <w:jc w:val="both"/>
    </w:pPr>
    <w:rPr>
      <w:rFonts w:cs="宋体"/>
      <w:sz w:val="28"/>
      <w:szCs w:val="21"/>
    </w:rPr>
  </w:style>
  <w:style w:type="paragraph" w:customStyle="1" w:styleId="157">
    <w:name w:val="正文2"/>
    <w:basedOn w:val="1"/>
    <w:qFormat/>
    <w:uiPriority w:val="0"/>
    <w:pPr>
      <w:spacing w:before="156" w:line="360" w:lineRule="auto"/>
      <w:ind w:firstLine="510" w:firstLineChars="200"/>
    </w:pPr>
    <w:rPr>
      <w:rFonts w:ascii="仿宋_GB2312"/>
      <w:b/>
    </w:rPr>
  </w:style>
  <w:style w:type="paragraph" w:customStyle="1" w:styleId="158">
    <w:name w:val="列出段落1"/>
    <w:basedOn w:val="1"/>
    <w:qFormat/>
    <w:uiPriority w:val="0"/>
    <w:pPr>
      <w:autoSpaceDE/>
      <w:autoSpaceDN/>
      <w:adjustRightInd/>
      <w:ind w:firstLine="420" w:firstLineChars="200"/>
      <w:jc w:val="both"/>
    </w:pPr>
    <w:rPr>
      <w:kern w:val="2"/>
      <w:sz w:val="21"/>
      <w:szCs w:val="22"/>
    </w:rPr>
  </w:style>
  <w:style w:type="paragraph" w:customStyle="1" w:styleId="159">
    <w:name w:val="CM24"/>
    <w:basedOn w:val="160"/>
    <w:next w:val="160"/>
    <w:qFormat/>
    <w:uiPriority w:val="0"/>
    <w:pPr>
      <w:spacing w:line="440" w:lineRule="atLeast"/>
    </w:pPr>
    <w:rPr>
      <w:color w:val="auto"/>
    </w:rPr>
  </w:style>
  <w:style w:type="paragraph" w:customStyle="1" w:styleId="1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1">
    <w:name w:val="[Normal]"/>
    <w:qFormat/>
    <w:uiPriority w:val="0"/>
    <w:rPr>
      <w:rFonts w:ascii="宋体" w:hAnsi="宋体" w:eastAsia="宋体" w:cs="Times New Roman"/>
      <w:sz w:val="24"/>
      <w:szCs w:val="22"/>
      <w:lang w:val="zh-CN" w:eastAsia="zh-CN" w:bidi="ar-SA"/>
    </w:rPr>
  </w:style>
  <w:style w:type="paragraph" w:customStyle="1" w:styleId="162">
    <w:name w:val="Table Paragraph"/>
    <w:basedOn w:val="1"/>
    <w:qFormat/>
    <w:uiPriority w:val="1"/>
  </w:style>
  <w:style w:type="paragraph" w:customStyle="1" w:styleId="163">
    <w:name w:val="CM44"/>
    <w:basedOn w:val="160"/>
    <w:next w:val="160"/>
    <w:qFormat/>
    <w:uiPriority w:val="0"/>
    <w:pPr>
      <w:spacing w:line="440" w:lineRule="atLeast"/>
    </w:pPr>
    <w:rPr>
      <w:color w:val="auto"/>
    </w:rPr>
  </w:style>
  <w:style w:type="paragraph" w:customStyle="1" w:styleId="164">
    <w:name w:val="正文，首行缩进:"/>
    <w:basedOn w:val="1"/>
    <w:qFormat/>
    <w:uiPriority w:val="0"/>
    <w:pPr>
      <w:tabs>
        <w:tab w:val="left" w:pos="3376"/>
      </w:tabs>
      <w:spacing w:line="460" w:lineRule="exact"/>
      <w:ind w:firstLine="480" w:firstLineChars="200"/>
    </w:pPr>
    <w:rPr>
      <w:rFonts w:ascii="宋体" w:hAnsi="宋体" w:cs="宋体"/>
      <w:szCs w:val="20"/>
    </w:rPr>
  </w:style>
  <w:style w:type="paragraph" w:customStyle="1" w:styleId="165">
    <w:name w:val="flNote"/>
    <w:basedOn w:val="1"/>
    <w:qFormat/>
    <w:uiPriority w:val="0"/>
    <w:pPr>
      <w:autoSpaceDE/>
      <w:autoSpaceDN/>
      <w:spacing w:before="320" w:after="160" w:line="360" w:lineRule="atLeast"/>
      <w:jc w:val="center"/>
      <w:textAlignment w:val="baseline"/>
    </w:pPr>
    <w:rPr>
      <w:rFonts w:ascii="Arial" w:eastAsia="黑体"/>
      <w:sz w:val="30"/>
      <w:szCs w:val="20"/>
    </w:rPr>
  </w:style>
  <w:style w:type="paragraph" w:customStyle="1" w:styleId="166">
    <w:name w:val="空半行"/>
    <w:basedOn w:val="1"/>
    <w:qFormat/>
    <w:uiPriority w:val="0"/>
    <w:pPr>
      <w:autoSpaceDE/>
      <w:autoSpaceDN/>
      <w:spacing w:line="120" w:lineRule="exact"/>
      <w:jc w:val="both"/>
      <w:textAlignment w:val="baseline"/>
    </w:pPr>
    <w:rPr>
      <w:rFonts w:eastAsia="仿宋_GB2312"/>
      <w:color w:val="FFFFFF"/>
      <w:sz w:val="30"/>
      <w:szCs w:val="20"/>
    </w:rPr>
  </w:style>
  <w:style w:type="paragraph" w:customStyle="1" w:styleId="167">
    <w:name w:val="CM99"/>
    <w:basedOn w:val="160"/>
    <w:next w:val="160"/>
    <w:qFormat/>
    <w:uiPriority w:val="0"/>
    <w:rPr>
      <w:color w:val="auto"/>
    </w:rPr>
  </w:style>
  <w:style w:type="paragraph" w:customStyle="1" w:styleId="168">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169">
    <w:name w:val="226_Chinese Text"/>
    <w:qFormat/>
    <w:uiPriority w:val="0"/>
    <w:pPr>
      <w:spacing w:after="120" w:line="336" w:lineRule="auto"/>
      <w:jc w:val="both"/>
    </w:pPr>
    <w:rPr>
      <w:rFonts w:ascii="华文中宋" w:hAnsi="华文中宋" w:eastAsia="华文中宋" w:cs="Times New Roman"/>
      <w:lang w:val="en-GB" w:eastAsia="zh-CN" w:bidi="ar-SA"/>
    </w:rPr>
  </w:style>
  <w:style w:type="paragraph" w:customStyle="1" w:styleId="170">
    <w:name w:val="CM25"/>
    <w:basedOn w:val="160"/>
    <w:next w:val="160"/>
    <w:qFormat/>
    <w:uiPriority w:val="0"/>
    <w:pPr>
      <w:spacing w:line="440" w:lineRule="atLeast"/>
    </w:pPr>
    <w:rPr>
      <w:color w:val="auto"/>
    </w:rPr>
  </w:style>
  <w:style w:type="paragraph" w:customStyle="1" w:styleId="171">
    <w:name w:val="Char Char Char Char Char Char Char Char Char Char Char Char Char Char Char Char Char Char Char Char Char Char Char Char Char Char Char Char Char Char Char Char Char"/>
    <w:basedOn w:val="1"/>
    <w:qFormat/>
    <w:uiPriority w:val="0"/>
    <w:pPr>
      <w:widowControl/>
      <w:autoSpaceDE/>
      <w:autoSpaceDN/>
      <w:adjustRightInd/>
      <w:spacing w:after="160" w:line="240" w:lineRule="exact"/>
    </w:pPr>
    <w:rPr>
      <w:rFonts w:ascii="Verdana" w:hAnsi="Verdana" w:eastAsia="仿宋_GB2312"/>
      <w:szCs w:val="20"/>
      <w:lang w:eastAsia="en-US"/>
    </w:rPr>
  </w:style>
  <w:style w:type="paragraph" w:customStyle="1" w:styleId="172">
    <w:name w:val="Char"/>
    <w:basedOn w:val="1"/>
    <w:qFormat/>
    <w:uiPriority w:val="0"/>
    <w:pPr>
      <w:autoSpaceDE/>
      <w:autoSpaceDN/>
      <w:adjustRightInd/>
      <w:jc w:val="both"/>
    </w:pPr>
    <w:rPr>
      <w:rFonts w:ascii="宋体"/>
      <w:kern w:val="2"/>
      <w:sz w:val="28"/>
      <w:szCs w:val="20"/>
    </w:rPr>
  </w:style>
  <w:style w:type="paragraph" w:customStyle="1" w:styleId="173">
    <w:name w:val="TOC 标题2"/>
    <w:basedOn w:val="3"/>
    <w:next w:val="1"/>
    <w:unhideWhenUsed/>
    <w:qFormat/>
    <w:uiPriority w:val="39"/>
    <w:pPr>
      <w:keepNext/>
      <w:keepLines/>
      <w:widowControl/>
      <w:autoSpaceDE/>
      <w:autoSpaceDN/>
      <w:adjustRightInd/>
      <w:spacing w:before="480" w:line="276" w:lineRule="auto"/>
      <w:ind w:left="0"/>
      <w:jc w:val="left"/>
      <w:outlineLvl w:val="9"/>
    </w:pPr>
    <w:rPr>
      <w:rFonts w:ascii="Cambria" w:hAnsi="Cambria" w:eastAsia="宋体"/>
      <w:b/>
      <w:color w:val="366091"/>
      <w:kern w:val="0"/>
      <w:sz w:val="28"/>
      <w:szCs w:val="28"/>
    </w:rPr>
  </w:style>
  <w:style w:type="paragraph" w:customStyle="1" w:styleId="174">
    <w:name w:val="样式 标题 3 + 段前: 7.8 磅"/>
    <w:basedOn w:val="5"/>
    <w:qFormat/>
    <w:uiPriority w:val="0"/>
    <w:pPr>
      <w:tabs>
        <w:tab w:val="left" w:pos="1280"/>
      </w:tabs>
      <w:autoSpaceDE/>
      <w:autoSpaceDN/>
      <w:adjustRightInd/>
      <w:spacing w:before="156" w:line="360" w:lineRule="auto"/>
      <w:ind w:left="1280" w:hanging="720"/>
      <w:jc w:val="both"/>
    </w:pPr>
    <w:rPr>
      <w:rFonts w:cs="宋体"/>
      <w:b w:val="0"/>
      <w:bCs w:val="0"/>
      <w:kern w:val="2"/>
      <w:sz w:val="24"/>
      <w:szCs w:val="20"/>
    </w:rPr>
  </w:style>
  <w:style w:type="paragraph" w:customStyle="1" w:styleId="175">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76">
    <w:name w:val="样式 标题 2 + Times New Roman 四号 非加粗 段前: 5 磅 段后: 0 磅 行距: 固定值 20..."/>
    <w:basedOn w:val="4"/>
    <w:qFormat/>
    <w:uiPriority w:val="0"/>
    <w:pPr>
      <w:keepNext/>
      <w:keepLines/>
      <w:autoSpaceDE/>
      <w:autoSpaceDN/>
      <w:adjustRightInd/>
      <w:spacing w:before="100" w:line="400" w:lineRule="exact"/>
      <w:ind w:left="0"/>
      <w:jc w:val="both"/>
    </w:pPr>
    <w:rPr>
      <w:rFonts w:ascii="Times New Roman" w:eastAsia="黑体"/>
      <w:sz w:val="28"/>
      <w:szCs w:val="20"/>
    </w:rPr>
  </w:style>
  <w:style w:type="paragraph" w:customStyle="1" w:styleId="177">
    <w:name w:val="p0"/>
    <w:basedOn w:val="1"/>
    <w:qFormat/>
    <w:uiPriority w:val="0"/>
    <w:pPr>
      <w:widowControl/>
      <w:autoSpaceDE/>
      <w:autoSpaceDN/>
      <w:adjustRightInd/>
      <w:jc w:val="both"/>
    </w:pPr>
    <w:rPr>
      <w:sz w:val="32"/>
      <w:szCs w:val="32"/>
    </w:rPr>
  </w:style>
  <w:style w:type="paragraph" w:customStyle="1" w:styleId="178">
    <w:name w:val="pa-4"/>
    <w:basedOn w:val="1"/>
    <w:qFormat/>
    <w:uiPriority w:val="0"/>
    <w:pPr>
      <w:widowControl/>
      <w:autoSpaceDE/>
      <w:autoSpaceDN/>
      <w:adjustRightInd/>
      <w:spacing w:line="360" w:lineRule="atLeast"/>
      <w:jc w:val="center"/>
    </w:pPr>
    <w:rPr>
      <w:rFonts w:ascii="宋体" w:hAnsi="宋体" w:cs="宋体"/>
    </w:rPr>
  </w:style>
  <w:style w:type="paragraph" w:customStyle="1" w:styleId="179">
    <w:name w:val="1"/>
    <w:basedOn w:val="1"/>
    <w:next w:val="23"/>
    <w:qFormat/>
    <w:uiPriority w:val="0"/>
    <w:pPr>
      <w:autoSpaceDE/>
      <w:autoSpaceDN/>
      <w:adjustRightInd/>
      <w:spacing w:line="480" w:lineRule="exact"/>
      <w:ind w:firstLine="480"/>
      <w:jc w:val="both"/>
    </w:pPr>
    <w:rPr>
      <w:rFonts w:ascii="宋体"/>
      <w:kern w:val="2"/>
      <w:szCs w:val="20"/>
    </w:rPr>
  </w:style>
  <w:style w:type="paragraph" w:customStyle="1" w:styleId="180">
    <w:name w:val="Blockquote"/>
    <w:basedOn w:val="1"/>
    <w:qFormat/>
    <w:uiPriority w:val="0"/>
    <w:pPr>
      <w:spacing w:before="100" w:after="100"/>
      <w:ind w:left="360" w:right="360"/>
    </w:pPr>
    <w:rPr>
      <w:rFonts w:eastAsia="仿宋_GB2312"/>
      <w:szCs w:val="20"/>
    </w:rPr>
  </w:style>
  <w:style w:type="paragraph" w:customStyle="1" w:styleId="181">
    <w:name w:val="样式 标题 3 + (中文) 黑体 小四 非加粗 段前: 7.8 磅 段后: 0 磅 行距: 固定值 20 磅"/>
    <w:basedOn w:val="5"/>
    <w:qFormat/>
    <w:uiPriority w:val="0"/>
    <w:pPr>
      <w:keepNext/>
      <w:keepLines/>
      <w:autoSpaceDE/>
      <w:autoSpaceDN/>
      <w:adjustRightInd/>
      <w:spacing w:line="400" w:lineRule="exact"/>
      <w:ind w:left="0"/>
      <w:jc w:val="both"/>
    </w:pPr>
    <w:rPr>
      <w:rFonts w:eastAsia="黑体" w:cs="宋体"/>
      <w:b w:val="0"/>
      <w:bCs w:val="0"/>
      <w:kern w:val="2"/>
      <w:sz w:val="24"/>
      <w:szCs w:val="20"/>
    </w:rPr>
  </w:style>
  <w:style w:type="paragraph" w:customStyle="1" w:styleId="182">
    <w:name w:val="Char Char Char Char"/>
    <w:basedOn w:val="1"/>
    <w:qFormat/>
    <w:uiPriority w:val="0"/>
    <w:pPr>
      <w:widowControl/>
      <w:autoSpaceDE/>
      <w:autoSpaceDN/>
      <w:adjustRightInd/>
      <w:spacing w:after="160" w:line="240" w:lineRule="exact"/>
    </w:pPr>
    <w:rPr>
      <w:rFonts w:ascii="Arial" w:hAnsi="Arial" w:eastAsia="Times New Roman" w:cs="Verdana"/>
      <w:b/>
      <w:szCs w:val="20"/>
      <w:lang w:eastAsia="en-US"/>
    </w:rPr>
  </w:style>
  <w:style w:type="paragraph" w:customStyle="1" w:styleId="183">
    <w:name w:val="TOC 标题1"/>
    <w:basedOn w:val="3"/>
    <w:next w:val="1"/>
    <w:qFormat/>
    <w:uiPriority w:val="0"/>
    <w:pPr>
      <w:keepNext/>
      <w:keepLines/>
      <w:widowControl/>
      <w:autoSpaceDE/>
      <w:autoSpaceDN/>
      <w:adjustRightInd/>
      <w:spacing w:before="240" w:line="259" w:lineRule="auto"/>
      <w:ind w:left="0"/>
      <w:outlineLvl w:val="9"/>
    </w:pPr>
    <w:rPr>
      <w:rFonts w:ascii="等线 Light" w:hAnsi="等线 Light" w:eastAsia="等线 Light"/>
      <w:b/>
      <w:bCs w:val="0"/>
      <w:color w:val="2F5496"/>
      <w:sz w:val="32"/>
      <w:szCs w:val="32"/>
    </w:rPr>
  </w:style>
  <w:style w:type="paragraph" w:customStyle="1" w:styleId="184">
    <w:name w:val="修订1"/>
    <w:unhideWhenUsed/>
    <w:qFormat/>
    <w:uiPriority w:val="0"/>
    <w:rPr>
      <w:rFonts w:ascii="Calibri" w:hAnsi="Calibri" w:eastAsia="宋体" w:cs="Times New Roman"/>
      <w:sz w:val="24"/>
      <w:szCs w:val="24"/>
      <w:lang w:val="en-US" w:eastAsia="zh-CN" w:bidi="ar-SA"/>
    </w:rPr>
  </w:style>
  <w:style w:type="paragraph" w:customStyle="1" w:styleId="185">
    <w:name w:val="默认段落字体 Para Char"/>
    <w:basedOn w:val="1"/>
    <w:qFormat/>
    <w:uiPriority w:val="0"/>
    <w:pPr>
      <w:tabs>
        <w:tab w:val="left" w:pos="1080"/>
      </w:tabs>
      <w:autoSpaceDE/>
      <w:autoSpaceDN/>
      <w:adjustRightInd/>
      <w:ind w:left="1080" w:hanging="360"/>
      <w:jc w:val="both"/>
    </w:pPr>
    <w:rPr>
      <w:kern w:val="2"/>
      <w:sz w:val="21"/>
    </w:rPr>
  </w:style>
  <w:style w:type="paragraph" w:customStyle="1" w:styleId="186">
    <w:name w:val="Char Char Char"/>
    <w:basedOn w:val="1"/>
    <w:qFormat/>
    <w:uiPriority w:val="0"/>
    <w:rPr>
      <w:rFonts w:ascii="Tahoma" w:hAnsi="Tahoma"/>
      <w:szCs w:val="20"/>
    </w:rPr>
  </w:style>
  <w:style w:type="table" w:customStyle="1" w:styleId="187">
    <w:name w:val="网格型2"/>
    <w:basedOn w:val="40"/>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
    <w:name w:val="网格型1"/>
    <w:basedOn w:val="40"/>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
    <w:name w:val="Table Normal"/>
    <w:semiHidden/>
    <w:unhideWhenUsed/>
    <w:qFormat/>
    <w:uiPriority w:val="0"/>
    <w:tblPr>
      <w:tblCellMar>
        <w:top w:w="0" w:type="dxa"/>
        <w:left w:w="0" w:type="dxa"/>
        <w:bottom w:w="0" w:type="dxa"/>
        <w:right w:w="0" w:type="dxa"/>
      </w:tblCellMar>
    </w:tblPr>
  </w:style>
  <w:style w:type="paragraph" w:customStyle="1" w:styleId="190">
    <w:name w:val="_Style 63"/>
    <w:basedOn w:val="1"/>
    <w:next w:val="1"/>
    <w:qFormat/>
    <w:uiPriority w:val="0"/>
    <w:pPr>
      <w:pBdr>
        <w:bottom w:val="single" w:color="auto" w:sz="6" w:space="1"/>
      </w:pBdr>
      <w:jc w:val="center"/>
    </w:pPr>
    <w:rPr>
      <w:rFonts w:ascii="Arial"/>
      <w:vanish/>
      <w:sz w:val="16"/>
    </w:rPr>
  </w:style>
  <w:style w:type="paragraph" w:customStyle="1" w:styleId="191">
    <w:name w:val="列表段落1"/>
    <w:basedOn w:val="1"/>
    <w:qFormat/>
    <w:uiPriority w:val="34"/>
    <w:pPr>
      <w:ind w:firstLine="420" w:firstLineChars="200"/>
    </w:pPr>
    <w:rPr>
      <w:rFonts w:ascii="Calibri" w:hAnsi="Calibri" w:eastAsia="宋体" w:cs="Times New Roman"/>
    </w:rPr>
  </w:style>
  <w:style w:type="paragraph" w:customStyle="1" w:styleId="192">
    <w:name w:val="正文段"/>
    <w:basedOn w:val="1"/>
    <w:qFormat/>
    <w:uiPriority w:val="0"/>
    <w:pPr>
      <w:widowControl/>
      <w:snapToGrid w:val="0"/>
      <w:spacing w:afterLines="50"/>
      <w:ind w:firstLine="200" w:firstLineChars="200"/>
    </w:pPr>
    <w:rPr>
      <w:rFonts w:ascii="Times New Roman" w:hAnsi="Times New Roman" w:eastAsia="宋体" w:cs="Times New Roman"/>
      <w:kern w:val="0"/>
      <w:sz w:val="24"/>
      <w:szCs w:val="20"/>
    </w:rPr>
  </w:style>
  <w:style w:type="character" w:customStyle="1" w:styleId="193">
    <w:name w:val="10"/>
    <w:basedOn w:val="42"/>
    <w:qFormat/>
    <w:uiPriority w:val="0"/>
    <w:rPr>
      <w:rFonts w:hint="default" w:ascii="Times New Roman" w:hAnsi="Times New Roman" w:cs="Times New Roman"/>
    </w:rPr>
  </w:style>
  <w:style w:type="character" w:customStyle="1" w:styleId="194">
    <w:name w:val="15"/>
    <w:basedOn w:val="4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3014</Words>
  <Characters>3176</Characters>
  <Lines>1</Lines>
  <Paragraphs>1</Paragraphs>
  <TotalTime>13</TotalTime>
  <ScaleCrop>false</ScaleCrop>
  <LinksUpToDate>false</LinksUpToDate>
  <CharactersWithSpaces>3197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2023-09-06T02:58:00Z</dcterms:created>
  <dc:creator>（招标办）周建平</dc:creator>
  <cp:lastModifiedBy>xhb*</cp:lastModifiedBy>
  <cp:lastPrinted>2023-09-04T23:47:00Z</cp:lastPrinted>
  <dcterms:modified xsi:type="dcterms:W3CDTF">2026-03-27T03:48:34Z</dcterms:modified>
  <dc:title>中华人民共和国</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y fmtid="{D5CDD505-2E9C-101B-9397-08002B2CF9AE}" pid="3" name="KSOProductBuildVer">
    <vt:lpwstr>2052-12.1.0.25225</vt:lpwstr>
  </property>
  <property fmtid="{D5CDD505-2E9C-101B-9397-08002B2CF9AE}" pid="4" name="ICV">
    <vt:lpwstr>A5ACD3E34F544D4691256028C2383647_13</vt:lpwstr>
  </property>
  <property fmtid="{D5CDD505-2E9C-101B-9397-08002B2CF9AE}" pid="5" name="KSOTemplateDocerSaveRecord">
    <vt:lpwstr>eyJoZGlkIjoiZjgxNmI0OTIyYmYzOWU0MGQwZGNhMzkyNWQxMzMxYjEiLCJ1c2VySWQiOiI0NDUxODU0NzcifQ==</vt:lpwstr>
  </property>
</Properties>
</file>