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B3392">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分水镇卫生院改造提升项目</w:t>
      </w:r>
      <w:r>
        <w:rPr>
          <w:rFonts w:hint="eastAsia" w:ascii="宋体" w:hAnsi="宋体"/>
          <w:b/>
          <w:sz w:val="32"/>
          <w:lang w:val="en-US" w:eastAsia="zh-CN"/>
        </w:rPr>
        <w:t>编制说明</w:t>
      </w:r>
    </w:p>
    <w:p w14:paraId="7D392E67">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14:paraId="18E77803">
      <w:pPr>
        <w:spacing w:line="360" w:lineRule="auto"/>
        <w:ind w:left="1140" w:hanging="420"/>
        <w:rPr>
          <w:rFonts w:hint="eastAsia"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分水镇</w:t>
      </w:r>
    </w:p>
    <w:p w14:paraId="51005D4C">
      <w:pPr>
        <w:spacing w:line="360" w:lineRule="auto"/>
        <w:ind w:left="1140" w:hanging="420"/>
        <w:rPr>
          <w:rFonts w:ascii="宋体" w:hAnsi="宋体"/>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本工程为室内装修工程，主要内容为室内地面、墙面、天棚精装修、室内安装等内容；</w:t>
      </w:r>
    </w:p>
    <w:p w14:paraId="0237CA37">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14:paraId="5AC0D0BB">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14:paraId="680008AB">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14:paraId="00A0D6D0">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14:paraId="286BC1E3">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14:paraId="47D71A43">
      <w:pPr>
        <w:spacing w:line="360" w:lineRule="auto"/>
        <w:ind w:left="420"/>
        <w:rPr>
          <w:rFonts w:ascii="宋体" w:hAnsi="宋体"/>
        </w:rPr>
      </w:pPr>
      <w:r>
        <w:rPr>
          <w:rFonts w:hint="eastAsia" w:ascii="宋体" w:hAnsi="宋体"/>
        </w:rPr>
        <w:t>（一）.招标范围：</w:t>
      </w:r>
    </w:p>
    <w:p w14:paraId="01A6D8EC">
      <w:pPr>
        <w:spacing w:line="360" w:lineRule="auto"/>
        <w:ind w:left="420"/>
        <w:rPr>
          <w:rFonts w:ascii="宋体" w:hAnsi="宋体"/>
        </w:rPr>
      </w:pPr>
      <w:r>
        <w:rPr>
          <w:rFonts w:hint="eastAsia" w:ascii="宋体" w:hAnsi="宋体"/>
        </w:rPr>
        <w:t xml:space="preserve">   1.施工图范围内所有工程量（除本编制说明中注明的除外）;</w:t>
      </w:r>
    </w:p>
    <w:p w14:paraId="09FC81B8">
      <w:pPr>
        <w:spacing w:line="360" w:lineRule="auto"/>
        <w:ind w:left="420"/>
        <w:rPr>
          <w:rFonts w:ascii="宋体" w:hAnsi="宋体"/>
        </w:rPr>
      </w:pPr>
      <w:r>
        <w:rPr>
          <w:rFonts w:hint="eastAsia" w:ascii="宋体" w:hAnsi="宋体"/>
        </w:rPr>
        <w:t>（二）.分包范围：</w:t>
      </w:r>
    </w:p>
    <w:p w14:paraId="2C8E8AEC">
      <w:pPr>
        <w:spacing w:line="360" w:lineRule="auto"/>
        <w:ind w:left="420"/>
        <w:rPr>
          <w:rFonts w:ascii="宋体" w:hAnsi="宋体"/>
        </w:rPr>
      </w:pPr>
      <w:r>
        <w:rPr>
          <w:rFonts w:hint="eastAsia" w:ascii="宋体" w:hAnsi="宋体"/>
        </w:rPr>
        <w:t xml:space="preserve">   1.无分包内容。</w:t>
      </w:r>
    </w:p>
    <w:p w14:paraId="3E209E9C">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14:paraId="2B018B25">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14:paraId="4F9F9045">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14:paraId="4A81BB39">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14:paraId="7018EA0E">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14:paraId="46DB0C25">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5290CDFC">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14:paraId="61771EC3">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14:paraId="0FDB7FCF">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14:paraId="2D108B5C">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14:paraId="03B360A1">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14:paraId="2C0BA80E">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6.04</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6.04</w:t>
      </w:r>
      <w:r>
        <w:rPr>
          <w:rFonts w:hint="eastAsia" w:ascii="宋体" w:hAnsi="宋体"/>
        </w:rPr>
        <w:t>》计入；以上信息价中都没有的无价材料，根据市场询价确定。</w:t>
      </w:r>
    </w:p>
    <w:p w14:paraId="2B3FA736">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14:paraId="3CF05E25">
      <w:pPr>
        <w:keepNext/>
        <w:keepLines/>
        <w:spacing w:line="360" w:lineRule="auto"/>
        <w:ind w:left="1140" w:hanging="420"/>
        <w:rPr>
          <w:rFonts w:ascii="宋体" w:hAnsi="宋体"/>
        </w:rPr>
      </w:pPr>
      <w:r>
        <w:rPr>
          <w:rFonts w:hint="eastAsia" w:ascii="宋体" w:hAnsi="宋体"/>
        </w:rPr>
        <w:t>13.根据相关文件计取安全生产责任保险费用；</w:t>
      </w:r>
    </w:p>
    <w:p w14:paraId="216CACFF">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14:paraId="3853D59C">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14:paraId="60BCC9F1">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招标控制价中安全文明施工费按《浙江省建设工程计价规则》（2018版）规定的市区一般工程相应费率中值取费；取费基数为人工费+机械费，装修</w:t>
      </w:r>
      <w:r>
        <w:rPr>
          <w:rFonts w:hint="eastAsia" w:ascii="宋体" w:hAnsi="宋体" w:cs="宋体"/>
          <w:b/>
          <w:bCs/>
          <w:color w:val="auto"/>
          <w:sz w:val="24"/>
          <w:szCs w:val="24"/>
          <w:lang w:val="en-US" w:eastAsia="zh-CN"/>
        </w:rPr>
        <w:t>安全文明施工费费率为7.14%，安装安全文明施工费费率为8.88%</w:t>
      </w:r>
    </w:p>
    <w:p w14:paraId="6A1B46F0">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招标控制价中企业管理费按《浙江省建设工程计价规则》（2018版）规定的相应费率中值取费；取费基数为人工费+机械费，装修</w:t>
      </w:r>
      <w:r>
        <w:rPr>
          <w:rFonts w:hint="eastAsia" w:ascii="宋体" w:hAnsi="宋体" w:cs="宋体"/>
          <w:b/>
          <w:bCs/>
          <w:color w:val="auto"/>
          <w:sz w:val="24"/>
          <w:szCs w:val="24"/>
          <w:lang w:val="en-US" w:eastAsia="zh-CN"/>
        </w:rPr>
        <w:t>企业管理费费率为15.16%，</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企业管理费费率为21.72%</w:t>
      </w:r>
    </w:p>
    <w:p w14:paraId="7F5028CC">
      <w:pPr>
        <w:spacing w:line="360" w:lineRule="auto"/>
        <w:rPr>
          <w:rFonts w:ascii="宋体" w:hAnsi="宋体" w:eastAsia="宋体" w:cs="宋体"/>
          <w:color w:val="auto"/>
          <w:sz w:val="24"/>
          <w:szCs w:val="24"/>
        </w:rPr>
      </w:pPr>
      <w:r>
        <w:rPr>
          <w:rFonts w:hint="eastAsia" w:ascii="宋体" w:hAnsi="宋体" w:cs="宋体"/>
          <w:color w:val="auto"/>
          <w:sz w:val="24"/>
          <w:szCs w:val="24"/>
          <w:lang w:val="en-US" w:eastAsia="zh-CN"/>
        </w:rPr>
        <w:t>规费按《浙江省建设工程计价规则》（2018版）规定取费，取费基数为人工费+机械费，</w:t>
      </w:r>
      <w:bookmarkStart w:id="0" w:name="OLE_LINK1"/>
      <w:r>
        <w:rPr>
          <w:rFonts w:hint="eastAsia" w:ascii="宋体" w:hAnsi="宋体" w:cs="宋体"/>
          <w:color w:val="auto"/>
          <w:sz w:val="24"/>
          <w:szCs w:val="24"/>
          <w:lang w:val="en-US" w:eastAsia="zh-CN"/>
        </w:rPr>
        <w:t>装修</w:t>
      </w:r>
      <w:r>
        <w:rPr>
          <w:rFonts w:hint="eastAsia" w:ascii="宋体" w:hAnsi="宋体" w:cs="宋体"/>
          <w:b/>
          <w:bCs/>
          <w:color w:val="auto"/>
          <w:sz w:val="24"/>
          <w:szCs w:val="24"/>
          <w:lang w:val="en-US" w:eastAsia="zh-CN"/>
        </w:rPr>
        <w:t>规费费率为27.92%</w:t>
      </w:r>
      <w:bookmarkEnd w:id="0"/>
      <w:r>
        <w:rPr>
          <w:rFonts w:hint="eastAsia" w:ascii="宋体" w:hAnsi="宋体" w:cs="宋体"/>
          <w:b/>
          <w:bCs/>
          <w:color w:val="auto"/>
          <w:sz w:val="24"/>
          <w:szCs w:val="24"/>
          <w:lang w:val="en-US" w:eastAsia="zh-CN"/>
        </w:rPr>
        <w:t>，</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规费费率为30.63%</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w:t>
      </w:r>
    </w:p>
    <w:p w14:paraId="534DE58A">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14:paraId="62C0242B">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1、本工程根据图纸工程量计算，具体按实结算；</w:t>
      </w:r>
    </w:p>
    <w:p w14:paraId="61DC468E">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2、脚手架的类型自行考虑并应符合相关规定，中标后不做调整</w:t>
      </w:r>
    </w:p>
    <w:p w14:paraId="079E34ED">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3、本项目部分造型含弧形，综合单价包含弧形增加费，不再另行计价，投标单位综合考虑相关费用</w:t>
      </w:r>
    </w:p>
    <w:p w14:paraId="6B2685DC">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4、本项目所有材料等需经业主、设计确认，投标单位综合考虑相关颜色、纹路、选样等相关风险费用</w:t>
      </w:r>
    </w:p>
    <w:p w14:paraId="6FD82981">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5、检修口考虑在吊顶综合单价中</w:t>
      </w:r>
    </w:p>
    <w:p w14:paraId="792FA364">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6、地胶纯色和定制综合考虑单价中，不单独计价，投标单位投标时综合考虑报价</w:t>
      </w:r>
    </w:p>
    <w:p w14:paraId="5BD19070">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7、与设计沟通，窗帘、屏幕、座凳椅子、广告暂不计入本项目</w:t>
      </w:r>
    </w:p>
    <w:p w14:paraId="7B76D2EA">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8、与设计沟通，走廊窗户均按原建筑窗计入考虑，不考虑新建</w:t>
      </w:r>
    </w:p>
    <w:p w14:paraId="69DE637F">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9、配电总箱至配电分线的电缆电源暂未计入本次造价</w:t>
      </w:r>
    </w:p>
    <w:p w14:paraId="0CFAA686">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10、图纸内系统图中标注的配电箱暂全部按新增配电箱计算</w:t>
      </w:r>
    </w:p>
    <w:p w14:paraId="18ADA10C">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11、弱电系统管线暂按30%考虑换新</w:t>
      </w:r>
    </w:p>
    <w:p w14:paraId="1A1CFBEC">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12、与设计沟通确认，窗帘盒钢板计入不计入本项目</w:t>
      </w:r>
    </w:p>
    <w:p w14:paraId="2684C4FB">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13、与设计沟通确认，涂料面层按2遍计入考虑</w:t>
      </w:r>
    </w:p>
    <w:p w14:paraId="0D93A605">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14、与设计沟通确认，楼梯间考虑计入墙面和天棚涂料铲除新建</w:t>
      </w:r>
    </w:p>
    <w:p w14:paraId="59080210">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15、与设计沟通确认，铝板包柱龙骨按轻钢龙骨计入</w:t>
      </w:r>
    </w:p>
    <w:p w14:paraId="5DCC3819">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16、与设计沟通确认，防火门按木质考虑计入</w:t>
      </w:r>
    </w:p>
    <w:p w14:paraId="77F4AA7D">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17、部分做法以清单描述为准</w:t>
      </w:r>
    </w:p>
    <w:p w14:paraId="7B331BFD">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18、本项目原有墙裙按原有考虑，不拆除</w:t>
      </w:r>
    </w:p>
    <w:p w14:paraId="7E045D6D">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19、本项目考虑零星修复项目，具体工程量做法按实调整</w:t>
      </w:r>
    </w:p>
    <w:p w14:paraId="267C5583">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20、本项目拆除后考虑水泥砂浆修补，预算按拆除工程量10%考虑计入</w:t>
      </w:r>
    </w:p>
    <w:p w14:paraId="061956FB">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21、与设计沟通确认，说明做法与做法表矛盾时，按做法表为准</w:t>
      </w:r>
    </w:p>
    <w:p w14:paraId="1708DA4F">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22、与设计沟通确认，挂号、收费内空间按涂料做法计入</w:t>
      </w:r>
    </w:p>
    <w:p w14:paraId="778C5912">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23、专业设备不计入本项目</w:t>
      </w:r>
    </w:p>
    <w:p w14:paraId="22E6C6B4">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24、与设计沟通确认无节点柜、台面不计入本项目</w:t>
      </w:r>
    </w:p>
    <w:p w14:paraId="56CFA2BE">
      <w:pPr>
        <w:spacing w:line="360" w:lineRule="auto"/>
        <w:rPr>
          <w:rFonts w:hint="eastAsia" w:ascii="宋体" w:hAnsi="宋体"/>
          <w:b/>
          <w:color w:val="FF0000"/>
          <w:sz w:val="24"/>
        </w:rPr>
      </w:pPr>
      <w:r>
        <w:rPr>
          <w:rFonts w:hint="eastAsia" w:ascii="宋体" w:hAnsi="宋体"/>
          <w:b/>
          <w:color w:val="FF0000"/>
          <w:sz w:val="24"/>
          <w:lang w:val="en-US" w:eastAsia="zh-CN"/>
        </w:rPr>
        <w:t>七</w:t>
      </w:r>
      <w:r>
        <w:rPr>
          <w:rFonts w:hint="eastAsia" w:ascii="宋体" w:hAnsi="宋体"/>
          <w:b/>
          <w:color w:val="FF0000"/>
          <w:sz w:val="24"/>
        </w:rPr>
        <w:t>.其它相关说明：</w:t>
      </w:r>
    </w:p>
    <w:p w14:paraId="0E8891B9">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1、石膏板、轻钢龙骨----------------------杰森 JJASON、</w:t>
      </w:r>
      <w:bookmarkStart w:id="1" w:name="OLE_LINK4"/>
      <w:r>
        <w:rPr>
          <w:rFonts w:hint="eastAsia" w:ascii="宋体" w:hAnsi="宋体" w:cs="宋体"/>
          <w:kern w:val="0"/>
          <w:sz w:val="24"/>
          <w:szCs w:val="24"/>
          <w:highlight w:val="none"/>
          <w:lang w:val="en-US" w:eastAsia="zh-CN" w:bidi="ar"/>
        </w:rPr>
        <w:t>龙牌</w:t>
      </w:r>
      <w:bookmarkEnd w:id="1"/>
      <w:r>
        <w:rPr>
          <w:rFonts w:hint="eastAsia" w:ascii="宋体" w:hAnsi="宋体" w:cs="宋体"/>
          <w:kern w:val="0"/>
          <w:sz w:val="24"/>
          <w:szCs w:val="24"/>
          <w:highlight w:val="none"/>
          <w:lang w:val="en-US" w:eastAsia="zh-CN" w:bidi="ar"/>
        </w:rPr>
        <w:t>、泰山或同档次</w:t>
      </w:r>
    </w:p>
    <w:p w14:paraId="46AC865C">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2、木工板等基层板--------------------------千年舟、莫千山、兔宝宝或同档次</w:t>
      </w:r>
    </w:p>
    <w:p w14:paraId="258ABC0F">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3、无机涂料----------------------------------立邦、多乐士、三棵树或同档次</w:t>
      </w:r>
    </w:p>
    <w:p w14:paraId="73A8F832">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4、防水材料----------------------------------科顺、卓宝、东方雨虹或同档次</w:t>
      </w:r>
    </w:p>
    <w:p w14:paraId="02E2450D">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5、水泥------------------------------------------南方、三狮、海螺或同档次</w:t>
      </w:r>
    </w:p>
    <w:p w14:paraId="05BA7BD3">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6、瓷砖、地砖----------------------------------诺贝尔、冠军、东鹏或同档次</w:t>
      </w:r>
    </w:p>
    <w:p w14:paraId="00742E26">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7、灯具-----------------------------------------长方、欧普、雷士或同档次</w:t>
      </w:r>
    </w:p>
    <w:p w14:paraId="0482B6DB">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8、</w:t>
      </w:r>
      <w:r>
        <w:rPr>
          <w:rFonts w:hint="eastAsia" w:ascii="宋体" w:hAnsi="宋体" w:cs="宋体"/>
          <w:kern w:val="0"/>
          <w:sz w:val="24"/>
          <w:szCs w:val="24"/>
          <w:highlight w:val="none"/>
          <w:lang w:val="zh-CN" w:eastAsia="zh-CN" w:bidi="ar"/>
        </w:rPr>
        <w:t>电线、电缆</w:t>
      </w:r>
      <w:r>
        <w:rPr>
          <w:rFonts w:hint="eastAsia" w:ascii="宋体" w:hAnsi="宋体" w:cs="宋体"/>
          <w:kern w:val="0"/>
          <w:sz w:val="24"/>
          <w:szCs w:val="24"/>
          <w:highlight w:val="none"/>
          <w:lang w:val="en-US" w:eastAsia="zh-CN" w:bidi="ar"/>
        </w:rPr>
        <w:t>---------------------------万马、永通中策、浙江元通或同档次</w:t>
      </w:r>
    </w:p>
    <w:p w14:paraId="08D57825">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9、水管-----------------------------------------伟星、中财、公元或同档次</w:t>
      </w:r>
    </w:p>
    <w:p w14:paraId="0B328A4F">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10、洁具----------------------------------------恒洁、箭牌、九牧或同档次</w:t>
      </w:r>
    </w:p>
    <w:p w14:paraId="028AA19C">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11、配电箱元器件---------------------施耐德、常熟、良信、人民电器或同档次</w:t>
      </w:r>
    </w:p>
    <w:p w14:paraId="3C2D132D">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12、应急--------------------------------------久远、台宜、乐思达或同档次</w:t>
      </w:r>
    </w:p>
    <w:p w14:paraId="1B6646A7">
      <w:pPr>
        <w:keepNext w:val="0"/>
        <w:keepLines w:val="0"/>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color w:val="auto"/>
          <w:sz w:val="24"/>
          <w:szCs w:val="24"/>
          <w:lang w:val="en-US" w:eastAsia="zh-CN"/>
        </w:rPr>
      </w:pPr>
      <w:r>
        <w:rPr>
          <w:rFonts w:hint="eastAsia" w:ascii="宋体" w:hAnsi="宋体" w:eastAsia="宋体" w:cs="宋体"/>
          <w:sz w:val="24"/>
          <w:szCs w:val="24"/>
          <w:lang w:val="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宋体"/>
          <w:color w:val="000000"/>
          <w:kern w:val="0"/>
          <w:sz w:val="24"/>
          <w:szCs w:val="24"/>
          <w:lang w:bidi="ar"/>
        </w:rPr>
        <w:t>实际施工过程中需经建设单位同意后方可使用，价格由投标单位自行报价，一次性包干，中标后不作调整</w:t>
      </w:r>
      <w:r>
        <w:rPr>
          <w:rFonts w:hint="eastAsia" w:ascii="宋体" w:hAnsi="宋体" w:eastAsia="宋体" w:cs="宋体"/>
          <w:sz w:val="24"/>
          <w:szCs w:val="24"/>
          <w:lang w:val="zh-CN"/>
        </w:rPr>
        <w:t>，</w:t>
      </w:r>
      <w:r>
        <w:rPr>
          <w:rFonts w:hint="eastAsia" w:ascii="宋体" w:hAnsi="宋体" w:eastAsia="宋体" w:cs="宋体"/>
          <w:color w:val="000000"/>
          <w:kern w:val="0"/>
          <w:sz w:val="24"/>
          <w:szCs w:val="24"/>
          <w:lang w:bidi="ar"/>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宋体"/>
          <w:sz w:val="24"/>
          <w:szCs w:val="24"/>
          <w:lang w:val="zh-CN"/>
        </w:rPr>
        <w:t>（注：清单中未提供品牌的材料均为国产优质品牌）</w:t>
      </w:r>
    </w:p>
    <w:p w14:paraId="7477D6C9">
      <w:pPr>
        <w:pStyle w:val="2"/>
      </w:pPr>
    </w:p>
    <w:p w14:paraId="52816EED">
      <w:pPr>
        <w:spacing w:line="400" w:lineRule="exact"/>
        <w:jc w:val="left"/>
        <w:rPr>
          <w:rFonts w:ascii="宋体" w:hAnsi="宋体" w:cs="宋体"/>
          <w:b/>
          <w:color w:val="auto"/>
          <w:szCs w:val="21"/>
        </w:rPr>
      </w:pPr>
      <w:r>
        <w:rPr>
          <w:rFonts w:hint="eastAsia"/>
          <w:b/>
          <w:color w:val="auto"/>
          <w:sz w:val="24"/>
          <w:lang w:val="en-US" w:eastAsia="zh-CN"/>
        </w:rPr>
        <w:t>八</w:t>
      </w:r>
      <w:bookmarkStart w:id="2" w:name="_GoBack"/>
      <w:bookmarkEnd w:id="2"/>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14:paraId="00B5F4E1">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14:paraId="629AEEE6">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14:paraId="68209BF9">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14:paraId="46F1334D">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14:paraId="12F9184F">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14:paraId="020414B3">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14:paraId="59291937">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14:paraId="17C5BE86">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14:paraId="37F909F7">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14:paraId="029B9EAA">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p w14:paraId="174086A7">
      <w:pPr>
        <w:widowControl/>
        <w:spacing w:line="400" w:lineRule="exact"/>
        <w:jc w:val="left"/>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11、以项为单位的项目，按包干处理，投标人自行考虑风险综合考虑费用</w:t>
      </w:r>
    </w:p>
    <w:p w14:paraId="23851051">
      <w:pPr>
        <w:pStyle w:val="2"/>
        <w:rPr>
          <w:rFonts w:hint="default"/>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9B04EE"/>
    <w:multiLevelType w:val="singleLevel"/>
    <w:tmpl w:val="5F9B0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35C8E"/>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E11042"/>
    <w:rsid w:val="173E50E9"/>
    <w:rsid w:val="174B2FAF"/>
    <w:rsid w:val="17B54033"/>
    <w:rsid w:val="182204F7"/>
    <w:rsid w:val="18273B65"/>
    <w:rsid w:val="182F452A"/>
    <w:rsid w:val="188E5849"/>
    <w:rsid w:val="18C03380"/>
    <w:rsid w:val="18D72712"/>
    <w:rsid w:val="18E9727C"/>
    <w:rsid w:val="19753BC2"/>
    <w:rsid w:val="1AC913AC"/>
    <w:rsid w:val="1B2E34A3"/>
    <w:rsid w:val="1B6C4493"/>
    <w:rsid w:val="1B6F2FA9"/>
    <w:rsid w:val="1BBC447B"/>
    <w:rsid w:val="1CE36FD4"/>
    <w:rsid w:val="1D912BF4"/>
    <w:rsid w:val="1F13311C"/>
    <w:rsid w:val="1F332069"/>
    <w:rsid w:val="20662B92"/>
    <w:rsid w:val="206E540C"/>
    <w:rsid w:val="20887022"/>
    <w:rsid w:val="20E91BFB"/>
    <w:rsid w:val="219914E7"/>
    <w:rsid w:val="21F40D2C"/>
    <w:rsid w:val="22364F87"/>
    <w:rsid w:val="229879F0"/>
    <w:rsid w:val="22B060DA"/>
    <w:rsid w:val="22FB2D58"/>
    <w:rsid w:val="23354EAE"/>
    <w:rsid w:val="235B4176"/>
    <w:rsid w:val="2395582A"/>
    <w:rsid w:val="23E37C91"/>
    <w:rsid w:val="246E6150"/>
    <w:rsid w:val="24864E74"/>
    <w:rsid w:val="249B0281"/>
    <w:rsid w:val="252F5504"/>
    <w:rsid w:val="256B0ACF"/>
    <w:rsid w:val="25906715"/>
    <w:rsid w:val="25974D63"/>
    <w:rsid w:val="262D7636"/>
    <w:rsid w:val="2648798C"/>
    <w:rsid w:val="269E53DC"/>
    <w:rsid w:val="26AD5781"/>
    <w:rsid w:val="27AC35F6"/>
    <w:rsid w:val="28542E36"/>
    <w:rsid w:val="285A116D"/>
    <w:rsid w:val="286B74FA"/>
    <w:rsid w:val="28C7481B"/>
    <w:rsid w:val="28C82FBA"/>
    <w:rsid w:val="28E2121C"/>
    <w:rsid w:val="29016A4D"/>
    <w:rsid w:val="294650B7"/>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E84158"/>
    <w:rsid w:val="2EF5300D"/>
    <w:rsid w:val="2FF5795A"/>
    <w:rsid w:val="30550CCF"/>
    <w:rsid w:val="30B35EEE"/>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500951DA"/>
    <w:rsid w:val="502A47BA"/>
    <w:rsid w:val="50BE08BC"/>
    <w:rsid w:val="50CE1C75"/>
    <w:rsid w:val="50DB13A3"/>
    <w:rsid w:val="516B3602"/>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8C1FDE"/>
    <w:rsid w:val="559C5EE2"/>
    <w:rsid w:val="55E1237F"/>
    <w:rsid w:val="55E37171"/>
    <w:rsid w:val="55F44DC0"/>
    <w:rsid w:val="560816DA"/>
    <w:rsid w:val="56725024"/>
    <w:rsid w:val="57437223"/>
    <w:rsid w:val="5762313A"/>
    <w:rsid w:val="57DA01B8"/>
    <w:rsid w:val="57EE42BD"/>
    <w:rsid w:val="58441152"/>
    <w:rsid w:val="58D92153"/>
    <w:rsid w:val="58E02218"/>
    <w:rsid w:val="590F3DB6"/>
    <w:rsid w:val="59DB7412"/>
    <w:rsid w:val="59F57219"/>
    <w:rsid w:val="5A0E1765"/>
    <w:rsid w:val="5A50048D"/>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8178E3"/>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B86C5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2095</Words>
  <Characters>2636</Characters>
  <Lines>9</Lines>
  <Paragraphs>2</Paragraphs>
  <TotalTime>0</TotalTime>
  <ScaleCrop>false</ScaleCrop>
  <LinksUpToDate>false</LinksUpToDate>
  <CharactersWithSpaces>2669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余生</cp:lastModifiedBy>
  <cp:lastPrinted>2020-11-05T09:06:00Z</cp:lastPrinted>
  <dcterms:modified xsi:type="dcterms:W3CDTF">2026-05-26T11:32:10Z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CAF3140F63804F58AE47543399935D38_13</vt:lpwstr>
  </property>
  <property fmtid="{D5CDD505-2E9C-101B-9397-08002B2CF9AE}" pid="4" name="KSOTemplateDocerSaveRecord">
    <vt:lpwstr>eyJoZGlkIjoiNDE3NTFiMzhhMTcyNTFhOWQxNjMzMmIzYTQ3ZjQwZGEiLCJ1c2VySWQiOiI0MjEzMTA0NjQifQ==</vt:lpwstr>
  </property>
</Properties>
</file>