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6F7DF6">
      <w:pPr>
        <w:spacing w:line="360" w:lineRule="auto"/>
        <w:jc w:val="center"/>
        <w:rPr>
          <w:rFonts w:ascii="黑体" w:hAnsi="黑体" w:eastAsia="黑体"/>
          <w:b/>
          <w:bCs/>
          <w:sz w:val="32"/>
          <w:szCs w:val="32"/>
        </w:rPr>
      </w:pPr>
    </w:p>
    <w:p w14:paraId="745C0F2D">
      <w:pPr>
        <w:spacing w:line="360" w:lineRule="auto"/>
        <w:jc w:val="center"/>
        <w:rPr>
          <w:rFonts w:ascii="黑体" w:hAnsi="黑体" w:eastAsia="黑体"/>
          <w:b/>
          <w:bCs/>
          <w:sz w:val="32"/>
          <w:szCs w:val="32"/>
        </w:rPr>
      </w:pPr>
    </w:p>
    <w:p w14:paraId="03E85C65">
      <w:pPr>
        <w:spacing w:line="360" w:lineRule="auto"/>
        <w:jc w:val="center"/>
        <w:rPr>
          <w:rFonts w:ascii="黑体" w:hAnsi="黑体" w:eastAsia="黑体"/>
          <w:b/>
          <w:bCs/>
          <w:sz w:val="32"/>
          <w:szCs w:val="32"/>
        </w:rPr>
      </w:pPr>
    </w:p>
    <w:p w14:paraId="12888D1A">
      <w:pPr>
        <w:spacing w:line="360" w:lineRule="auto"/>
        <w:jc w:val="center"/>
        <w:rPr>
          <w:rFonts w:ascii="黑体" w:hAnsi="黑体" w:eastAsia="黑体"/>
          <w:b/>
          <w:bCs/>
          <w:sz w:val="32"/>
          <w:szCs w:val="32"/>
          <w:highlight w:val="none"/>
        </w:rPr>
      </w:pPr>
      <w:commentRangeStart w:id="0"/>
      <w:commentRangeStart w:id="1"/>
      <w:commentRangeStart w:id="2"/>
      <w:commentRangeStart w:id="3"/>
      <w:commentRangeStart w:id="4"/>
      <w:commentRangeStart w:id="5"/>
      <w:commentRangeStart w:id="6"/>
      <w:commentRangeStart w:id="7"/>
      <w:commentRangeStart w:id="8"/>
      <w:commentRangeStart w:id="9"/>
      <w:commentRangeStart w:id="10"/>
      <w:commentRangeStart w:id="11"/>
      <w:commentRangeStart w:id="12"/>
      <w:commentRangeStart w:id="13"/>
      <w:commentRangeStart w:id="14"/>
      <w:commentRangeStart w:id="15"/>
      <w:commentRangeStart w:id="16"/>
      <w:commentRangeStart w:id="17"/>
      <w:commentRangeStart w:id="18"/>
      <w:commentRangeStart w:id="19"/>
      <w:commentRangeStart w:id="20"/>
      <w:r>
        <w:rPr>
          <w:rFonts w:hint="eastAsia" w:ascii="黑体" w:hAnsi="黑体" w:eastAsia="黑体"/>
          <w:b/>
          <w:bCs/>
          <w:sz w:val="32"/>
          <w:szCs w:val="32"/>
        </w:rPr>
        <w:t>城发•杭海金座</w:t>
      </w:r>
      <w:commentRangeEnd w:id="0"/>
      <w:r>
        <w:rPr>
          <w:rFonts w:hint="eastAsia" w:ascii="黑体" w:hAnsi="黑体" w:eastAsia="黑体"/>
          <w:b/>
          <w:bCs/>
          <w:sz w:val="32"/>
          <w:szCs w:val="32"/>
        </w:rPr>
        <w:commentReference w:id="0"/>
      </w:r>
      <w:commentRangeEnd w:id="1"/>
      <w:r>
        <w:rPr>
          <w:rStyle w:val="12"/>
          <w:highlight w:val="none"/>
        </w:rPr>
        <w:commentReference w:id="1"/>
      </w:r>
      <w:commentRangeEnd w:id="2"/>
      <w:r>
        <w:rPr>
          <w:rStyle w:val="12"/>
          <w:highlight w:val="none"/>
        </w:rPr>
        <w:commentReference w:id="2"/>
      </w:r>
      <w:commentRangeEnd w:id="3"/>
      <w:r>
        <w:rPr>
          <w:rStyle w:val="12"/>
          <w:highlight w:val="none"/>
        </w:rPr>
        <w:commentReference w:id="3"/>
      </w:r>
      <w:commentRangeEnd w:id="4"/>
      <w:r>
        <w:rPr>
          <w:rStyle w:val="12"/>
          <w:highlight w:val="none"/>
        </w:rPr>
        <w:commentReference w:id="4"/>
      </w:r>
      <w:commentRangeEnd w:id="5"/>
      <w:r>
        <w:rPr>
          <w:rStyle w:val="12"/>
          <w:highlight w:val="none"/>
        </w:rPr>
        <w:commentReference w:id="5"/>
      </w:r>
      <w:commentRangeEnd w:id="6"/>
      <w:r>
        <w:rPr>
          <w:rStyle w:val="12"/>
          <w:highlight w:val="none"/>
        </w:rPr>
        <w:commentReference w:id="6"/>
      </w:r>
      <w:commentRangeEnd w:id="7"/>
      <w:r>
        <w:rPr>
          <w:rStyle w:val="12"/>
          <w:highlight w:val="none"/>
        </w:rPr>
        <w:commentReference w:id="7"/>
      </w:r>
      <w:commentRangeEnd w:id="8"/>
      <w:r>
        <w:rPr>
          <w:rStyle w:val="12"/>
          <w:highlight w:val="none"/>
        </w:rPr>
        <w:commentReference w:id="8"/>
      </w:r>
      <w:commentRangeEnd w:id="9"/>
      <w:r>
        <w:rPr>
          <w:rStyle w:val="12"/>
          <w:highlight w:val="none"/>
        </w:rPr>
        <w:commentReference w:id="9"/>
      </w:r>
      <w:commentRangeEnd w:id="10"/>
      <w:r>
        <w:rPr>
          <w:rStyle w:val="12"/>
          <w:highlight w:val="none"/>
        </w:rPr>
        <w:commentReference w:id="10"/>
      </w:r>
      <w:commentRangeEnd w:id="11"/>
      <w:r>
        <w:rPr>
          <w:rStyle w:val="12"/>
          <w:highlight w:val="none"/>
        </w:rPr>
        <w:commentReference w:id="11"/>
      </w:r>
      <w:commentRangeEnd w:id="12"/>
      <w:r>
        <w:rPr>
          <w:rStyle w:val="12"/>
          <w:highlight w:val="none"/>
        </w:rPr>
        <w:commentReference w:id="12"/>
      </w:r>
      <w:commentRangeEnd w:id="13"/>
      <w:r>
        <w:rPr>
          <w:rStyle w:val="12"/>
          <w:highlight w:val="none"/>
        </w:rPr>
        <w:commentReference w:id="13"/>
      </w:r>
      <w:commentRangeEnd w:id="14"/>
      <w:r>
        <w:rPr>
          <w:rStyle w:val="12"/>
          <w:highlight w:val="none"/>
        </w:rPr>
        <w:commentReference w:id="14"/>
      </w:r>
      <w:commentRangeEnd w:id="15"/>
      <w:r>
        <w:rPr>
          <w:rStyle w:val="12"/>
          <w:highlight w:val="none"/>
        </w:rPr>
        <w:commentReference w:id="15"/>
      </w:r>
      <w:commentRangeEnd w:id="16"/>
      <w:r>
        <w:rPr>
          <w:rStyle w:val="12"/>
          <w:highlight w:val="none"/>
        </w:rPr>
        <w:commentReference w:id="16"/>
      </w:r>
      <w:commentRangeEnd w:id="17"/>
      <w:r>
        <w:rPr>
          <w:rStyle w:val="12"/>
          <w:highlight w:val="none"/>
        </w:rPr>
        <w:commentReference w:id="17"/>
      </w:r>
      <w:commentRangeEnd w:id="18"/>
      <w:r>
        <w:rPr>
          <w:rStyle w:val="12"/>
          <w:highlight w:val="none"/>
        </w:rPr>
        <w:commentReference w:id="18"/>
      </w:r>
      <w:commentRangeEnd w:id="19"/>
      <w:r>
        <w:rPr>
          <w:rStyle w:val="12"/>
          <w:highlight w:val="none"/>
        </w:rPr>
        <w:commentReference w:id="19"/>
      </w:r>
      <w:commentRangeEnd w:id="20"/>
      <w:r>
        <w:rPr>
          <w:rStyle w:val="12"/>
          <w:highlight w:val="none"/>
        </w:rPr>
        <w:commentReference w:id="20"/>
      </w:r>
    </w:p>
    <w:p w14:paraId="09186B4D">
      <w:pPr>
        <w:spacing w:line="360" w:lineRule="auto"/>
        <w:jc w:val="center"/>
        <w:rPr>
          <w:rFonts w:ascii="黑体" w:hAnsi="黑体" w:eastAsia="黑体"/>
          <w:b/>
          <w:bCs/>
          <w:sz w:val="32"/>
          <w:szCs w:val="32"/>
        </w:rPr>
      </w:pPr>
      <w:r>
        <w:rPr>
          <w:rFonts w:hint="eastAsia" w:ascii="黑体" w:hAnsi="黑体" w:eastAsia="黑体"/>
          <w:b/>
          <w:bCs/>
          <w:sz w:val="32"/>
          <w:szCs w:val="32"/>
        </w:rPr>
        <w:t>商铺租赁合同</w:t>
      </w:r>
    </w:p>
    <w:p w14:paraId="669BCD0E">
      <w:pPr>
        <w:spacing w:line="276" w:lineRule="auto"/>
        <w:rPr>
          <w:rFonts w:ascii="宋体" w:hAnsi="宋体" w:eastAsia="宋体"/>
        </w:rPr>
      </w:pPr>
      <w:bookmarkStart w:id="18" w:name="_GoBack"/>
      <w:bookmarkEnd w:id="18"/>
    </w:p>
    <w:p w14:paraId="3F3D529B">
      <w:pPr>
        <w:spacing w:line="276" w:lineRule="auto"/>
        <w:rPr>
          <w:rFonts w:ascii="宋体" w:hAnsi="宋体" w:eastAsia="宋体"/>
        </w:rPr>
      </w:pPr>
    </w:p>
    <w:p w14:paraId="5DA5191D">
      <w:pPr>
        <w:spacing w:line="276" w:lineRule="auto"/>
        <w:rPr>
          <w:rFonts w:ascii="宋体" w:hAnsi="宋体" w:eastAsia="宋体"/>
        </w:rPr>
      </w:pPr>
    </w:p>
    <w:p w14:paraId="49836994">
      <w:pPr>
        <w:spacing w:line="276" w:lineRule="auto"/>
        <w:rPr>
          <w:rFonts w:ascii="宋体" w:hAnsi="宋体" w:eastAsia="宋体"/>
        </w:rPr>
      </w:pPr>
    </w:p>
    <w:p w14:paraId="406D2017">
      <w:pPr>
        <w:spacing w:line="276" w:lineRule="auto"/>
        <w:rPr>
          <w:rFonts w:ascii="宋体" w:hAnsi="宋体" w:eastAsia="宋体"/>
        </w:rPr>
      </w:pPr>
    </w:p>
    <w:p w14:paraId="76C1671B">
      <w:pPr>
        <w:spacing w:line="276" w:lineRule="auto"/>
        <w:rPr>
          <w:rFonts w:ascii="宋体" w:hAnsi="宋体" w:eastAsia="宋体"/>
        </w:rPr>
      </w:pPr>
    </w:p>
    <w:p w14:paraId="1A3A7186">
      <w:pPr>
        <w:spacing w:line="276" w:lineRule="auto"/>
        <w:rPr>
          <w:rFonts w:ascii="宋体" w:hAnsi="宋体" w:eastAsia="宋体"/>
        </w:rPr>
      </w:pPr>
    </w:p>
    <w:p w14:paraId="409780D8">
      <w:pPr>
        <w:spacing w:line="276" w:lineRule="auto"/>
        <w:rPr>
          <w:rFonts w:ascii="宋体" w:hAnsi="宋体" w:eastAsia="宋体"/>
        </w:rPr>
      </w:pPr>
    </w:p>
    <w:p w14:paraId="460BFA02">
      <w:pPr>
        <w:spacing w:line="276" w:lineRule="auto"/>
        <w:rPr>
          <w:rFonts w:ascii="宋体" w:hAnsi="宋体" w:eastAsia="宋体"/>
        </w:rPr>
      </w:pPr>
    </w:p>
    <w:p w14:paraId="704EDE6E">
      <w:pPr>
        <w:spacing w:line="276" w:lineRule="auto"/>
        <w:rPr>
          <w:rFonts w:ascii="宋体" w:hAnsi="宋体" w:eastAsia="宋体"/>
        </w:rPr>
      </w:pPr>
    </w:p>
    <w:p w14:paraId="78C60307">
      <w:pPr>
        <w:spacing w:line="360" w:lineRule="auto"/>
        <w:ind w:firstLine="482" w:firstLineChars="200"/>
        <w:rPr>
          <w:rFonts w:ascii="黑体" w:hAnsi="黑体" w:eastAsia="黑体"/>
          <w:b/>
          <w:bCs/>
          <w:sz w:val="24"/>
          <w:szCs w:val="24"/>
          <w:u w:val="single"/>
        </w:rPr>
      </w:pPr>
      <w:r>
        <w:rPr>
          <w:rFonts w:hint="eastAsia" w:ascii="黑体" w:hAnsi="黑体" w:eastAsia="黑体"/>
          <w:b/>
          <w:bCs/>
          <w:sz w:val="24"/>
          <w:szCs w:val="24"/>
          <w:highlight w:val="white"/>
        </w:rPr>
        <w:t>出租方：</w:t>
      </w:r>
      <w:r>
        <w:rPr>
          <w:rFonts w:hint="eastAsia" w:ascii="黑体" w:hAnsi="黑体" w:eastAsia="黑体"/>
          <w:b/>
          <w:bCs/>
          <w:sz w:val="24"/>
          <w:szCs w:val="24"/>
          <w:highlight w:val="white"/>
          <w:u w:val="single"/>
        </w:rPr>
        <w:t xml:space="preserve"> </w:t>
      </w:r>
      <w:r>
        <w:rPr>
          <w:rFonts w:ascii="黑体" w:hAnsi="黑体" w:eastAsia="黑体"/>
          <w:b/>
          <w:bCs/>
          <w:sz w:val="24"/>
          <w:szCs w:val="24"/>
          <w:highlight w:val="white"/>
          <w:u w:val="single"/>
        </w:rPr>
        <w:t xml:space="preserve">      </w:t>
      </w:r>
      <w:r>
        <w:rPr>
          <w:rFonts w:hint="eastAsia" w:ascii="黑体" w:hAnsi="黑体" w:eastAsia="黑体"/>
          <w:b/>
          <w:bCs/>
          <w:sz w:val="24"/>
          <w:szCs w:val="24"/>
          <w:highlight w:val="white"/>
          <w:u w:val="single"/>
        </w:rPr>
        <w:t xml:space="preserve"> </w:t>
      </w:r>
      <w:r>
        <w:rPr>
          <w:rFonts w:ascii="黑体" w:hAnsi="黑体" w:eastAsia="黑体"/>
          <w:b/>
          <w:bCs/>
          <w:sz w:val="24"/>
          <w:szCs w:val="24"/>
          <w:highlight w:val="white"/>
          <w:u w:val="single"/>
        </w:rPr>
        <w:t xml:space="preserve">   </w:t>
      </w:r>
      <w:r>
        <w:rPr>
          <w:rFonts w:hint="eastAsia" w:ascii="黑体" w:hAnsi="黑体" w:eastAsia="黑体"/>
          <w:b/>
          <w:bCs/>
          <w:sz w:val="24"/>
          <w:szCs w:val="24"/>
          <w:highlight w:val="white"/>
          <w:u w:val="single"/>
        </w:rPr>
        <w:t>杭州安孚商业管理有限公司</w:t>
      </w:r>
      <w:r>
        <w:rPr>
          <w:rFonts w:ascii="黑体" w:hAnsi="黑体" w:eastAsia="黑体"/>
          <w:b/>
          <w:bCs/>
          <w:sz w:val="24"/>
          <w:szCs w:val="24"/>
          <w:u w:val="single"/>
        </w:rPr>
        <w:t xml:space="preserve">               </w:t>
      </w:r>
      <w:r>
        <w:rPr>
          <w:rFonts w:hint="eastAsia" w:ascii="黑体" w:hAnsi="黑体" w:eastAsia="黑体"/>
          <w:b/>
          <w:bCs/>
          <w:sz w:val="24"/>
          <w:szCs w:val="24"/>
          <w:u w:val="single"/>
        </w:rPr>
        <w:t xml:space="preserve">            </w:t>
      </w:r>
    </w:p>
    <w:p w14:paraId="70574117">
      <w:pPr>
        <w:spacing w:line="360" w:lineRule="auto"/>
        <w:ind w:firstLine="482" w:firstLineChars="200"/>
        <w:rPr>
          <w:rFonts w:ascii="黑体" w:hAnsi="黑体" w:eastAsia="黑体"/>
          <w:b/>
          <w:bCs/>
          <w:sz w:val="24"/>
          <w:szCs w:val="24"/>
          <w:highlight w:val="none"/>
          <w:u w:val="single"/>
        </w:rPr>
      </w:pPr>
      <w:r>
        <w:rPr>
          <w:rFonts w:hint="eastAsia" w:ascii="黑体" w:hAnsi="黑体" w:eastAsia="黑体"/>
          <w:b/>
          <w:bCs/>
          <w:sz w:val="24"/>
          <w:szCs w:val="24"/>
          <w:highlight w:val="none"/>
        </w:rPr>
        <w:t>承租方：</w:t>
      </w:r>
      <w:r>
        <w:rPr>
          <w:rFonts w:hint="eastAsia" w:ascii="黑体" w:hAnsi="黑体" w:eastAsia="黑体"/>
          <w:b/>
          <w:bCs/>
          <w:sz w:val="24"/>
          <w:szCs w:val="24"/>
          <w:highlight w:val="none"/>
          <w:u w:val="single"/>
        </w:rPr>
        <w:t xml:space="preserve"> </w:t>
      </w:r>
      <w:r>
        <w:rPr>
          <w:rFonts w:ascii="黑体" w:hAnsi="黑体" w:eastAsia="黑体"/>
          <w:b/>
          <w:bCs/>
          <w:sz w:val="24"/>
          <w:szCs w:val="24"/>
          <w:highlight w:val="none"/>
          <w:u w:val="single"/>
        </w:rPr>
        <w:t xml:space="preserve">         </w:t>
      </w:r>
      <w:r>
        <w:rPr>
          <w:rFonts w:hint="eastAsia" w:ascii="黑体" w:hAnsi="黑体" w:eastAsia="黑体"/>
          <w:b/>
          <w:bCs/>
          <w:sz w:val="24"/>
          <w:szCs w:val="24"/>
          <w:highlight w:val="none"/>
          <w:u w:val="single"/>
        </w:rPr>
        <w:t xml:space="preserve"> </w:t>
      </w:r>
      <w:r>
        <w:rPr>
          <w:rFonts w:hint="eastAsia" w:ascii="黑体" w:hAnsi="黑体" w:eastAsia="黑体"/>
          <w:b/>
          <w:bCs/>
          <w:sz w:val="24"/>
          <w:szCs w:val="24"/>
          <w:highlight w:val="none"/>
          <w:u w:val="single"/>
          <w:lang w:val="en-US" w:eastAsia="zh-CN"/>
        </w:rPr>
        <w:t xml:space="preserve">          </w:t>
      </w:r>
      <w:r>
        <w:rPr>
          <w:rFonts w:ascii="黑体" w:hAnsi="黑体" w:eastAsia="黑体"/>
          <w:b/>
          <w:bCs/>
          <w:sz w:val="24"/>
          <w:szCs w:val="24"/>
          <w:highlight w:val="none"/>
          <w:u w:val="single"/>
        </w:rPr>
        <w:t xml:space="preserve">                                   </w:t>
      </w:r>
    </w:p>
    <w:p w14:paraId="4CB89DA6">
      <w:pPr>
        <w:spacing w:line="276" w:lineRule="auto"/>
        <w:rPr>
          <w:rFonts w:ascii="宋体" w:hAnsi="宋体" w:eastAsia="宋体"/>
        </w:rPr>
      </w:pPr>
    </w:p>
    <w:p w14:paraId="03AF536C">
      <w:pPr>
        <w:spacing w:line="276" w:lineRule="auto"/>
        <w:rPr>
          <w:rFonts w:ascii="宋体" w:hAnsi="宋体" w:eastAsia="宋体"/>
        </w:rPr>
      </w:pPr>
    </w:p>
    <w:p w14:paraId="06667A75">
      <w:pPr>
        <w:spacing w:line="276" w:lineRule="auto"/>
        <w:rPr>
          <w:rFonts w:ascii="宋体" w:hAnsi="宋体" w:eastAsia="宋体"/>
        </w:rPr>
      </w:pPr>
    </w:p>
    <w:p w14:paraId="11FEC075">
      <w:pPr>
        <w:spacing w:line="276" w:lineRule="auto"/>
        <w:rPr>
          <w:rFonts w:ascii="宋体" w:hAnsi="宋体" w:eastAsia="宋体"/>
        </w:rPr>
      </w:pPr>
    </w:p>
    <w:p w14:paraId="1CF46CAE">
      <w:pPr>
        <w:spacing w:line="276" w:lineRule="auto"/>
        <w:rPr>
          <w:rFonts w:ascii="宋体" w:hAnsi="宋体" w:eastAsia="宋体"/>
        </w:rPr>
      </w:pPr>
    </w:p>
    <w:p w14:paraId="6F99D28B">
      <w:pPr>
        <w:spacing w:line="276" w:lineRule="auto"/>
        <w:rPr>
          <w:rFonts w:ascii="宋体" w:hAnsi="宋体" w:eastAsia="宋体"/>
        </w:rPr>
      </w:pPr>
    </w:p>
    <w:p w14:paraId="092289BE">
      <w:pPr>
        <w:spacing w:line="276" w:lineRule="auto"/>
        <w:rPr>
          <w:rFonts w:ascii="宋体" w:hAnsi="宋体" w:eastAsia="宋体"/>
        </w:rPr>
      </w:pPr>
    </w:p>
    <w:p w14:paraId="4EFEABBE">
      <w:pPr>
        <w:spacing w:line="276" w:lineRule="auto"/>
        <w:rPr>
          <w:rFonts w:ascii="宋体" w:hAnsi="宋体" w:eastAsia="宋体"/>
        </w:rPr>
      </w:pPr>
    </w:p>
    <w:p w14:paraId="00DFBCB1">
      <w:pPr>
        <w:spacing w:line="276" w:lineRule="auto"/>
        <w:rPr>
          <w:rFonts w:ascii="宋体" w:hAnsi="宋体" w:eastAsia="宋体"/>
        </w:rPr>
      </w:pPr>
    </w:p>
    <w:p w14:paraId="5A3DBF46">
      <w:pPr>
        <w:spacing w:line="276" w:lineRule="auto"/>
        <w:rPr>
          <w:rFonts w:ascii="宋体" w:hAnsi="宋体" w:eastAsia="宋体"/>
        </w:rPr>
      </w:pPr>
    </w:p>
    <w:p w14:paraId="2399CFC2">
      <w:pPr>
        <w:spacing w:line="276" w:lineRule="auto"/>
        <w:rPr>
          <w:rFonts w:ascii="宋体" w:hAnsi="宋体" w:eastAsia="宋体"/>
        </w:rPr>
      </w:pPr>
    </w:p>
    <w:p w14:paraId="29377583">
      <w:pPr>
        <w:spacing w:line="276" w:lineRule="auto"/>
        <w:rPr>
          <w:rFonts w:ascii="宋体" w:hAnsi="宋体" w:eastAsia="宋体"/>
        </w:rPr>
      </w:pPr>
    </w:p>
    <w:p w14:paraId="192D3C42">
      <w:pPr>
        <w:spacing w:line="276" w:lineRule="auto"/>
        <w:rPr>
          <w:rFonts w:ascii="宋体" w:hAnsi="宋体" w:eastAsia="宋体"/>
        </w:rPr>
      </w:pPr>
    </w:p>
    <w:p w14:paraId="76B19766">
      <w:pPr>
        <w:spacing w:line="276" w:lineRule="auto"/>
        <w:rPr>
          <w:rFonts w:ascii="宋体" w:hAnsi="宋体" w:eastAsia="宋体"/>
        </w:rPr>
      </w:pPr>
    </w:p>
    <w:p w14:paraId="41396EEF">
      <w:pPr>
        <w:spacing w:line="276" w:lineRule="auto"/>
        <w:ind w:firstLine="2400" w:firstLineChars="1000"/>
        <w:rPr>
          <w:rFonts w:ascii="华文楷体" w:hAnsi="华文楷体" w:eastAsia="华文楷体"/>
          <w:sz w:val="24"/>
          <w:szCs w:val="24"/>
        </w:rPr>
      </w:pPr>
      <w:r>
        <w:rPr>
          <w:rFonts w:hint="eastAsia" w:ascii="华文楷体" w:hAnsi="华文楷体" w:eastAsia="华文楷体"/>
          <w:sz w:val="24"/>
          <w:szCs w:val="24"/>
          <w:highlight w:val="none"/>
        </w:rPr>
        <w:t>签约日期：</w:t>
      </w:r>
      <w:r>
        <w:rPr>
          <w:rFonts w:ascii="华文楷体" w:hAnsi="华文楷体" w:eastAsia="华文楷体"/>
          <w:sz w:val="24"/>
          <w:szCs w:val="24"/>
          <w:highlight w:val="none"/>
          <w:u w:val="single"/>
        </w:rPr>
        <w:t xml:space="preserve"> </w:t>
      </w:r>
      <w:r>
        <w:rPr>
          <w:rFonts w:ascii="华文楷体" w:hAnsi="华文楷体" w:eastAsia="华文楷体"/>
          <w:sz w:val="24"/>
          <w:szCs w:val="24"/>
          <w:u w:val="single"/>
        </w:rPr>
        <w:t xml:space="preserve">    </w:t>
      </w:r>
      <w:r>
        <w:rPr>
          <w:rFonts w:hint="eastAsia" w:ascii="华文楷体" w:hAnsi="华文楷体" w:eastAsia="华文楷体"/>
          <w:sz w:val="24"/>
          <w:szCs w:val="24"/>
        </w:rPr>
        <w:t>年</w:t>
      </w:r>
      <w:r>
        <w:rPr>
          <w:rFonts w:hint="eastAsia" w:ascii="华文楷体" w:hAnsi="华文楷体" w:eastAsia="华文楷体"/>
          <w:sz w:val="24"/>
          <w:szCs w:val="24"/>
          <w:u w:val="single"/>
        </w:rPr>
        <w:t xml:space="preserve"> </w:t>
      </w:r>
      <w:r>
        <w:rPr>
          <w:rFonts w:ascii="华文楷体" w:hAnsi="华文楷体" w:eastAsia="华文楷体"/>
          <w:sz w:val="24"/>
          <w:szCs w:val="24"/>
          <w:u w:val="single"/>
        </w:rPr>
        <w:t xml:space="preserve">    </w:t>
      </w:r>
      <w:r>
        <w:rPr>
          <w:rFonts w:hint="eastAsia" w:ascii="华文楷体" w:hAnsi="华文楷体" w:eastAsia="华文楷体"/>
          <w:sz w:val="24"/>
          <w:szCs w:val="24"/>
        </w:rPr>
        <w:t>月</w:t>
      </w:r>
      <w:r>
        <w:rPr>
          <w:rFonts w:hint="eastAsia" w:ascii="华文楷体" w:hAnsi="华文楷体" w:eastAsia="华文楷体"/>
          <w:sz w:val="24"/>
          <w:szCs w:val="24"/>
          <w:u w:val="single"/>
        </w:rPr>
        <w:t xml:space="preserve"> </w:t>
      </w:r>
      <w:r>
        <w:rPr>
          <w:rFonts w:ascii="华文楷体" w:hAnsi="华文楷体" w:eastAsia="华文楷体"/>
          <w:sz w:val="24"/>
          <w:szCs w:val="24"/>
          <w:u w:val="single"/>
        </w:rPr>
        <w:t xml:space="preserve">    </w:t>
      </w:r>
      <w:r>
        <w:rPr>
          <w:rFonts w:hint="eastAsia" w:ascii="华文楷体" w:hAnsi="华文楷体" w:eastAsia="华文楷体"/>
          <w:sz w:val="24"/>
          <w:szCs w:val="24"/>
        </w:rPr>
        <w:t>日</w:t>
      </w:r>
    </w:p>
    <w:p w14:paraId="3BEC5908">
      <w:pPr>
        <w:spacing w:line="276" w:lineRule="auto"/>
        <w:rPr>
          <w:rFonts w:ascii="宋体" w:hAnsi="宋体" w:eastAsia="宋体"/>
        </w:rPr>
      </w:pPr>
    </w:p>
    <w:p w14:paraId="7100A16F">
      <w:pPr>
        <w:spacing w:line="276" w:lineRule="auto"/>
        <w:jc w:val="center"/>
        <w:rPr>
          <w:rFonts w:ascii="黑体" w:hAnsi="黑体" w:eastAsia="黑体"/>
          <w:b/>
          <w:bCs/>
          <w:sz w:val="32"/>
          <w:szCs w:val="32"/>
        </w:rPr>
      </w:pPr>
      <w:r>
        <w:rPr>
          <w:rFonts w:hint="eastAsia" w:ascii="黑体" w:hAnsi="黑体" w:eastAsia="黑体"/>
          <w:b/>
          <w:bCs/>
          <w:sz w:val="32"/>
          <w:szCs w:val="32"/>
        </w:rPr>
        <w:t>商铺租赁合同</w:t>
      </w:r>
    </w:p>
    <w:p w14:paraId="61040A13">
      <w:pPr>
        <w:spacing w:line="276" w:lineRule="auto"/>
        <w:rPr>
          <w:rFonts w:ascii="华文楷体" w:hAnsi="华文楷体" w:eastAsia="华文楷体"/>
          <w:szCs w:val="21"/>
        </w:rPr>
      </w:pPr>
    </w:p>
    <w:p w14:paraId="35090606">
      <w:pPr>
        <w:spacing w:line="276" w:lineRule="auto"/>
        <w:rPr>
          <w:rFonts w:ascii="华文楷体" w:hAnsi="华文楷体" w:eastAsia="华文楷体"/>
          <w:szCs w:val="21"/>
          <w:highlight w:val="yellow"/>
        </w:rPr>
      </w:pPr>
      <w:r>
        <w:rPr>
          <w:rFonts w:hint="eastAsia" w:ascii="华文楷体" w:hAnsi="华文楷体" w:eastAsia="华文楷体"/>
          <w:szCs w:val="21"/>
          <w:highlight w:val="white"/>
        </w:rPr>
        <w:t>出租方</w:t>
      </w:r>
      <w:r>
        <w:rPr>
          <w:rFonts w:ascii="华文楷体" w:hAnsi="华文楷体" w:eastAsia="华文楷体"/>
          <w:szCs w:val="21"/>
          <w:highlight w:val="white"/>
        </w:rPr>
        <w:t xml:space="preserve">(甲方): </w:t>
      </w:r>
    </w:p>
    <w:p w14:paraId="5F252BF9">
      <w:pPr>
        <w:spacing w:line="276" w:lineRule="auto"/>
        <w:rPr>
          <w:rFonts w:ascii="华文楷体" w:hAnsi="华文楷体" w:eastAsia="华文楷体"/>
          <w:szCs w:val="21"/>
          <w:highlight w:val="yellow"/>
        </w:rPr>
      </w:pPr>
      <w:r>
        <w:rPr>
          <w:rFonts w:hint="eastAsia" w:ascii="华文楷体" w:hAnsi="华文楷体" w:eastAsia="华文楷体"/>
          <w:szCs w:val="21"/>
          <w:highlight w:val="white"/>
        </w:rPr>
        <w:t>联系</w:t>
      </w:r>
      <w:r>
        <w:rPr>
          <w:rFonts w:ascii="华文楷体" w:hAnsi="华文楷体" w:eastAsia="华文楷体"/>
          <w:szCs w:val="21"/>
          <w:highlight w:val="white"/>
        </w:rPr>
        <w:t xml:space="preserve">地址： </w:t>
      </w:r>
    </w:p>
    <w:p w14:paraId="44F7977B">
      <w:pPr>
        <w:spacing w:line="276" w:lineRule="auto"/>
        <w:rPr>
          <w:rFonts w:ascii="华文楷体" w:hAnsi="华文楷体" w:eastAsia="华文楷体"/>
          <w:szCs w:val="21"/>
          <w:highlight w:val="yellow"/>
        </w:rPr>
      </w:pPr>
      <w:r>
        <w:rPr>
          <w:rFonts w:ascii="华文楷体" w:hAnsi="华文楷体" w:eastAsia="华文楷体"/>
          <w:szCs w:val="21"/>
          <w:highlight w:val="white"/>
        </w:rPr>
        <w:t xml:space="preserve">法定代表人：       </w:t>
      </w:r>
      <w:r>
        <w:rPr>
          <w:rFonts w:hint="eastAsia" w:ascii="华文楷体" w:hAnsi="华文楷体" w:eastAsia="华文楷体"/>
          <w:szCs w:val="21"/>
          <w:highlight w:val="white"/>
        </w:rPr>
        <w:t xml:space="preserve">    </w:t>
      </w:r>
    </w:p>
    <w:p w14:paraId="54550C9A">
      <w:pPr>
        <w:spacing w:line="276" w:lineRule="auto"/>
        <w:rPr>
          <w:rFonts w:ascii="华文楷体" w:hAnsi="华文楷体" w:eastAsia="华文楷体"/>
          <w:szCs w:val="21"/>
          <w:highlight w:val="yellow"/>
        </w:rPr>
      </w:pPr>
      <w:r>
        <w:rPr>
          <w:rFonts w:ascii="华文楷体" w:hAnsi="华文楷体" w:eastAsia="华文楷体"/>
          <w:szCs w:val="21"/>
          <w:highlight w:val="white"/>
        </w:rPr>
        <w:t>联系电话：</w:t>
      </w:r>
    </w:p>
    <w:p w14:paraId="08F4EB5F">
      <w:pPr>
        <w:spacing w:line="276" w:lineRule="auto"/>
        <w:rPr>
          <w:rFonts w:ascii="华文楷体" w:hAnsi="华文楷体" w:eastAsia="华文楷体"/>
          <w:szCs w:val="21"/>
        </w:rPr>
      </w:pPr>
    </w:p>
    <w:p w14:paraId="2B93EA8C">
      <w:pPr>
        <w:spacing w:line="276" w:lineRule="auto"/>
        <w:rPr>
          <w:rFonts w:ascii="华文楷体" w:hAnsi="华文楷体" w:eastAsia="华文楷体"/>
          <w:szCs w:val="21"/>
          <w:highlight w:val="none"/>
        </w:rPr>
      </w:pPr>
      <w:r>
        <w:rPr>
          <w:rFonts w:hint="eastAsia" w:ascii="华文楷体" w:hAnsi="华文楷体" w:eastAsia="华文楷体"/>
          <w:szCs w:val="21"/>
          <w:highlight w:val="none"/>
        </w:rPr>
        <w:t>承租方</w:t>
      </w:r>
      <w:r>
        <w:rPr>
          <w:rFonts w:ascii="华文楷体" w:hAnsi="华文楷体" w:eastAsia="华文楷体"/>
          <w:szCs w:val="21"/>
          <w:highlight w:val="none"/>
        </w:rPr>
        <w:t>(乙方)</w:t>
      </w:r>
      <w:r>
        <w:rPr>
          <w:rFonts w:hint="eastAsia" w:ascii="华文楷体" w:hAnsi="华文楷体" w:eastAsia="华文楷体"/>
          <w:szCs w:val="21"/>
          <w:highlight w:val="none"/>
        </w:rPr>
        <w:t>：</w:t>
      </w:r>
    </w:p>
    <w:p w14:paraId="008E9E96">
      <w:pPr>
        <w:spacing w:line="276" w:lineRule="auto"/>
        <w:rPr>
          <w:rFonts w:ascii="华文楷体" w:hAnsi="华文楷体" w:eastAsia="华文楷体"/>
          <w:szCs w:val="21"/>
          <w:highlight w:val="white"/>
        </w:rPr>
      </w:pPr>
      <w:r>
        <w:rPr>
          <w:rFonts w:hint="eastAsia" w:ascii="华文楷体" w:hAnsi="华文楷体" w:eastAsia="华文楷体"/>
          <w:szCs w:val="21"/>
          <w:highlight w:val="white"/>
        </w:rPr>
        <w:t>联系</w:t>
      </w:r>
      <w:r>
        <w:rPr>
          <w:rFonts w:ascii="华文楷体" w:hAnsi="华文楷体" w:eastAsia="华文楷体"/>
          <w:szCs w:val="21"/>
          <w:highlight w:val="white"/>
        </w:rPr>
        <w:t>地址：</w:t>
      </w:r>
    </w:p>
    <w:p w14:paraId="01EFFFDC">
      <w:pPr>
        <w:spacing w:line="276" w:lineRule="auto"/>
        <w:rPr>
          <w:rFonts w:ascii="华文楷体" w:hAnsi="华文楷体" w:eastAsia="华文楷体"/>
          <w:szCs w:val="21"/>
        </w:rPr>
      </w:pPr>
      <w:r>
        <w:rPr>
          <w:rFonts w:ascii="华文楷体" w:hAnsi="华文楷体" w:eastAsia="华文楷体"/>
          <w:szCs w:val="21"/>
          <w:highlight w:val="white"/>
        </w:rPr>
        <w:t>法定代表人：</w:t>
      </w:r>
    </w:p>
    <w:p w14:paraId="7565CE45">
      <w:pPr>
        <w:spacing w:line="276" w:lineRule="auto"/>
        <w:rPr>
          <w:rFonts w:ascii="华文楷体" w:hAnsi="华文楷体" w:eastAsia="华文楷体"/>
          <w:szCs w:val="21"/>
        </w:rPr>
      </w:pPr>
    </w:p>
    <w:p w14:paraId="15DE4FAE">
      <w:pPr>
        <w:spacing w:line="276" w:lineRule="auto"/>
        <w:ind w:firstLine="420" w:firstLineChars="200"/>
        <w:rPr>
          <w:rFonts w:ascii="华文楷体" w:hAnsi="华文楷体" w:eastAsia="华文楷体"/>
          <w:szCs w:val="21"/>
        </w:rPr>
      </w:pPr>
      <w:r>
        <w:rPr>
          <w:rFonts w:ascii="华文楷体" w:hAnsi="华文楷体" w:eastAsia="华文楷体"/>
          <w:szCs w:val="21"/>
        </w:rPr>
        <w:t>根据《中华人民共和国</w:t>
      </w:r>
      <w:r>
        <w:rPr>
          <w:rFonts w:hint="eastAsia" w:ascii="华文楷体" w:hAnsi="华文楷体" w:eastAsia="华文楷体"/>
          <w:szCs w:val="21"/>
        </w:rPr>
        <w:t>民法典</w:t>
      </w:r>
      <w:r>
        <w:rPr>
          <w:rFonts w:ascii="华文楷体" w:hAnsi="华文楷体" w:eastAsia="华文楷体"/>
          <w:szCs w:val="21"/>
        </w:rPr>
        <w:t>》以及</w:t>
      </w:r>
      <w:r>
        <w:rPr>
          <w:rFonts w:hint="eastAsia" w:ascii="华文楷体" w:hAnsi="华文楷体" w:eastAsia="华文楷体"/>
          <w:szCs w:val="21"/>
        </w:rPr>
        <w:t>国家</w:t>
      </w:r>
      <w:r>
        <w:rPr>
          <w:rFonts w:ascii="华文楷体" w:hAnsi="华文楷体" w:eastAsia="华文楷体"/>
          <w:szCs w:val="21"/>
        </w:rPr>
        <w:t>其他有关法律法规之规定，合同双方</w:t>
      </w:r>
      <w:r>
        <w:rPr>
          <w:rFonts w:hint="eastAsia" w:ascii="华文楷体" w:hAnsi="华文楷体" w:eastAsia="华文楷体"/>
          <w:szCs w:val="21"/>
        </w:rPr>
        <w:t>本着</w:t>
      </w:r>
      <w:r>
        <w:rPr>
          <w:rFonts w:ascii="华文楷体" w:hAnsi="华文楷体" w:eastAsia="华文楷体"/>
          <w:szCs w:val="21"/>
        </w:rPr>
        <w:t>平等、自愿、</w:t>
      </w:r>
      <w:r>
        <w:rPr>
          <w:rFonts w:hint="eastAsia" w:ascii="华文楷体" w:hAnsi="华文楷体" w:eastAsia="华文楷体"/>
          <w:szCs w:val="21"/>
        </w:rPr>
        <w:t>公平和诚信原则</w:t>
      </w:r>
      <w:r>
        <w:rPr>
          <w:rFonts w:ascii="华文楷体" w:hAnsi="华文楷体" w:eastAsia="华文楷体"/>
          <w:szCs w:val="21"/>
        </w:rPr>
        <w:t>，</w:t>
      </w:r>
      <w:r>
        <w:rPr>
          <w:rFonts w:hint="eastAsia" w:ascii="华文楷体" w:hAnsi="华文楷体" w:eastAsia="华文楷体"/>
          <w:szCs w:val="21"/>
        </w:rPr>
        <w:t>经双方协商一致，</w:t>
      </w:r>
      <w:r>
        <w:rPr>
          <w:rFonts w:ascii="华文楷体" w:hAnsi="华文楷体" w:eastAsia="华文楷体"/>
          <w:szCs w:val="21"/>
        </w:rPr>
        <w:t>就乙方承租甲方依法出租的</w:t>
      </w:r>
      <w:r>
        <w:rPr>
          <w:rFonts w:hint="eastAsia" w:ascii="华文楷体" w:hAnsi="华文楷体" w:eastAsia="华文楷体"/>
          <w:szCs w:val="21"/>
        </w:rPr>
        <w:t>商铺</w:t>
      </w:r>
      <w:r>
        <w:rPr>
          <w:rFonts w:ascii="华文楷体" w:hAnsi="华文楷体" w:eastAsia="华文楷体"/>
          <w:szCs w:val="21"/>
        </w:rPr>
        <w:t>事宜签订本合同，并共同遵守。</w:t>
      </w:r>
    </w:p>
    <w:p w14:paraId="6AC3FD55">
      <w:pPr>
        <w:spacing w:line="276" w:lineRule="auto"/>
        <w:ind w:firstLine="420" w:firstLineChars="200"/>
        <w:jc w:val="center"/>
        <w:rPr>
          <w:rFonts w:ascii="华文楷体" w:hAnsi="华文楷体" w:eastAsia="华文楷体"/>
          <w:b/>
          <w:bCs/>
          <w:szCs w:val="21"/>
        </w:rPr>
      </w:pPr>
      <w:r>
        <w:rPr>
          <w:rFonts w:hint="eastAsia" w:ascii="华文楷体" w:hAnsi="华文楷体" w:eastAsia="华文楷体"/>
          <w:b/>
          <w:bCs/>
          <w:szCs w:val="21"/>
        </w:rPr>
        <w:t>第一部分：专用条款</w:t>
      </w:r>
    </w:p>
    <w:p w14:paraId="299C50EE">
      <w:pPr>
        <w:pStyle w:val="15"/>
        <w:numPr>
          <w:ilvl w:val="0"/>
          <w:numId w:val="1"/>
        </w:numPr>
        <w:spacing w:line="276" w:lineRule="auto"/>
        <w:ind w:firstLineChars="0"/>
        <w:rPr>
          <w:rFonts w:ascii="华文楷体" w:hAnsi="华文楷体" w:eastAsia="华文楷体"/>
          <w:b/>
          <w:bCs/>
          <w:szCs w:val="21"/>
        </w:rPr>
      </w:pPr>
      <w:r>
        <w:rPr>
          <w:rFonts w:hint="eastAsia" w:ascii="华文楷体" w:hAnsi="华文楷体" w:eastAsia="华文楷体"/>
          <w:b/>
          <w:bCs/>
          <w:szCs w:val="21"/>
        </w:rPr>
        <w:t>租赁商铺信息</w:t>
      </w:r>
    </w:p>
    <w:p w14:paraId="53492134">
      <w:pPr>
        <w:tabs>
          <w:tab w:val="left" w:pos="6660"/>
        </w:tabs>
        <w:spacing w:line="276" w:lineRule="auto"/>
        <w:jc w:val="left"/>
        <w:rPr>
          <w:rFonts w:ascii="华文楷体" w:hAnsi="华文楷体" w:eastAsia="华文楷体" w:cs="Arial"/>
          <w:szCs w:val="21"/>
        </w:rPr>
      </w:pPr>
      <w:r>
        <w:rPr>
          <w:rFonts w:ascii="华文楷体" w:hAnsi="华文楷体" w:eastAsia="华文楷体" w:cs="Arial"/>
          <w:szCs w:val="21"/>
        </w:rPr>
        <w:t xml:space="preserve">1.1 </w:t>
      </w:r>
      <w:r>
        <w:rPr>
          <w:rFonts w:ascii="华文楷体" w:hAnsi="华文楷体" w:eastAsia="华文楷体" w:cs="Arial"/>
          <w:szCs w:val="21"/>
          <w:highlight w:val="white"/>
        </w:rPr>
        <w:t>本合同租赁之物业位于</w:t>
      </w:r>
      <w:r>
        <w:rPr>
          <w:rFonts w:hint="eastAsia" w:ascii="华文楷体" w:hAnsi="华文楷体" w:eastAsia="华文楷体" w:cs="Arial"/>
          <w:szCs w:val="21"/>
          <w:highlight w:val="white"/>
          <w:u w:val="single"/>
        </w:rPr>
        <w:t xml:space="preserve"> </w:t>
      </w:r>
      <w:r>
        <w:rPr>
          <w:rFonts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u w:val="single"/>
        </w:rPr>
        <w:t>杭州市上城区新塘路1469号</w:t>
      </w:r>
      <w:r>
        <w:rPr>
          <w:rFonts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rPr>
        <w:t>杭海金座</w:t>
      </w:r>
      <w:r>
        <w:rPr>
          <w:rFonts w:ascii="华文楷体" w:hAnsi="华文楷体" w:eastAsia="华文楷体" w:cs="Arial"/>
          <w:szCs w:val="21"/>
          <w:highlight w:val="white"/>
        </w:rPr>
        <w:t>（以下简称</w:t>
      </w:r>
      <w:r>
        <w:rPr>
          <w:rFonts w:hint="eastAsia" w:ascii="华文楷体" w:hAnsi="华文楷体" w:eastAsia="华文楷体" w:cs="Arial"/>
          <w:szCs w:val="21"/>
          <w:highlight w:val="white"/>
        </w:rPr>
        <w:t>“该</w:t>
      </w:r>
      <w:r>
        <w:rPr>
          <w:rFonts w:hint="eastAsia" w:ascii="华文楷体" w:hAnsi="华文楷体" w:eastAsia="华文楷体" w:cs="Arial"/>
          <w:szCs w:val="21"/>
        </w:rPr>
        <w:t>物业”</w:t>
      </w:r>
      <w:r>
        <w:rPr>
          <w:rFonts w:ascii="华文楷体" w:hAnsi="华文楷体" w:eastAsia="华文楷体" w:cs="Arial"/>
          <w:szCs w:val="21"/>
        </w:rPr>
        <w:t>）。</w:t>
      </w:r>
    </w:p>
    <w:p w14:paraId="66F8D344">
      <w:pPr>
        <w:spacing w:line="276" w:lineRule="auto"/>
        <w:rPr>
          <w:rFonts w:ascii="华文楷体" w:hAnsi="华文楷体" w:eastAsia="华文楷体" w:cs="Arial"/>
          <w:szCs w:val="21"/>
        </w:rPr>
      </w:pPr>
      <w:r>
        <w:rPr>
          <w:rFonts w:ascii="华文楷体" w:hAnsi="华文楷体" w:eastAsia="华文楷体" w:cs="Arial"/>
          <w:szCs w:val="21"/>
        </w:rPr>
        <w:t xml:space="preserve">1.2 </w:t>
      </w:r>
      <w:r>
        <w:rPr>
          <w:rFonts w:ascii="华文楷体" w:hAnsi="华文楷体" w:eastAsia="华文楷体" w:cs="Arial"/>
          <w:szCs w:val="21"/>
          <w:highlight w:val="white"/>
        </w:rPr>
        <w:t>甲方</w:t>
      </w:r>
      <w:r>
        <w:rPr>
          <w:rFonts w:hint="eastAsia" w:ascii="华文楷体" w:hAnsi="华文楷体" w:eastAsia="华文楷体" w:cs="Arial"/>
          <w:szCs w:val="21"/>
          <w:highlight w:val="white"/>
        </w:rPr>
        <w:t>出租</w:t>
      </w:r>
      <w:r>
        <w:rPr>
          <w:rFonts w:ascii="华文楷体" w:hAnsi="华文楷体" w:eastAsia="华文楷体" w:cs="Arial"/>
          <w:szCs w:val="21"/>
          <w:highlight w:val="white"/>
        </w:rPr>
        <w:t>给乙方的</w:t>
      </w:r>
      <w:r>
        <w:rPr>
          <w:rFonts w:hint="eastAsia" w:ascii="华文楷体" w:hAnsi="华文楷体" w:eastAsia="华文楷体" w:cs="Arial"/>
          <w:szCs w:val="21"/>
          <w:highlight w:val="white"/>
        </w:rPr>
        <w:t>商铺</w:t>
      </w:r>
      <w:r>
        <w:rPr>
          <w:rFonts w:ascii="华文楷体" w:hAnsi="华文楷体" w:eastAsia="华文楷体" w:cs="Arial"/>
          <w:szCs w:val="21"/>
          <w:highlight w:val="white"/>
        </w:rPr>
        <w:t>坐落在该物业的</w:t>
      </w:r>
      <w:r>
        <w:rPr>
          <w:rFonts w:ascii="华文楷体" w:hAnsi="华文楷体" w:eastAsia="华文楷体" w:cs="Arial"/>
          <w:b/>
          <w:bCs/>
          <w:szCs w:val="21"/>
          <w:highlight w:val="white"/>
          <w:u w:val="single"/>
        </w:rPr>
        <w:t xml:space="preserve">   </w:t>
      </w:r>
      <w:r>
        <w:rPr>
          <w:rFonts w:hint="eastAsia" w:ascii="华文楷体" w:hAnsi="华文楷体" w:eastAsia="华文楷体" w:cs="Arial"/>
          <w:b/>
          <w:bCs/>
          <w:szCs w:val="21"/>
          <w:highlight w:val="white"/>
          <w:u w:val="single"/>
        </w:rPr>
        <w:t xml:space="preserve"> </w:t>
      </w:r>
      <w:r>
        <w:rPr>
          <w:rFonts w:ascii="华文楷体" w:hAnsi="华文楷体" w:eastAsia="华文楷体" w:cs="Arial"/>
          <w:b/>
          <w:bCs/>
          <w:szCs w:val="21"/>
          <w:highlight w:val="white"/>
          <w:u w:val="single"/>
        </w:rPr>
        <w:t xml:space="preserve">   </w:t>
      </w:r>
      <w:r>
        <w:rPr>
          <w:rFonts w:ascii="华文楷体" w:hAnsi="华文楷体" w:eastAsia="华文楷体" w:cs="Arial"/>
          <w:szCs w:val="21"/>
          <w:highlight w:val="white"/>
        </w:rPr>
        <w:t>号楼</w:t>
      </w:r>
      <w:r>
        <w:rPr>
          <w:rFonts w:ascii="华文楷体" w:hAnsi="华文楷体" w:eastAsia="华文楷体" w:cs="Arial"/>
          <w:b/>
          <w:bCs/>
          <w:szCs w:val="21"/>
          <w:highlight w:val="white"/>
          <w:u w:val="single"/>
        </w:rPr>
        <w:t xml:space="preserve">   </w:t>
      </w:r>
      <w:r>
        <w:rPr>
          <w:rFonts w:hint="eastAsia" w:ascii="华文楷体" w:hAnsi="华文楷体" w:eastAsia="华文楷体" w:cs="Arial"/>
          <w:b/>
          <w:bCs/>
          <w:szCs w:val="21"/>
          <w:highlight w:val="white"/>
          <w:u w:val="single"/>
        </w:rPr>
        <w:t xml:space="preserve"> </w:t>
      </w:r>
      <w:r>
        <w:rPr>
          <w:rFonts w:ascii="华文楷体" w:hAnsi="华文楷体" w:eastAsia="华文楷体" w:cs="Arial"/>
          <w:b/>
          <w:bCs/>
          <w:szCs w:val="21"/>
          <w:highlight w:val="white"/>
          <w:u w:val="single"/>
        </w:rPr>
        <w:t xml:space="preserve">  </w:t>
      </w:r>
      <w:r>
        <w:rPr>
          <w:rFonts w:hint="eastAsia" w:ascii="华文楷体" w:hAnsi="华文楷体" w:eastAsia="华文楷体" w:cs="Arial"/>
          <w:szCs w:val="21"/>
          <w:highlight w:val="white"/>
        </w:rPr>
        <w:t>层</w:t>
      </w:r>
      <w:r>
        <w:rPr>
          <w:rFonts w:ascii="华文楷体" w:hAnsi="华文楷体" w:eastAsia="华文楷体" w:cs="Arial"/>
          <w:b/>
          <w:bCs/>
          <w:szCs w:val="21"/>
          <w:highlight w:val="white"/>
          <w:u w:val="single"/>
        </w:rPr>
        <w:t xml:space="preserve">  </w:t>
      </w:r>
      <w:r>
        <w:rPr>
          <w:rFonts w:hint="eastAsia" w:ascii="华文楷体" w:hAnsi="华文楷体" w:eastAsia="华文楷体" w:cs="Arial"/>
          <w:b/>
          <w:bCs/>
          <w:szCs w:val="21"/>
          <w:highlight w:val="white"/>
          <w:u w:val="single"/>
        </w:rPr>
        <w:t xml:space="preserve">    </w:t>
      </w:r>
      <w:r>
        <w:rPr>
          <w:rFonts w:ascii="华文楷体" w:hAnsi="华文楷体" w:eastAsia="华文楷体" w:cs="Arial"/>
          <w:b/>
          <w:bCs/>
          <w:szCs w:val="21"/>
          <w:highlight w:val="white"/>
          <w:u w:val="single"/>
        </w:rPr>
        <w:t xml:space="preserve"> </w:t>
      </w:r>
      <w:r>
        <w:rPr>
          <w:rFonts w:ascii="华文楷体" w:hAnsi="华文楷体" w:eastAsia="华文楷体" w:cs="Arial"/>
          <w:szCs w:val="21"/>
          <w:highlight w:val="white"/>
        </w:rPr>
        <w:t>室（以下简称</w:t>
      </w:r>
      <w:r>
        <w:rPr>
          <w:rFonts w:hint="eastAsia" w:ascii="华文楷体" w:hAnsi="华文楷体" w:eastAsia="华文楷体" w:cs="Arial"/>
          <w:szCs w:val="21"/>
          <w:highlight w:val="white"/>
        </w:rPr>
        <w:t>“该商铺”</w:t>
      </w:r>
      <w:r>
        <w:rPr>
          <w:rFonts w:ascii="华文楷体" w:hAnsi="华文楷体" w:eastAsia="华文楷体" w:cs="Arial"/>
          <w:szCs w:val="21"/>
          <w:highlight w:val="white"/>
        </w:rPr>
        <w:t>）</w:t>
      </w:r>
      <w:r>
        <w:rPr>
          <w:rFonts w:hint="eastAsia" w:ascii="华文楷体" w:hAnsi="华文楷体" w:eastAsia="华文楷体" w:cs="Arial"/>
          <w:szCs w:val="21"/>
          <w:highlight w:val="white"/>
        </w:rPr>
        <w:t>，租赁范围详见附件一（该商铺租赁范围）中以图形填充</w:t>
      </w:r>
      <w:r>
        <w:rPr>
          <w:rFonts w:hint="eastAsia" w:ascii="华文楷体" w:hAnsi="华文楷体" w:eastAsia="华文楷体" w:cs="Arial"/>
          <w:szCs w:val="21"/>
        </w:rPr>
        <w:t>标注，该标注只作位置确定及方便鉴别之用。</w:t>
      </w:r>
      <w:r>
        <w:rPr>
          <w:rFonts w:ascii="华文楷体" w:hAnsi="华文楷体" w:eastAsia="华文楷体" w:cs="Arial"/>
          <w:szCs w:val="21"/>
        </w:rPr>
        <w:t>甲方</w:t>
      </w:r>
      <w:r>
        <w:rPr>
          <w:rFonts w:hint="eastAsia" w:ascii="华文楷体" w:hAnsi="华文楷体" w:eastAsia="华文楷体" w:cs="Arial"/>
          <w:szCs w:val="21"/>
        </w:rPr>
        <w:t>依法</w:t>
      </w:r>
      <w:r>
        <w:rPr>
          <w:rFonts w:ascii="华文楷体" w:hAnsi="华文楷体" w:eastAsia="华文楷体" w:cs="Arial"/>
          <w:szCs w:val="21"/>
        </w:rPr>
        <w:t>对该</w:t>
      </w:r>
      <w:r>
        <w:rPr>
          <w:rFonts w:hint="eastAsia" w:ascii="华文楷体" w:hAnsi="华文楷体" w:eastAsia="华文楷体" w:cs="Arial"/>
          <w:szCs w:val="21"/>
        </w:rPr>
        <w:t>商铺</w:t>
      </w:r>
      <w:r>
        <w:rPr>
          <w:rFonts w:ascii="华文楷体" w:hAnsi="华文楷体" w:eastAsia="华文楷体" w:cs="Arial"/>
          <w:szCs w:val="21"/>
        </w:rPr>
        <w:t>拥有独立、完整的租赁经营权，</w:t>
      </w:r>
      <w:r>
        <w:rPr>
          <w:rFonts w:hint="eastAsia" w:ascii="华文楷体" w:hAnsi="华文楷体" w:eastAsia="华文楷体" w:cs="Arial"/>
          <w:szCs w:val="21"/>
        </w:rPr>
        <w:t>本合同签订之日，乙方已充分踏勘租赁物业，并对租赁物业权属情况、内外部状况、周边环境、承租条件等均作独立、深入、完整了解，无任何异议，乙方并同意依照现状承租该租赁物业</w:t>
      </w:r>
      <w:r>
        <w:rPr>
          <w:rFonts w:ascii="华文楷体" w:hAnsi="华文楷体" w:eastAsia="华文楷体" w:cs="Arial"/>
          <w:szCs w:val="21"/>
        </w:rPr>
        <w:t>及</w:t>
      </w:r>
      <w:r>
        <w:rPr>
          <w:rFonts w:hint="eastAsia" w:ascii="华文楷体" w:hAnsi="华文楷体" w:eastAsia="华文楷体" w:cs="Arial"/>
          <w:szCs w:val="21"/>
        </w:rPr>
        <w:t>其</w:t>
      </w:r>
      <w:r>
        <w:rPr>
          <w:rFonts w:ascii="华文楷体" w:hAnsi="华文楷体" w:eastAsia="华文楷体" w:cs="Arial"/>
          <w:szCs w:val="21"/>
        </w:rPr>
        <w:t>有关设施。</w:t>
      </w:r>
    </w:p>
    <w:p w14:paraId="36AF874D">
      <w:pPr>
        <w:spacing w:line="360" w:lineRule="auto"/>
        <w:rPr>
          <w:rFonts w:ascii="华文楷体" w:hAnsi="华文楷体" w:eastAsia="华文楷体" w:cs="Arial"/>
          <w:szCs w:val="21"/>
        </w:rPr>
      </w:pPr>
      <w:r>
        <w:rPr>
          <w:rFonts w:ascii="华文楷体" w:hAnsi="华文楷体" w:eastAsia="华文楷体" w:cs="Arial"/>
          <w:szCs w:val="21"/>
        </w:rPr>
        <w:t>1</w:t>
      </w:r>
      <w:r>
        <w:rPr>
          <w:rFonts w:hint="eastAsia" w:ascii="华文楷体" w:hAnsi="华文楷体" w:eastAsia="华文楷体" w:cs="Arial"/>
          <w:szCs w:val="21"/>
        </w:rPr>
        <w:t>.</w:t>
      </w:r>
      <w:r>
        <w:rPr>
          <w:rFonts w:ascii="华文楷体" w:hAnsi="华文楷体" w:eastAsia="华文楷体" w:cs="Arial"/>
          <w:szCs w:val="21"/>
        </w:rPr>
        <w:t xml:space="preserve">3 </w:t>
      </w:r>
      <w:r>
        <w:rPr>
          <w:rFonts w:ascii="华文楷体" w:hAnsi="华文楷体" w:eastAsia="华文楷体" w:cs="Arial"/>
          <w:szCs w:val="21"/>
          <w:highlight w:val="white"/>
        </w:rPr>
        <w:t>该</w:t>
      </w:r>
      <w:r>
        <w:rPr>
          <w:rFonts w:hint="eastAsia" w:ascii="华文楷体" w:hAnsi="华文楷体" w:eastAsia="华文楷体" w:cs="Arial"/>
          <w:szCs w:val="21"/>
          <w:highlight w:val="white"/>
        </w:rPr>
        <w:t>商铺租赁面积</w:t>
      </w:r>
      <w:r>
        <w:rPr>
          <w:rFonts w:ascii="华文楷体" w:hAnsi="华文楷体" w:eastAsia="华文楷体" w:cs="Arial"/>
          <w:szCs w:val="21"/>
          <w:highlight w:val="white"/>
        </w:rPr>
        <w:t>为</w:t>
      </w:r>
      <w:r>
        <w:rPr>
          <w:rFonts w:ascii="华文楷体" w:hAnsi="华文楷体" w:eastAsia="华文楷体" w:cs="Arial"/>
          <w:b/>
          <w:bCs/>
          <w:szCs w:val="21"/>
          <w:highlight w:val="white"/>
          <w:u w:val="single"/>
        </w:rPr>
        <w:t xml:space="preserve">  </w:t>
      </w:r>
      <w:r>
        <w:rPr>
          <w:rFonts w:hint="eastAsia" w:ascii="华文楷体" w:hAnsi="华文楷体" w:eastAsia="华文楷体" w:cs="Arial"/>
          <w:b/>
          <w:bCs/>
          <w:szCs w:val="21"/>
          <w:highlight w:val="white"/>
          <w:u w:val="single"/>
        </w:rPr>
        <w:t xml:space="preserve">   </w:t>
      </w:r>
      <w:r>
        <w:rPr>
          <w:rFonts w:ascii="华文楷体" w:hAnsi="华文楷体" w:eastAsia="华文楷体" w:cs="Arial"/>
          <w:b/>
          <w:bCs/>
          <w:szCs w:val="21"/>
          <w:highlight w:val="white"/>
          <w:u w:val="single"/>
        </w:rPr>
        <w:t xml:space="preserve">   </w:t>
      </w:r>
      <w:r>
        <w:rPr>
          <w:rFonts w:ascii="华文楷体" w:hAnsi="华文楷体" w:eastAsia="华文楷体" w:cs="Arial"/>
          <w:szCs w:val="21"/>
          <w:highlight w:val="white"/>
        </w:rPr>
        <w:t>平方米</w:t>
      </w:r>
      <w:r>
        <w:rPr>
          <w:rFonts w:hint="eastAsia" w:ascii="华文楷体" w:hAnsi="华文楷体" w:eastAsia="华文楷体" w:cs="Arial"/>
          <w:szCs w:val="21"/>
          <w:highlight w:val="white"/>
        </w:rPr>
        <w:t>，本合同中租赁面积按建筑面积计，并以</w:t>
      </w:r>
      <w:r>
        <w:rPr>
          <w:rFonts w:ascii="华文楷体" w:hAnsi="华文楷体" w:eastAsia="华文楷体" w:cs="Arial"/>
          <w:szCs w:val="21"/>
          <w:highlight w:val="white"/>
        </w:rPr>
        <w:t>政府法定房屋测绘机构</w:t>
      </w:r>
      <w:r>
        <w:rPr>
          <w:rFonts w:hint="eastAsia" w:ascii="华文楷体" w:hAnsi="华文楷体" w:eastAsia="华文楷体" w:cs="Arial"/>
          <w:szCs w:val="21"/>
          <w:highlight w:val="white"/>
          <w:lang w:eastAsia="zh-CN"/>
        </w:rPr>
        <w:t>报</w:t>
      </w:r>
      <w:r>
        <w:rPr>
          <w:rFonts w:hint="eastAsia" w:ascii="华文楷体" w:hAnsi="华文楷体" w:eastAsia="华文楷体" w:cs="Arial"/>
          <w:szCs w:val="21"/>
          <w:highlight w:val="white"/>
        </w:rPr>
        <w:t>告中该房屋</w:t>
      </w:r>
      <w:r>
        <w:rPr>
          <w:rFonts w:hint="eastAsia" w:ascii="华文楷体" w:hAnsi="华文楷体" w:eastAsia="华文楷体" w:cs="Arial"/>
          <w:szCs w:val="21"/>
        </w:rPr>
        <w:t>的建筑面积</w:t>
      </w:r>
      <w:r>
        <w:rPr>
          <w:rFonts w:ascii="华文楷体" w:hAnsi="华文楷体" w:eastAsia="华文楷体" w:cs="Arial"/>
          <w:szCs w:val="21"/>
        </w:rPr>
        <w:t>为依据。</w:t>
      </w:r>
    </w:p>
    <w:p w14:paraId="4C0EADED">
      <w:pPr>
        <w:pStyle w:val="15"/>
        <w:numPr>
          <w:ilvl w:val="0"/>
          <w:numId w:val="1"/>
        </w:numPr>
        <w:spacing w:line="276" w:lineRule="auto"/>
        <w:ind w:firstLineChars="0"/>
        <w:rPr>
          <w:rFonts w:ascii="华文楷体" w:hAnsi="华文楷体" w:eastAsia="华文楷体"/>
          <w:b/>
          <w:bCs/>
          <w:szCs w:val="21"/>
        </w:rPr>
      </w:pPr>
      <w:r>
        <w:rPr>
          <w:rFonts w:hint="eastAsia" w:ascii="华文楷体" w:hAnsi="华文楷体" w:eastAsia="华文楷体"/>
          <w:b/>
          <w:bCs/>
          <w:szCs w:val="21"/>
        </w:rPr>
        <w:t>商铺用途</w:t>
      </w:r>
    </w:p>
    <w:p w14:paraId="588B25C9">
      <w:pPr>
        <w:tabs>
          <w:tab w:val="left" w:pos="6660"/>
        </w:tabs>
        <w:spacing w:line="276" w:lineRule="auto"/>
        <w:jc w:val="left"/>
        <w:rPr>
          <w:rFonts w:ascii="华文楷体" w:hAnsi="华文楷体" w:eastAsia="华文楷体" w:cs="Arial"/>
          <w:szCs w:val="21"/>
        </w:rPr>
      </w:pPr>
      <w:r>
        <w:rPr>
          <w:rFonts w:ascii="华文楷体" w:hAnsi="华文楷体" w:eastAsia="华文楷体" w:cs="Arial"/>
          <w:szCs w:val="21"/>
          <w:highlight w:val="none"/>
        </w:rPr>
        <w:t>2.1 乙方向甲方承诺，租赁该</w:t>
      </w:r>
      <w:r>
        <w:rPr>
          <w:rFonts w:hint="eastAsia" w:ascii="华文楷体" w:hAnsi="华文楷体" w:eastAsia="华文楷体" w:cs="Arial"/>
          <w:szCs w:val="21"/>
          <w:highlight w:val="none"/>
        </w:rPr>
        <w:t>商铺仅</w:t>
      </w:r>
      <w:r>
        <w:rPr>
          <w:rFonts w:ascii="华文楷体" w:hAnsi="华文楷体" w:eastAsia="华文楷体" w:cs="Arial"/>
          <w:szCs w:val="21"/>
          <w:highlight w:val="none"/>
        </w:rPr>
        <w:t>作</w:t>
      </w:r>
      <w:r>
        <w:rPr>
          <w:rFonts w:hint="eastAsia" w:ascii="华文楷体" w:hAnsi="华文楷体" w:eastAsia="华文楷体" w:cs="Arial"/>
          <w:szCs w:val="21"/>
          <w:highlight w:val="none"/>
        </w:rPr>
        <w:t xml:space="preserve">品牌 </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rPr>
        <w:t>xx品牌</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rPr>
        <w:t xml:space="preserve"> </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rPr>
        <w:t>（类别：</w:t>
      </w:r>
      <w:r>
        <w:rPr>
          <w:rFonts w:hint="eastAsia"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rPr>
        <w:t>）</w:t>
      </w:r>
      <w:r>
        <w:rPr>
          <w:rFonts w:ascii="华文楷体" w:hAnsi="华文楷体" w:eastAsia="华文楷体" w:cs="Arial"/>
          <w:szCs w:val="21"/>
          <w:highlight w:val="none"/>
        </w:rPr>
        <w:t>使用，</w:t>
      </w:r>
      <w:r>
        <w:rPr>
          <w:rFonts w:hint="eastAsia" w:ascii="华文楷体" w:hAnsi="华文楷体" w:eastAsia="华文楷体" w:cs="Arial"/>
          <w:szCs w:val="21"/>
          <w:highlight w:val="none"/>
        </w:rPr>
        <w:t>经营项目包括：</w:t>
      </w:r>
      <w:r>
        <w:rPr>
          <w:rFonts w:hint="eastAsia" w:ascii="华文楷体" w:hAnsi="华文楷体" w:eastAsia="华文楷体" w:cs="Arial"/>
          <w:szCs w:val="21"/>
          <w:highlight w:val="none"/>
          <w:u w:val="single"/>
        </w:rPr>
        <w:t xml:space="preserve"> </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u w:val="single"/>
        </w:rPr>
        <w:t xml:space="preserve"> </w:t>
      </w:r>
      <w:r>
        <w:rPr>
          <w:rFonts w:ascii="华文楷体" w:hAnsi="华文楷体" w:eastAsia="华文楷体" w:cs="Arial"/>
          <w:szCs w:val="21"/>
          <w:highlight w:val="none"/>
          <w:u w:val="single"/>
        </w:rPr>
        <w:t xml:space="preserve">       </w:t>
      </w:r>
      <w:r>
        <w:rPr>
          <w:rFonts w:hint="eastAsia" w:ascii="华文楷体" w:hAnsi="华文楷体" w:eastAsia="华文楷体" w:cs="Arial"/>
          <w:szCs w:val="21"/>
          <w:highlight w:val="none"/>
        </w:rPr>
        <w:t>，</w:t>
      </w:r>
      <w:r>
        <w:rPr>
          <w:rFonts w:ascii="华文楷体" w:hAnsi="华文楷体" w:eastAsia="华文楷体" w:cs="Arial"/>
          <w:szCs w:val="21"/>
          <w:highlight w:val="none"/>
        </w:rPr>
        <w:t>并遵守国家和本市</w:t>
      </w:r>
      <w:r>
        <w:rPr>
          <w:rFonts w:hint="eastAsia" w:ascii="华文楷体" w:hAnsi="华文楷体" w:eastAsia="华文楷体" w:cs="Arial"/>
          <w:szCs w:val="21"/>
          <w:highlight w:val="none"/>
        </w:rPr>
        <w:t>有关</w:t>
      </w:r>
      <w:r>
        <w:rPr>
          <w:rFonts w:ascii="华文楷体" w:hAnsi="华文楷体" w:eastAsia="华文楷体" w:cs="Arial"/>
          <w:szCs w:val="21"/>
          <w:highlight w:val="none"/>
        </w:rPr>
        <w:t>该</w:t>
      </w:r>
      <w:r>
        <w:rPr>
          <w:rFonts w:hint="eastAsia" w:ascii="华文楷体" w:hAnsi="华文楷体" w:eastAsia="华文楷体" w:cs="Arial"/>
          <w:szCs w:val="21"/>
          <w:highlight w:val="none"/>
        </w:rPr>
        <w:t>商铺使用</w:t>
      </w:r>
      <w:r>
        <w:rPr>
          <w:rFonts w:ascii="华文楷体" w:hAnsi="华文楷体" w:eastAsia="华文楷体" w:cs="Arial"/>
          <w:szCs w:val="21"/>
          <w:highlight w:val="none"/>
        </w:rPr>
        <w:t>和物业管理之规定</w:t>
      </w:r>
      <w:r>
        <w:rPr>
          <w:rFonts w:hint="eastAsia" w:ascii="华文楷体" w:hAnsi="华文楷体" w:eastAsia="华文楷体" w:cs="Arial"/>
          <w:szCs w:val="21"/>
          <w:highlight w:val="none"/>
        </w:rPr>
        <w:t>，未征得甲</w:t>
      </w:r>
      <w:r>
        <w:rPr>
          <w:rFonts w:hint="eastAsia" w:ascii="华文楷体" w:hAnsi="华文楷体" w:eastAsia="华文楷体" w:cs="Arial"/>
          <w:szCs w:val="21"/>
        </w:rPr>
        <w:t>方书面同意以及按规定经有关部门批准前，乙方不得擅自改变上述约定的使用用途</w:t>
      </w:r>
      <w:r>
        <w:rPr>
          <w:rFonts w:ascii="华文楷体" w:hAnsi="华文楷体" w:eastAsia="华文楷体" w:cs="Arial"/>
          <w:szCs w:val="21"/>
        </w:rPr>
        <w:t>。</w:t>
      </w:r>
    </w:p>
    <w:p w14:paraId="4CF854F4">
      <w:pPr>
        <w:pStyle w:val="15"/>
        <w:numPr>
          <w:ilvl w:val="0"/>
          <w:numId w:val="1"/>
        </w:numPr>
        <w:spacing w:line="276" w:lineRule="auto"/>
        <w:ind w:firstLineChars="0"/>
        <w:rPr>
          <w:rFonts w:ascii="华文楷体" w:hAnsi="华文楷体" w:eastAsia="华文楷体"/>
          <w:b/>
          <w:bCs/>
          <w:szCs w:val="21"/>
        </w:rPr>
      </w:pPr>
      <w:r>
        <w:rPr>
          <w:rFonts w:hint="eastAsia" w:ascii="华文楷体" w:hAnsi="华文楷体" w:eastAsia="华文楷体"/>
          <w:b/>
          <w:bCs/>
          <w:szCs w:val="21"/>
        </w:rPr>
        <w:t>租赁期限</w:t>
      </w:r>
    </w:p>
    <w:p w14:paraId="5250C61A">
      <w:pPr>
        <w:tabs>
          <w:tab w:val="left" w:pos="6660"/>
        </w:tabs>
        <w:spacing w:line="276" w:lineRule="auto"/>
        <w:jc w:val="left"/>
        <w:rPr>
          <w:rFonts w:ascii="华文楷体" w:hAnsi="华文楷体" w:eastAsia="华文楷体" w:cs="Arial"/>
          <w:szCs w:val="21"/>
        </w:rPr>
      </w:pPr>
      <w:r>
        <w:rPr>
          <w:rFonts w:ascii="华文楷体" w:hAnsi="华文楷体" w:eastAsia="华文楷体" w:cs="Arial"/>
          <w:szCs w:val="21"/>
          <w:highlight w:val="white"/>
        </w:rPr>
        <w:t>3.1 甲、乙双方约定该房屋租赁期自</w:t>
      </w:r>
      <w:r>
        <w:rPr>
          <w:rFonts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u w:val="single"/>
        </w:rPr>
        <w:t xml:space="preserve">  </w:t>
      </w:r>
      <w:r>
        <w:rPr>
          <w:rFonts w:ascii="华文楷体" w:hAnsi="华文楷体" w:eastAsia="华文楷体" w:cs="Arial"/>
          <w:szCs w:val="21"/>
          <w:highlight w:val="white"/>
          <w:u w:val="single"/>
        </w:rPr>
        <w:t xml:space="preserve">  </w:t>
      </w:r>
      <w:r>
        <w:rPr>
          <w:rFonts w:ascii="华文楷体" w:hAnsi="华文楷体" w:eastAsia="华文楷体" w:cs="Arial"/>
          <w:szCs w:val="21"/>
          <w:highlight w:val="white"/>
        </w:rPr>
        <w:t>年</w:t>
      </w:r>
      <w:r>
        <w:rPr>
          <w:rFonts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u w:val="single"/>
        </w:rPr>
        <w:t xml:space="preserve"> </w:t>
      </w:r>
      <w:r>
        <w:rPr>
          <w:rFonts w:ascii="华文楷体" w:hAnsi="华文楷体" w:eastAsia="华文楷体" w:cs="Arial"/>
          <w:szCs w:val="21"/>
          <w:highlight w:val="white"/>
          <w:u w:val="single"/>
        </w:rPr>
        <w:t xml:space="preserve"> </w:t>
      </w:r>
      <w:r>
        <w:rPr>
          <w:rFonts w:ascii="华文楷体" w:hAnsi="华文楷体" w:eastAsia="华文楷体" w:cs="Arial"/>
          <w:szCs w:val="21"/>
          <w:highlight w:val="white"/>
        </w:rPr>
        <w:t>月</w:t>
      </w:r>
      <w:r>
        <w:rPr>
          <w:rFonts w:ascii="华文楷体" w:hAnsi="华文楷体" w:eastAsia="华文楷体" w:cs="Arial"/>
          <w:szCs w:val="21"/>
          <w:highlight w:val="white"/>
          <w:u w:val="single"/>
        </w:rPr>
        <w:t xml:space="preserve">  </w:t>
      </w:r>
      <w:r>
        <w:rPr>
          <w:rFonts w:ascii="华文楷体" w:hAnsi="华文楷体" w:eastAsia="华文楷体" w:cs="Arial"/>
          <w:szCs w:val="21"/>
          <w:highlight w:val="white"/>
        </w:rPr>
        <w:t>日起至</w:t>
      </w:r>
      <w:r>
        <w:rPr>
          <w:rFonts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u w:val="single"/>
        </w:rPr>
        <w:t xml:space="preserve">   </w:t>
      </w:r>
      <w:r>
        <w:rPr>
          <w:rFonts w:ascii="华文楷体" w:hAnsi="华文楷体" w:eastAsia="华文楷体" w:cs="Arial"/>
          <w:szCs w:val="21"/>
          <w:highlight w:val="white"/>
          <w:u w:val="single"/>
        </w:rPr>
        <w:t xml:space="preserve">  </w:t>
      </w:r>
      <w:r>
        <w:rPr>
          <w:rFonts w:ascii="华文楷体" w:hAnsi="华文楷体" w:eastAsia="华文楷体" w:cs="Arial"/>
          <w:szCs w:val="21"/>
          <w:highlight w:val="white"/>
        </w:rPr>
        <w:t>年</w:t>
      </w:r>
      <w:r>
        <w:rPr>
          <w:rFonts w:ascii="华文楷体" w:hAnsi="华文楷体" w:eastAsia="华文楷体" w:cs="Arial"/>
          <w:szCs w:val="21"/>
          <w:highlight w:val="white"/>
          <w:u w:val="single"/>
        </w:rPr>
        <w:t xml:space="preserve">  </w:t>
      </w:r>
      <w:r>
        <w:rPr>
          <w:rFonts w:ascii="华文楷体" w:hAnsi="华文楷体" w:eastAsia="华文楷体" w:cs="Arial"/>
          <w:szCs w:val="21"/>
          <w:highlight w:val="white"/>
        </w:rPr>
        <w:t>月</w:t>
      </w:r>
      <w:r>
        <w:rPr>
          <w:rFonts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u w:val="single"/>
        </w:rPr>
        <w:t xml:space="preserve"> </w:t>
      </w:r>
      <w:r>
        <w:rPr>
          <w:rFonts w:ascii="华文楷体" w:hAnsi="华文楷体" w:eastAsia="华文楷体" w:cs="Arial"/>
          <w:szCs w:val="21"/>
          <w:highlight w:val="white"/>
          <w:u w:val="single"/>
        </w:rPr>
        <w:t xml:space="preserve"> </w:t>
      </w:r>
      <w:r>
        <w:rPr>
          <w:rFonts w:ascii="华文楷体" w:hAnsi="华文楷体" w:eastAsia="华文楷体" w:cs="Arial"/>
          <w:szCs w:val="21"/>
          <w:highlight w:val="white"/>
        </w:rPr>
        <w:t>日止</w:t>
      </w:r>
      <w:r>
        <w:rPr>
          <w:rFonts w:hint="eastAsia" w:ascii="华文楷体" w:hAnsi="华文楷体" w:eastAsia="华文楷体" w:cs="Arial"/>
          <w:szCs w:val="21"/>
          <w:highlight w:val="white"/>
        </w:rPr>
        <w:t>。</w:t>
      </w:r>
    </w:p>
    <w:p w14:paraId="1D831BA6">
      <w:pPr>
        <w:tabs>
          <w:tab w:val="left" w:pos="6660"/>
        </w:tabs>
        <w:spacing w:line="276" w:lineRule="auto"/>
        <w:jc w:val="left"/>
        <w:rPr>
          <w:rFonts w:ascii="华文楷体" w:hAnsi="华文楷体" w:eastAsia="华文楷体" w:cs="Arial"/>
          <w:szCs w:val="21"/>
        </w:rPr>
      </w:pPr>
      <w:r>
        <w:rPr>
          <w:rFonts w:ascii="华文楷体" w:hAnsi="华文楷体" w:eastAsia="华文楷体" w:cs="Arial"/>
          <w:szCs w:val="21"/>
          <w:highlight w:val="white"/>
        </w:rPr>
        <w:t>3.</w:t>
      </w:r>
      <w:r>
        <w:rPr>
          <w:rFonts w:hint="eastAsia" w:ascii="华文楷体" w:hAnsi="华文楷体" w:eastAsia="华文楷体" w:cs="Arial"/>
          <w:szCs w:val="21"/>
          <w:highlight w:val="white"/>
        </w:rPr>
        <w:t>2</w:t>
      </w:r>
      <w:r>
        <w:rPr>
          <w:rFonts w:ascii="华文楷体" w:hAnsi="华文楷体" w:eastAsia="华文楷体" w:cs="Arial"/>
          <w:szCs w:val="21"/>
          <w:highlight w:val="white"/>
        </w:rPr>
        <w:t xml:space="preserve"> 房屋交付日</w:t>
      </w:r>
      <w:r>
        <w:rPr>
          <w:rFonts w:hint="eastAsia" w:ascii="华文楷体" w:hAnsi="华文楷体" w:eastAsia="华文楷体" w:cs="Arial"/>
          <w:szCs w:val="21"/>
          <w:highlight w:val="white"/>
        </w:rPr>
        <w:t>为租赁期限的起始</w:t>
      </w:r>
      <w:r>
        <w:rPr>
          <w:rFonts w:ascii="华文楷体" w:hAnsi="华文楷体" w:eastAsia="华文楷体" w:cs="Arial"/>
          <w:szCs w:val="21"/>
          <w:highlight w:val="white"/>
        </w:rPr>
        <w:t>日，当</w:t>
      </w:r>
      <w:r>
        <w:rPr>
          <w:rFonts w:hint="eastAsia" w:ascii="华文楷体" w:hAnsi="华文楷体" w:eastAsia="华文楷体" w:cs="Arial"/>
          <w:szCs w:val="21"/>
          <w:highlight w:val="white"/>
        </w:rPr>
        <w:t>房屋交付</w:t>
      </w:r>
      <w:r>
        <w:rPr>
          <w:rFonts w:ascii="华文楷体" w:hAnsi="华文楷体" w:eastAsia="华文楷体" w:cs="Arial"/>
          <w:szCs w:val="21"/>
          <w:highlight w:val="white"/>
        </w:rPr>
        <w:t>日与合同</w:t>
      </w:r>
      <w:r>
        <w:rPr>
          <w:rFonts w:hint="eastAsia" w:ascii="华文楷体" w:hAnsi="华文楷体" w:eastAsia="华文楷体" w:cs="Arial"/>
          <w:szCs w:val="21"/>
          <w:highlight w:val="white"/>
        </w:rPr>
        <w:t>3</w:t>
      </w:r>
      <w:r>
        <w:rPr>
          <w:rFonts w:ascii="华文楷体" w:hAnsi="华文楷体" w:eastAsia="华文楷体" w:cs="Arial"/>
          <w:szCs w:val="21"/>
          <w:highlight w:val="white"/>
        </w:rPr>
        <w:t>.1</w:t>
      </w:r>
      <w:r>
        <w:rPr>
          <w:rFonts w:hint="eastAsia" w:ascii="华文楷体" w:hAnsi="华文楷体" w:eastAsia="华文楷体" w:cs="Arial"/>
          <w:szCs w:val="21"/>
          <w:highlight w:val="white"/>
        </w:rPr>
        <w:t>条约定的租赁期</w:t>
      </w:r>
      <w:r>
        <w:rPr>
          <w:rFonts w:ascii="华文楷体" w:hAnsi="华文楷体" w:eastAsia="华文楷体" w:cs="Arial"/>
          <w:szCs w:val="21"/>
          <w:highlight w:val="white"/>
        </w:rPr>
        <w:t>起始日不一致时，以</w:t>
      </w:r>
      <w:r>
        <w:rPr>
          <w:rFonts w:hint="eastAsia" w:ascii="华文楷体" w:hAnsi="华文楷体" w:eastAsia="华文楷体" w:cs="Arial"/>
          <w:szCs w:val="21"/>
          <w:highlight w:val="white"/>
        </w:rPr>
        <w:t>房屋交付日</w:t>
      </w:r>
      <w:r>
        <w:rPr>
          <w:rFonts w:ascii="华文楷体" w:hAnsi="华文楷体" w:eastAsia="华文楷体" w:cs="Arial"/>
          <w:szCs w:val="21"/>
          <w:highlight w:val="white"/>
        </w:rPr>
        <w:t>为</w:t>
      </w:r>
      <w:r>
        <w:rPr>
          <w:rFonts w:hint="eastAsia" w:ascii="华文楷体" w:hAnsi="华文楷体" w:eastAsia="华文楷体" w:cs="Arial"/>
          <w:szCs w:val="21"/>
          <w:highlight w:val="white"/>
        </w:rPr>
        <w:t>租赁期</w:t>
      </w:r>
      <w:r>
        <w:rPr>
          <w:rFonts w:ascii="华文楷体" w:hAnsi="华文楷体" w:eastAsia="华文楷体" w:cs="Arial"/>
          <w:szCs w:val="21"/>
          <w:highlight w:val="white"/>
        </w:rPr>
        <w:t>起始日，租赁期限相应顺延。</w:t>
      </w:r>
      <w:r>
        <w:rPr>
          <w:rFonts w:hint="eastAsia" w:ascii="华文楷体" w:hAnsi="华文楷体" w:eastAsia="华文楷体" w:cs="Arial"/>
          <w:szCs w:val="21"/>
          <w:highlight w:val="white"/>
        </w:rPr>
        <w:t>租赁期限自商铺交付日开始计算，至次年当日的前一日为第一租赁年度届满日，以后每个租赁年度均按此顺延及计算，直至租赁期限届满。</w:t>
      </w:r>
    </w:p>
    <w:p w14:paraId="2B853BC7">
      <w:pPr>
        <w:tabs>
          <w:tab w:val="left" w:pos="6660"/>
        </w:tabs>
        <w:spacing w:line="276" w:lineRule="auto"/>
        <w:jc w:val="left"/>
        <w:rPr>
          <w:rFonts w:ascii="华文楷体" w:hAnsi="华文楷体" w:eastAsia="华文楷体" w:cs="Arial"/>
          <w:szCs w:val="21"/>
        </w:rPr>
      </w:pPr>
      <w:r>
        <w:rPr>
          <w:rFonts w:ascii="华文楷体" w:hAnsi="华文楷体" w:eastAsia="华文楷体" w:cs="Arial"/>
          <w:szCs w:val="21"/>
        </w:rPr>
        <w:t>3.</w:t>
      </w:r>
      <w:r>
        <w:rPr>
          <w:rFonts w:hint="eastAsia" w:ascii="华文楷体" w:hAnsi="华文楷体" w:eastAsia="华文楷体" w:cs="Arial"/>
          <w:szCs w:val="21"/>
        </w:rPr>
        <w:t>3</w:t>
      </w:r>
      <w:r>
        <w:rPr>
          <w:rFonts w:ascii="华文楷体" w:hAnsi="华文楷体" w:eastAsia="华文楷体" w:cs="Arial"/>
          <w:szCs w:val="21"/>
        </w:rPr>
        <w:t>双方确认，本合同项下“日”均指日历日；“工作日”均指除公共休息日、法定节假日之外的日历日。</w:t>
      </w:r>
    </w:p>
    <w:p w14:paraId="10E197A8">
      <w:pPr>
        <w:adjustRightInd w:val="0"/>
        <w:snapToGrid w:val="0"/>
        <w:spacing w:line="360" w:lineRule="auto"/>
        <w:ind w:firstLine="0" w:firstLineChars="0"/>
        <w:contextualSpacing/>
        <w:jc w:val="left"/>
        <w:rPr>
          <w:rFonts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w:t>
      </w:r>
      <w:r>
        <w:rPr>
          <w:rFonts w:hint="eastAsia" w:ascii="华文楷体" w:hAnsi="华文楷体" w:eastAsia="华文楷体" w:cs="Arial"/>
          <w:szCs w:val="21"/>
        </w:rPr>
        <w:t>4</w:t>
      </w:r>
      <w:r>
        <w:rPr>
          <w:rFonts w:ascii="华文楷体" w:hAnsi="华文楷体" w:eastAsia="华文楷体" w:cs="Arial"/>
          <w:szCs w:val="21"/>
          <w:highlight w:val="white"/>
        </w:rPr>
        <w:t xml:space="preserve"> </w:t>
      </w:r>
      <w:r>
        <w:rPr>
          <w:rFonts w:hint="eastAsia" w:ascii="华文楷体" w:hAnsi="华文楷体" w:eastAsia="华文楷体" w:cs="Arial"/>
          <w:szCs w:val="21"/>
          <w:highlight w:val="white"/>
        </w:rPr>
        <w:t>甲</w:t>
      </w:r>
      <w:r>
        <w:rPr>
          <w:rFonts w:ascii="华文楷体" w:hAnsi="华文楷体" w:eastAsia="华文楷体" w:cs="Arial"/>
          <w:szCs w:val="21"/>
          <w:highlight w:val="white"/>
        </w:rPr>
        <w:t>方同意给予</w:t>
      </w:r>
      <w:r>
        <w:rPr>
          <w:rFonts w:hint="eastAsia" w:ascii="华文楷体" w:hAnsi="华文楷体" w:eastAsia="华文楷体" w:cs="Arial"/>
          <w:szCs w:val="21"/>
          <w:highlight w:val="white"/>
        </w:rPr>
        <w:t>乙方相当于首年租金标准  个月的装修期优惠</w:t>
      </w:r>
      <w:r>
        <w:rPr>
          <w:rFonts w:ascii="华文楷体" w:hAnsi="华文楷体" w:eastAsia="华文楷体" w:cs="Arial"/>
          <w:szCs w:val="21"/>
          <w:highlight w:val="white"/>
        </w:rPr>
        <w:t>，</w:t>
      </w:r>
      <w:r>
        <w:rPr>
          <w:rFonts w:hint="eastAsia" w:ascii="华文楷体" w:hAnsi="华文楷体" w:eastAsia="华文楷体" w:cs="Arial"/>
          <w:szCs w:val="21"/>
          <w:highlight w:val="white"/>
        </w:rPr>
        <w:t>自房屋交付之日起算。</w:t>
      </w:r>
    </w:p>
    <w:p w14:paraId="787B4117">
      <w:pPr>
        <w:tabs>
          <w:tab w:val="left" w:pos="6660"/>
        </w:tabs>
        <w:spacing w:line="276" w:lineRule="auto"/>
        <w:jc w:val="left"/>
        <w:rPr>
          <w:rFonts w:ascii="华文楷体" w:hAnsi="华文楷体" w:eastAsia="华文楷体" w:cs="Arial"/>
          <w:szCs w:val="21"/>
        </w:rPr>
      </w:pPr>
      <w:r>
        <w:rPr>
          <w:rFonts w:ascii="华文楷体" w:hAnsi="华文楷体" w:eastAsia="华文楷体" w:cs="Arial"/>
          <w:szCs w:val="21"/>
          <w:highlight w:val="white"/>
        </w:rPr>
        <w:t>3.</w:t>
      </w:r>
      <w:r>
        <w:rPr>
          <w:rFonts w:hint="eastAsia" w:ascii="华文楷体" w:hAnsi="华文楷体" w:eastAsia="华文楷体" w:cs="Arial"/>
          <w:szCs w:val="21"/>
          <w:highlight w:val="white"/>
        </w:rPr>
        <w:t>5</w:t>
      </w:r>
      <w:r>
        <w:rPr>
          <w:rFonts w:ascii="华文楷体" w:hAnsi="华文楷体" w:eastAsia="华文楷体" w:cs="Arial"/>
          <w:szCs w:val="21"/>
          <w:highlight w:val="white"/>
        </w:rPr>
        <w:t xml:space="preserve"> 在</w:t>
      </w:r>
      <w:r>
        <w:rPr>
          <w:rFonts w:hint="eastAsia" w:ascii="华文楷体" w:hAnsi="华文楷体" w:eastAsia="华文楷体" w:cs="Arial"/>
          <w:szCs w:val="21"/>
          <w:highlight w:val="white"/>
        </w:rPr>
        <w:t>优惠</w:t>
      </w:r>
      <w:r>
        <w:rPr>
          <w:rFonts w:ascii="华文楷体" w:hAnsi="华文楷体" w:eastAsia="华文楷体" w:cs="Arial"/>
          <w:szCs w:val="21"/>
          <w:highlight w:val="white"/>
        </w:rPr>
        <w:t>期</w:t>
      </w:r>
      <w:r>
        <w:rPr>
          <w:rFonts w:hint="eastAsia" w:ascii="华文楷体" w:hAnsi="华文楷体" w:eastAsia="华文楷体" w:cs="Arial"/>
          <w:szCs w:val="21"/>
          <w:highlight w:val="white"/>
        </w:rPr>
        <w:t>内，该房屋</w:t>
      </w:r>
      <w:r>
        <w:rPr>
          <w:rFonts w:ascii="华文楷体" w:hAnsi="华文楷体" w:eastAsia="华文楷体" w:cs="Arial"/>
          <w:szCs w:val="21"/>
          <w:highlight w:val="white"/>
        </w:rPr>
        <w:t>的物业管理费</w:t>
      </w:r>
      <w:r>
        <w:rPr>
          <w:rFonts w:hint="eastAsia" w:ascii="华文楷体" w:hAnsi="华文楷体" w:eastAsia="华文楷体" w:cs="Arial"/>
          <w:szCs w:val="21"/>
          <w:highlight w:val="white"/>
        </w:rPr>
        <w:t>、</w:t>
      </w:r>
      <w:r>
        <w:rPr>
          <w:rFonts w:ascii="华文楷体" w:hAnsi="华文楷体" w:eastAsia="华文楷体" w:cs="Arial"/>
          <w:szCs w:val="21"/>
          <w:highlight w:val="white"/>
        </w:rPr>
        <w:t>水电</w:t>
      </w:r>
      <w:r>
        <w:rPr>
          <w:rFonts w:hint="eastAsia" w:ascii="华文楷体" w:hAnsi="华文楷体" w:eastAsia="华文楷体" w:cs="Arial"/>
          <w:szCs w:val="21"/>
          <w:highlight w:val="white"/>
        </w:rPr>
        <w:t>费</w:t>
      </w:r>
      <w:r>
        <w:rPr>
          <w:rFonts w:ascii="华文楷体" w:hAnsi="华文楷体" w:eastAsia="华文楷体" w:cs="Arial"/>
          <w:szCs w:val="21"/>
          <w:highlight w:val="white"/>
        </w:rPr>
        <w:t>等其它发生费用</w:t>
      </w:r>
      <w:r>
        <w:rPr>
          <w:rFonts w:hint="eastAsia" w:ascii="华文楷体" w:hAnsi="华文楷体" w:eastAsia="华文楷体" w:cs="Arial"/>
          <w:szCs w:val="21"/>
          <w:highlight w:val="white"/>
        </w:rPr>
        <w:t>，乙方须</w:t>
      </w:r>
      <w:r>
        <w:rPr>
          <w:rFonts w:ascii="华文楷体" w:hAnsi="华文楷体" w:eastAsia="华文楷体" w:cs="Arial"/>
          <w:szCs w:val="21"/>
          <w:highlight w:val="white"/>
        </w:rPr>
        <w:t>按正常标准</w:t>
      </w:r>
      <w:r>
        <w:rPr>
          <w:rFonts w:hint="eastAsia" w:ascii="华文楷体" w:hAnsi="华文楷体" w:eastAsia="华文楷体" w:cs="Arial"/>
          <w:szCs w:val="21"/>
          <w:highlight w:val="white"/>
        </w:rPr>
        <w:t>支付</w:t>
      </w:r>
      <w:r>
        <w:rPr>
          <w:rFonts w:ascii="华文楷体" w:hAnsi="华文楷体" w:eastAsia="华文楷体" w:cs="Arial"/>
          <w:szCs w:val="21"/>
          <w:highlight w:val="white"/>
        </w:rPr>
        <w:t>。</w:t>
      </w:r>
      <w:bookmarkStart w:id="0" w:name="_Toc213175210"/>
    </w:p>
    <w:p w14:paraId="1D5A25BA">
      <w:pPr>
        <w:pStyle w:val="15"/>
        <w:numPr>
          <w:ilvl w:val="0"/>
          <w:numId w:val="1"/>
        </w:numPr>
        <w:spacing w:line="276" w:lineRule="auto"/>
        <w:ind w:firstLineChars="0"/>
        <w:rPr>
          <w:rFonts w:ascii="华文楷体" w:hAnsi="华文楷体" w:eastAsia="华文楷体" w:cs="Arial"/>
          <w:b/>
          <w:bCs/>
          <w:szCs w:val="21"/>
        </w:rPr>
      </w:pPr>
      <w:r>
        <w:rPr>
          <w:rFonts w:hint="eastAsia" w:ascii="华文楷体" w:hAnsi="华文楷体" w:eastAsia="华文楷体"/>
          <w:b/>
          <w:bCs/>
          <w:szCs w:val="21"/>
        </w:rPr>
        <w:t>租金、综合物业管理费及其他费用</w:t>
      </w:r>
      <w:bookmarkEnd w:id="0"/>
    </w:p>
    <w:p w14:paraId="65EBBDCB">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4</w:t>
      </w:r>
      <w:r>
        <w:rPr>
          <w:rFonts w:ascii="华文楷体" w:hAnsi="华文楷体" w:eastAsia="华文楷体" w:cs="Arial"/>
          <w:szCs w:val="21"/>
          <w:highlight w:val="white"/>
        </w:rPr>
        <w:t xml:space="preserve">.1 </w:t>
      </w:r>
      <w:r>
        <w:rPr>
          <w:rFonts w:hint="eastAsia" w:ascii="华文楷体" w:hAnsi="华文楷体" w:eastAsia="华文楷体" w:cs="Arial"/>
          <w:szCs w:val="21"/>
          <w:highlight w:val="white"/>
        </w:rPr>
        <w:t>乙方采用以年度基本租金</w:t>
      </w:r>
      <w:r>
        <w:rPr>
          <w:rFonts w:ascii="华文楷体" w:hAnsi="华文楷体" w:eastAsia="华文楷体" w:cs="Arial"/>
          <w:szCs w:val="21"/>
          <w:highlight w:val="white"/>
        </w:rPr>
        <w:t>的</w:t>
      </w:r>
      <w:r>
        <w:rPr>
          <w:rFonts w:hint="eastAsia" w:ascii="华文楷体" w:hAnsi="华文楷体" w:eastAsia="华文楷体" w:cs="Arial"/>
          <w:szCs w:val="21"/>
          <w:highlight w:val="white"/>
        </w:rPr>
        <w:t>方式</w:t>
      </w:r>
      <w:r>
        <w:rPr>
          <w:rFonts w:ascii="华文楷体" w:hAnsi="华文楷体" w:eastAsia="华文楷体" w:cs="Arial"/>
          <w:szCs w:val="21"/>
          <w:highlight w:val="white"/>
        </w:rPr>
        <w:t>计算</w:t>
      </w:r>
      <w:r>
        <w:rPr>
          <w:rFonts w:hint="eastAsia" w:ascii="华文楷体" w:hAnsi="华文楷体" w:eastAsia="华文楷体" w:cs="Arial"/>
          <w:szCs w:val="21"/>
          <w:highlight w:val="white"/>
        </w:rPr>
        <w:t>租金。租金从第二年起在上一年度的租金基础上每年递增1%。</w:t>
      </w:r>
    </w:p>
    <w:p w14:paraId="556897FA">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4</w:t>
      </w:r>
      <w:r>
        <w:rPr>
          <w:rFonts w:ascii="华文楷体" w:hAnsi="华文楷体" w:eastAsia="华文楷体" w:cs="Arial"/>
          <w:szCs w:val="21"/>
          <w:highlight w:val="white"/>
        </w:rPr>
        <w:t xml:space="preserve">.2 </w:t>
      </w:r>
      <w:r>
        <w:rPr>
          <w:rFonts w:hint="eastAsia" w:ascii="华文楷体" w:hAnsi="华文楷体" w:eastAsia="华文楷体" w:cs="Arial"/>
          <w:szCs w:val="21"/>
          <w:highlight w:val="white"/>
        </w:rPr>
        <w:t>乙方按照如下金额向甲方交纳该商铺租金：</w:t>
      </w:r>
    </w:p>
    <w:tbl>
      <w:tblPr>
        <w:tblStyle w:val="8"/>
        <w:tblW w:w="5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696"/>
        <w:gridCol w:w="3124"/>
      </w:tblGrid>
      <w:tr w14:paraId="155AA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Align w:val="center"/>
          </w:tcPr>
          <w:p w14:paraId="2E69BE90">
            <w:pPr>
              <w:tabs>
                <w:tab w:val="left" w:pos="6660"/>
              </w:tabs>
              <w:jc w:val="center"/>
              <w:rPr>
                <w:rFonts w:ascii="华文楷体" w:hAnsi="华文楷体" w:eastAsia="华文楷体" w:cs="Arial"/>
                <w:szCs w:val="21"/>
              </w:rPr>
            </w:pPr>
            <w:r>
              <w:rPr>
                <w:rFonts w:hint="eastAsia" w:ascii="华文楷体" w:hAnsi="华文楷体" w:eastAsia="华文楷体" w:cs="Arial"/>
                <w:szCs w:val="21"/>
              </w:rPr>
              <w:t>支付</w:t>
            </w:r>
          </w:p>
          <w:p w14:paraId="3A4F8204">
            <w:pPr>
              <w:tabs>
                <w:tab w:val="left" w:pos="6660"/>
              </w:tabs>
              <w:jc w:val="center"/>
              <w:rPr>
                <w:rFonts w:ascii="华文楷体" w:hAnsi="华文楷体" w:eastAsia="华文楷体" w:cs="Arial"/>
                <w:szCs w:val="21"/>
              </w:rPr>
            </w:pPr>
            <w:r>
              <w:rPr>
                <w:rFonts w:hint="eastAsia" w:ascii="华文楷体" w:hAnsi="华文楷体" w:eastAsia="华文楷体" w:cs="Arial"/>
                <w:szCs w:val="21"/>
              </w:rPr>
              <w:t>期数</w:t>
            </w:r>
          </w:p>
        </w:tc>
        <w:tc>
          <w:tcPr>
            <w:tcW w:w="1696" w:type="dxa"/>
            <w:vAlign w:val="center"/>
          </w:tcPr>
          <w:p w14:paraId="0048055A">
            <w:pPr>
              <w:tabs>
                <w:tab w:val="left" w:pos="6660"/>
              </w:tabs>
              <w:jc w:val="center"/>
              <w:rPr>
                <w:rFonts w:ascii="华文楷体" w:hAnsi="华文楷体" w:eastAsia="华文楷体" w:cs="Arial"/>
                <w:szCs w:val="21"/>
              </w:rPr>
            </w:pPr>
            <w:r>
              <w:rPr>
                <w:rFonts w:hint="eastAsia" w:ascii="华文楷体" w:hAnsi="华文楷体" w:eastAsia="华文楷体" w:cs="Arial"/>
                <w:szCs w:val="21"/>
              </w:rPr>
              <w:t>租赁周期</w:t>
            </w:r>
          </w:p>
        </w:tc>
        <w:tc>
          <w:tcPr>
            <w:tcW w:w="3124" w:type="dxa"/>
            <w:vAlign w:val="center"/>
          </w:tcPr>
          <w:p w14:paraId="2C5C4DE5">
            <w:pPr>
              <w:tabs>
                <w:tab w:val="left" w:pos="6660"/>
              </w:tabs>
              <w:jc w:val="center"/>
              <w:rPr>
                <w:rFonts w:ascii="华文楷体" w:hAnsi="华文楷体" w:eastAsia="华文楷体" w:cs="Arial"/>
                <w:szCs w:val="21"/>
                <w:highlight w:val="none"/>
              </w:rPr>
            </w:pPr>
            <w:r>
              <w:rPr>
                <w:rFonts w:ascii="华文楷体" w:hAnsi="华文楷体" w:eastAsia="华文楷体" w:cs="Arial"/>
                <w:szCs w:val="21"/>
                <w:highlight w:val="white"/>
              </w:rPr>
              <w:t>每</w:t>
            </w:r>
            <w:r>
              <w:rPr>
                <w:rFonts w:ascii="华文楷体" w:hAnsi="华文楷体" w:eastAsia="华文楷体" w:cs="Arial"/>
                <w:szCs w:val="21"/>
                <w:highlight w:val="none"/>
              </w:rPr>
              <w:t>期</w:t>
            </w:r>
            <w:r>
              <w:rPr>
                <w:rFonts w:hint="eastAsia" w:ascii="华文楷体" w:hAnsi="华文楷体" w:eastAsia="华文楷体" w:cs="Arial"/>
                <w:szCs w:val="21"/>
                <w:highlight w:val="none"/>
              </w:rPr>
              <w:t>租金</w:t>
            </w:r>
          </w:p>
          <w:p w14:paraId="3BE4E682">
            <w:pPr>
              <w:tabs>
                <w:tab w:val="left" w:pos="6660"/>
              </w:tabs>
              <w:jc w:val="center"/>
              <w:rPr>
                <w:rFonts w:ascii="华文楷体" w:hAnsi="华文楷体" w:eastAsia="华文楷体" w:cs="Arial"/>
                <w:szCs w:val="21"/>
              </w:rPr>
            </w:pPr>
            <w:r>
              <w:rPr>
                <w:rFonts w:hint="eastAsia" w:ascii="华文楷体" w:hAnsi="华文楷体" w:eastAsia="华文楷体" w:cs="Arial"/>
                <w:szCs w:val="21"/>
                <w:highlight w:val="white"/>
              </w:rPr>
              <w:t>（元）</w:t>
            </w:r>
          </w:p>
        </w:tc>
      </w:tr>
      <w:tr w14:paraId="4456E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66E6A2AD">
            <w:pPr>
              <w:tabs>
                <w:tab w:val="left" w:pos="6660"/>
              </w:tabs>
              <w:spacing w:line="276" w:lineRule="auto"/>
              <w:jc w:val="center"/>
              <w:rPr>
                <w:rFonts w:ascii="华文楷体" w:hAnsi="华文楷体" w:eastAsia="华文楷体" w:cs="Arial"/>
                <w:szCs w:val="21"/>
              </w:rPr>
            </w:pPr>
            <w:r>
              <w:rPr>
                <w:rFonts w:hint="eastAsia" w:ascii="华文楷体" w:hAnsi="华文楷体" w:eastAsia="华文楷体" w:cs="Arial"/>
                <w:szCs w:val="21"/>
              </w:rPr>
              <w:t>1</w:t>
            </w:r>
          </w:p>
        </w:tc>
        <w:tc>
          <w:tcPr>
            <w:tcW w:w="1696" w:type="dxa"/>
          </w:tcPr>
          <w:p w14:paraId="7933C20E">
            <w:pPr>
              <w:tabs>
                <w:tab w:val="left" w:pos="6660"/>
              </w:tabs>
              <w:spacing w:line="276" w:lineRule="auto"/>
              <w:jc w:val="center"/>
              <w:rPr>
                <w:rFonts w:ascii="华文楷体" w:hAnsi="华文楷体" w:eastAsia="华文楷体" w:cs="Arial"/>
                <w:szCs w:val="21"/>
                <w:highlight w:val="none"/>
              </w:rPr>
            </w:pPr>
            <w:r>
              <w:rPr>
                <w:rFonts w:hint="eastAsia" w:ascii="华文楷体" w:hAnsi="华文楷体" w:eastAsia="华文楷体" w:cs="Arial"/>
                <w:szCs w:val="21"/>
                <w:highlight w:val="none"/>
              </w:rPr>
              <w:t xml:space="preserve">                    </w:t>
            </w:r>
          </w:p>
        </w:tc>
        <w:tc>
          <w:tcPr>
            <w:tcW w:w="3124" w:type="dxa"/>
          </w:tcPr>
          <w:p w14:paraId="787CE1C4">
            <w:pPr>
              <w:tabs>
                <w:tab w:val="left" w:pos="6660"/>
              </w:tabs>
              <w:spacing w:line="276" w:lineRule="auto"/>
              <w:jc w:val="center"/>
              <w:rPr>
                <w:rFonts w:ascii="华文楷体" w:hAnsi="华文楷体" w:eastAsia="华文楷体" w:cs="Arial"/>
                <w:szCs w:val="21"/>
                <w:highlight w:val="none"/>
              </w:rPr>
            </w:pPr>
            <w:r>
              <w:rPr>
                <w:rFonts w:hint="eastAsia" w:ascii="华文楷体" w:hAnsi="华文楷体" w:eastAsia="华文楷体" w:cs="Arial"/>
                <w:szCs w:val="21"/>
                <w:highlight w:val="none"/>
              </w:rPr>
              <w:t>xxx</w:t>
            </w:r>
            <w:r>
              <w:rPr>
                <w:rFonts w:ascii="华文楷体" w:hAnsi="华文楷体" w:eastAsia="华文楷体" w:cs="Arial"/>
                <w:szCs w:val="21"/>
                <w:highlight w:val="none"/>
              </w:rPr>
              <w:t xml:space="preserve"> </w:t>
            </w:r>
          </w:p>
        </w:tc>
      </w:tr>
      <w:tr w14:paraId="4EC98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7CF0B5FE">
            <w:pPr>
              <w:tabs>
                <w:tab w:val="left" w:pos="6660"/>
              </w:tabs>
              <w:spacing w:line="276" w:lineRule="auto"/>
              <w:jc w:val="center"/>
              <w:rPr>
                <w:rFonts w:ascii="华文楷体" w:hAnsi="华文楷体" w:eastAsia="华文楷体" w:cs="Arial"/>
                <w:szCs w:val="21"/>
              </w:rPr>
            </w:pPr>
            <w:r>
              <w:rPr>
                <w:rFonts w:hint="eastAsia" w:ascii="华文楷体" w:hAnsi="华文楷体" w:eastAsia="华文楷体" w:cs="Arial"/>
                <w:szCs w:val="21"/>
              </w:rPr>
              <w:t>2</w:t>
            </w:r>
          </w:p>
        </w:tc>
        <w:tc>
          <w:tcPr>
            <w:tcW w:w="1696" w:type="dxa"/>
          </w:tcPr>
          <w:p w14:paraId="764428D4">
            <w:pPr>
              <w:tabs>
                <w:tab w:val="left" w:pos="6660"/>
              </w:tabs>
              <w:spacing w:line="276" w:lineRule="auto"/>
              <w:jc w:val="center"/>
              <w:rPr>
                <w:rFonts w:ascii="华文楷体" w:hAnsi="华文楷体" w:eastAsia="华文楷体" w:cs="Arial"/>
                <w:szCs w:val="21"/>
                <w:highlight w:val="none"/>
              </w:rPr>
            </w:pPr>
          </w:p>
        </w:tc>
        <w:tc>
          <w:tcPr>
            <w:tcW w:w="3124" w:type="dxa"/>
          </w:tcPr>
          <w:p w14:paraId="3C259436">
            <w:pPr>
              <w:tabs>
                <w:tab w:val="left" w:pos="6660"/>
              </w:tabs>
              <w:spacing w:line="276" w:lineRule="auto"/>
              <w:jc w:val="center"/>
              <w:rPr>
                <w:rFonts w:ascii="华文楷体" w:hAnsi="华文楷体" w:eastAsia="华文楷体" w:cs="Arial"/>
                <w:szCs w:val="21"/>
                <w:highlight w:val="none"/>
              </w:rPr>
            </w:pPr>
            <w:r>
              <w:rPr>
                <w:rFonts w:hint="eastAsia" w:ascii="华文楷体" w:hAnsi="华文楷体" w:eastAsia="华文楷体" w:cs="Arial"/>
                <w:szCs w:val="21"/>
                <w:highlight w:val="none"/>
              </w:rPr>
              <w:t>Xxx</w:t>
            </w:r>
          </w:p>
        </w:tc>
      </w:tr>
      <w:tr w14:paraId="26F8C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4897C1E6">
            <w:pPr>
              <w:tabs>
                <w:tab w:val="left" w:pos="6660"/>
              </w:tabs>
              <w:spacing w:line="276" w:lineRule="auto"/>
              <w:jc w:val="center"/>
              <w:rPr>
                <w:rFonts w:ascii="华文楷体" w:hAnsi="华文楷体" w:eastAsia="华文楷体" w:cs="Arial"/>
                <w:szCs w:val="21"/>
              </w:rPr>
            </w:pPr>
            <w:r>
              <w:rPr>
                <w:rFonts w:hint="eastAsia" w:ascii="华文楷体" w:hAnsi="华文楷体" w:eastAsia="华文楷体" w:cs="Arial"/>
                <w:szCs w:val="21"/>
              </w:rPr>
              <w:t>3</w:t>
            </w:r>
          </w:p>
        </w:tc>
        <w:tc>
          <w:tcPr>
            <w:tcW w:w="1696" w:type="dxa"/>
          </w:tcPr>
          <w:p w14:paraId="14F486BE">
            <w:pPr>
              <w:tabs>
                <w:tab w:val="left" w:pos="6660"/>
              </w:tabs>
              <w:spacing w:line="276" w:lineRule="auto"/>
              <w:jc w:val="center"/>
              <w:rPr>
                <w:rFonts w:ascii="华文楷体" w:hAnsi="华文楷体" w:eastAsia="华文楷体" w:cs="Arial"/>
                <w:szCs w:val="21"/>
                <w:highlight w:val="none"/>
              </w:rPr>
            </w:pPr>
          </w:p>
        </w:tc>
        <w:tc>
          <w:tcPr>
            <w:tcW w:w="3124" w:type="dxa"/>
          </w:tcPr>
          <w:p w14:paraId="048A186F">
            <w:pPr>
              <w:tabs>
                <w:tab w:val="left" w:pos="6660"/>
              </w:tabs>
              <w:spacing w:line="276" w:lineRule="auto"/>
              <w:jc w:val="center"/>
              <w:rPr>
                <w:rFonts w:ascii="华文楷体" w:hAnsi="华文楷体" w:eastAsia="华文楷体" w:cs="Arial"/>
                <w:szCs w:val="21"/>
                <w:highlight w:val="none"/>
              </w:rPr>
            </w:pPr>
            <w:r>
              <w:rPr>
                <w:rFonts w:hint="eastAsia" w:ascii="华文楷体" w:hAnsi="华文楷体" w:eastAsia="华文楷体" w:cs="Arial"/>
                <w:szCs w:val="21"/>
                <w:highlight w:val="none"/>
              </w:rPr>
              <w:t>xxx</w:t>
            </w:r>
          </w:p>
        </w:tc>
      </w:tr>
      <w:tr w14:paraId="4F111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058EB9A9">
            <w:pPr>
              <w:tabs>
                <w:tab w:val="left" w:pos="6660"/>
              </w:tabs>
              <w:spacing w:line="276" w:lineRule="auto"/>
              <w:jc w:val="center"/>
              <w:rPr>
                <w:rFonts w:ascii="华文楷体" w:hAnsi="华文楷体" w:eastAsia="华文楷体" w:cs="Arial"/>
                <w:szCs w:val="21"/>
              </w:rPr>
            </w:pPr>
            <w:r>
              <w:rPr>
                <w:rFonts w:hint="eastAsia" w:ascii="华文楷体" w:hAnsi="华文楷体" w:eastAsia="华文楷体" w:cs="Arial"/>
                <w:szCs w:val="21"/>
              </w:rPr>
              <w:t>4</w:t>
            </w:r>
          </w:p>
        </w:tc>
        <w:tc>
          <w:tcPr>
            <w:tcW w:w="1696" w:type="dxa"/>
          </w:tcPr>
          <w:p w14:paraId="08FC3D70">
            <w:pPr>
              <w:tabs>
                <w:tab w:val="left" w:pos="6660"/>
              </w:tabs>
              <w:spacing w:line="276" w:lineRule="auto"/>
              <w:jc w:val="center"/>
              <w:rPr>
                <w:rFonts w:ascii="华文楷体" w:hAnsi="华文楷体" w:eastAsia="华文楷体" w:cs="Arial"/>
                <w:szCs w:val="21"/>
                <w:highlight w:val="none"/>
              </w:rPr>
            </w:pPr>
          </w:p>
        </w:tc>
        <w:tc>
          <w:tcPr>
            <w:tcW w:w="3124" w:type="dxa"/>
          </w:tcPr>
          <w:p w14:paraId="70922B4D">
            <w:pPr>
              <w:tabs>
                <w:tab w:val="left" w:pos="6660"/>
              </w:tabs>
              <w:spacing w:line="276" w:lineRule="auto"/>
              <w:jc w:val="center"/>
              <w:rPr>
                <w:rFonts w:ascii="华文楷体" w:hAnsi="华文楷体" w:eastAsia="华文楷体" w:cs="Arial"/>
                <w:szCs w:val="21"/>
                <w:highlight w:val="none"/>
              </w:rPr>
            </w:pPr>
            <w:r>
              <w:rPr>
                <w:rFonts w:hint="eastAsia" w:ascii="华文楷体" w:hAnsi="华文楷体" w:eastAsia="华文楷体" w:cs="Arial"/>
                <w:szCs w:val="21"/>
                <w:highlight w:val="none"/>
              </w:rPr>
              <w:t>xxx</w:t>
            </w:r>
          </w:p>
        </w:tc>
      </w:tr>
      <w:tr w14:paraId="45D0D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25B41D45">
            <w:pPr>
              <w:tabs>
                <w:tab w:val="left" w:pos="6660"/>
              </w:tabs>
              <w:spacing w:line="276" w:lineRule="auto"/>
              <w:jc w:val="center"/>
              <w:rPr>
                <w:rFonts w:ascii="华文楷体" w:hAnsi="华文楷体" w:eastAsia="华文楷体" w:cs="Arial"/>
                <w:szCs w:val="21"/>
              </w:rPr>
            </w:pPr>
            <w:r>
              <w:rPr>
                <w:rFonts w:hint="eastAsia" w:ascii="华文楷体" w:hAnsi="华文楷体" w:eastAsia="华文楷体" w:cs="Arial"/>
                <w:szCs w:val="21"/>
              </w:rPr>
              <w:t>5</w:t>
            </w:r>
          </w:p>
        </w:tc>
        <w:tc>
          <w:tcPr>
            <w:tcW w:w="1696" w:type="dxa"/>
          </w:tcPr>
          <w:p w14:paraId="0E057C57">
            <w:pPr>
              <w:tabs>
                <w:tab w:val="left" w:pos="6660"/>
              </w:tabs>
              <w:spacing w:line="276" w:lineRule="auto"/>
              <w:jc w:val="center"/>
              <w:rPr>
                <w:rFonts w:ascii="华文楷体" w:hAnsi="华文楷体" w:eastAsia="华文楷体" w:cs="Arial"/>
                <w:szCs w:val="21"/>
                <w:highlight w:val="none"/>
              </w:rPr>
            </w:pPr>
          </w:p>
        </w:tc>
        <w:tc>
          <w:tcPr>
            <w:tcW w:w="3124" w:type="dxa"/>
          </w:tcPr>
          <w:p w14:paraId="15F56F79">
            <w:pPr>
              <w:tabs>
                <w:tab w:val="left" w:pos="6660"/>
              </w:tabs>
              <w:spacing w:line="276" w:lineRule="auto"/>
              <w:jc w:val="center"/>
              <w:rPr>
                <w:rFonts w:ascii="华文楷体" w:hAnsi="华文楷体" w:eastAsia="华文楷体" w:cs="Arial"/>
                <w:szCs w:val="21"/>
                <w:highlight w:val="none"/>
              </w:rPr>
            </w:pPr>
            <w:r>
              <w:rPr>
                <w:rFonts w:hint="eastAsia" w:ascii="华文楷体" w:hAnsi="华文楷体" w:eastAsia="华文楷体" w:cs="Arial"/>
                <w:szCs w:val="21"/>
                <w:highlight w:val="none"/>
              </w:rPr>
              <w:t>xxx</w:t>
            </w:r>
          </w:p>
        </w:tc>
      </w:tr>
      <w:tr w14:paraId="4122E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5573F424">
            <w:pPr>
              <w:tabs>
                <w:tab w:val="left" w:pos="6660"/>
              </w:tabs>
              <w:spacing w:line="276" w:lineRule="auto"/>
              <w:jc w:val="center"/>
              <w:rPr>
                <w:rFonts w:ascii="华文楷体" w:hAnsi="华文楷体" w:eastAsia="华文楷体" w:cs="Arial"/>
                <w:szCs w:val="21"/>
              </w:rPr>
            </w:pPr>
            <w:r>
              <w:rPr>
                <w:rFonts w:hint="eastAsia" w:ascii="华文楷体" w:hAnsi="华文楷体" w:eastAsia="华文楷体" w:cs="Arial"/>
                <w:szCs w:val="21"/>
              </w:rPr>
              <w:t>6</w:t>
            </w:r>
          </w:p>
        </w:tc>
        <w:tc>
          <w:tcPr>
            <w:tcW w:w="1696" w:type="dxa"/>
          </w:tcPr>
          <w:p w14:paraId="4D2CB805">
            <w:pPr>
              <w:tabs>
                <w:tab w:val="left" w:pos="6660"/>
              </w:tabs>
              <w:spacing w:line="276" w:lineRule="auto"/>
              <w:jc w:val="center"/>
              <w:rPr>
                <w:rFonts w:ascii="华文楷体" w:hAnsi="华文楷体" w:eastAsia="华文楷体" w:cs="Arial"/>
                <w:szCs w:val="21"/>
                <w:highlight w:val="none"/>
              </w:rPr>
            </w:pPr>
          </w:p>
        </w:tc>
        <w:tc>
          <w:tcPr>
            <w:tcW w:w="3124" w:type="dxa"/>
          </w:tcPr>
          <w:p w14:paraId="167D00BB">
            <w:pPr>
              <w:tabs>
                <w:tab w:val="left" w:pos="6660"/>
              </w:tabs>
              <w:spacing w:line="276" w:lineRule="auto"/>
              <w:jc w:val="center"/>
              <w:rPr>
                <w:rFonts w:ascii="华文楷体" w:hAnsi="华文楷体" w:eastAsia="华文楷体" w:cs="Arial"/>
                <w:szCs w:val="21"/>
                <w:highlight w:val="none"/>
              </w:rPr>
            </w:pPr>
            <w:r>
              <w:rPr>
                <w:rFonts w:hint="eastAsia" w:ascii="华文楷体" w:hAnsi="华文楷体" w:eastAsia="华文楷体" w:cs="Arial"/>
                <w:szCs w:val="21"/>
                <w:highlight w:val="none"/>
              </w:rPr>
              <w:t>xxx</w:t>
            </w:r>
          </w:p>
        </w:tc>
      </w:tr>
      <w:tr w14:paraId="67B8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214B74AF">
            <w:pPr>
              <w:tabs>
                <w:tab w:val="left" w:pos="6660"/>
              </w:tabs>
              <w:spacing w:line="276" w:lineRule="auto"/>
              <w:jc w:val="center"/>
              <w:rPr>
                <w:rFonts w:ascii="华文楷体" w:hAnsi="华文楷体" w:eastAsia="华文楷体" w:cs="Arial"/>
                <w:szCs w:val="21"/>
              </w:rPr>
            </w:pPr>
            <w:r>
              <w:rPr>
                <w:rFonts w:hint="eastAsia" w:ascii="华文楷体" w:hAnsi="华文楷体" w:eastAsia="华文楷体" w:cs="Arial"/>
                <w:szCs w:val="21"/>
              </w:rPr>
              <w:t>7</w:t>
            </w:r>
          </w:p>
        </w:tc>
        <w:tc>
          <w:tcPr>
            <w:tcW w:w="1696" w:type="dxa"/>
          </w:tcPr>
          <w:p w14:paraId="3B22B2E5">
            <w:pPr>
              <w:tabs>
                <w:tab w:val="left" w:pos="6660"/>
              </w:tabs>
              <w:spacing w:line="276" w:lineRule="auto"/>
              <w:jc w:val="center"/>
              <w:rPr>
                <w:rFonts w:ascii="华文楷体" w:hAnsi="华文楷体" w:eastAsia="华文楷体" w:cs="Arial"/>
                <w:szCs w:val="21"/>
                <w:highlight w:val="none"/>
              </w:rPr>
            </w:pPr>
          </w:p>
        </w:tc>
        <w:tc>
          <w:tcPr>
            <w:tcW w:w="3124" w:type="dxa"/>
          </w:tcPr>
          <w:p w14:paraId="5F57C253">
            <w:pPr>
              <w:tabs>
                <w:tab w:val="left" w:pos="6660"/>
              </w:tabs>
              <w:spacing w:line="276" w:lineRule="auto"/>
              <w:jc w:val="center"/>
              <w:rPr>
                <w:rFonts w:ascii="华文楷体" w:hAnsi="华文楷体" w:eastAsia="华文楷体" w:cs="Arial"/>
                <w:szCs w:val="21"/>
                <w:highlight w:val="none"/>
              </w:rPr>
            </w:pPr>
            <w:r>
              <w:rPr>
                <w:rFonts w:hint="eastAsia" w:ascii="华文楷体" w:hAnsi="华文楷体" w:eastAsia="华文楷体" w:cs="Arial"/>
                <w:szCs w:val="21"/>
                <w:highlight w:val="none"/>
              </w:rPr>
              <w:t>xxx</w:t>
            </w:r>
          </w:p>
        </w:tc>
      </w:tr>
      <w:tr w14:paraId="58924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tcPr>
          <w:p w14:paraId="37D82CB0">
            <w:pPr>
              <w:tabs>
                <w:tab w:val="left" w:pos="6660"/>
              </w:tabs>
              <w:spacing w:line="276" w:lineRule="auto"/>
              <w:jc w:val="center"/>
              <w:rPr>
                <w:rFonts w:ascii="华文楷体" w:hAnsi="华文楷体" w:eastAsia="华文楷体" w:cs="Arial"/>
                <w:szCs w:val="21"/>
              </w:rPr>
            </w:pPr>
            <w:r>
              <w:rPr>
                <w:rFonts w:hint="eastAsia" w:ascii="华文楷体" w:hAnsi="华文楷体" w:eastAsia="华文楷体" w:cs="Arial"/>
                <w:szCs w:val="21"/>
              </w:rPr>
              <w:t>8</w:t>
            </w:r>
          </w:p>
        </w:tc>
        <w:tc>
          <w:tcPr>
            <w:tcW w:w="1696" w:type="dxa"/>
          </w:tcPr>
          <w:p w14:paraId="31D46D90">
            <w:pPr>
              <w:tabs>
                <w:tab w:val="left" w:pos="6660"/>
              </w:tabs>
              <w:spacing w:line="276" w:lineRule="auto"/>
              <w:jc w:val="center"/>
              <w:rPr>
                <w:rFonts w:ascii="华文楷体" w:hAnsi="华文楷体" w:eastAsia="华文楷体" w:cs="Arial"/>
                <w:szCs w:val="21"/>
                <w:highlight w:val="none"/>
              </w:rPr>
            </w:pPr>
          </w:p>
        </w:tc>
        <w:tc>
          <w:tcPr>
            <w:tcW w:w="3124" w:type="dxa"/>
          </w:tcPr>
          <w:p w14:paraId="29FC8A93">
            <w:pPr>
              <w:tabs>
                <w:tab w:val="left" w:pos="6660"/>
              </w:tabs>
              <w:spacing w:line="276" w:lineRule="auto"/>
              <w:jc w:val="center"/>
              <w:rPr>
                <w:rFonts w:ascii="华文楷体" w:hAnsi="华文楷体" w:eastAsia="华文楷体" w:cs="Arial"/>
                <w:szCs w:val="21"/>
                <w:highlight w:val="none"/>
              </w:rPr>
            </w:pPr>
            <w:r>
              <w:rPr>
                <w:rFonts w:hint="eastAsia" w:ascii="华文楷体" w:hAnsi="华文楷体" w:eastAsia="华文楷体" w:cs="Arial"/>
                <w:szCs w:val="21"/>
                <w:highlight w:val="none"/>
              </w:rPr>
              <w:t>xxx</w:t>
            </w:r>
          </w:p>
        </w:tc>
      </w:tr>
    </w:tbl>
    <w:p w14:paraId="74E96FCB">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4</w:t>
      </w:r>
      <w:r>
        <w:rPr>
          <w:rFonts w:ascii="华文楷体" w:hAnsi="华文楷体" w:eastAsia="华文楷体" w:cs="Arial"/>
          <w:szCs w:val="21"/>
          <w:highlight w:val="white"/>
        </w:rPr>
        <w:t xml:space="preserve">.3 </w:t>
      </w:r>
      <w:r>
        <w:rPr>
          <w:rFonts w:hint="eastAsia" w:ascii="华文楷体" w:hAnsi="华文楷体" w:eastAsia="华文楷体" w:cs="Arial"/>
          <w:szCs w:val="21"/>
          <w:highlight w:val="white"/>
        </w:rPr>
        <w:t>租金先付后用，乙方每</w:t>
      </w:r>
      <w:r>
        <w:rPr>
          <w:rFonts w:hint="eastAsia" w:ascii="华文楷体" w:hAnsi="华文楷体" w:eastAsia="华文楷体" w:cs="Arial"/>
          <w:szCs w:val="21"/>
          <w:highlight w:val="white"/>
          <w:u w:val="single"/>
        </w:rPr>
        <w:t xml:space="preserve">   个</w:t>
      </w:r>
      <w:r>
        <w:rPr>
          <w:rFonts w:hint="eastAsia" w:ascii="华文楷体" w:hAnsi="华文楷体" w:eastAsia="华文楷体" w:cs="Arial"/>
          <w:szCs w:val="21"/>
          <w:highlight w:val="white"/>
        </w:rPr>
        <w:t>月支付一次。首期租金</w:t>
      </w:r>
      <w:r>
        <w:rPr>
          <w:rFonts w:ascii="华文楷体" w:hAnsi="华文楷体" w:eastAsia="华文楷体" w:cs="Arial"/>
          <w:szCs w:val="21"/>
          <w:highlight w:val="white"/>
        </w:rPr>
        <w:t>（拍卖成交价/2-装修期优惠=  个月租金）</w:t>
      </w:r>
      <w:r>
        <w:rPr>
          <w:rFonts w:hint="eastAsia" w:ascii="华文楷体" w:hAnsi="华文楷体" w:eastAsia="华文楷体" w:cs="Arial"/>
          <w:szCs w:val="21"/>
          <w:highlight w:val="white"/>
        </w:rPr>
        <w:t>应在拍卖成交之日起十五个工作日</w:t>
      </w:r>
      <w:r>
        <w:rPr>
          <w:rFonts w:ascii="华文楷体" w:hAnsi="华文楷体" w:eastAsia="华文楷体" w:cs="Arial"/>
          <w:szCs w:val="21"/>
          <w:highlight w:val="white"/>
        </w:rPr>
        <w:t>内向甲方交纳，</w:t>
      </w:r>
      <w:r>
        <w:rPr>
          <w:rFonts w:hint="eastAsia" w:ascii="华文楷体" w:hAnsi="华文楷体" w:eastAsia="华文楷体" w:cs="Arial"/>
          <w:szCs w:val="21"/>
          <w:highlight w:val="white"/>
        </w:rPr>
        <w:t>之后的租金应在下个租金支付周期开始</w:t>
      </w:r>
      <w:r>
        <w:rPr>
          <w:rFonts w:hint="eastAsia" w:ascii="华文楷体" w:hAnsi="华文楷体" w:eastAsia="华文楷体" w:cs="Arial"/>
          <w:szCs w:val="21"/>
        </w:rPr>
        <w:t>前15天付清。</w:t>
      </w:r>
    </w:p>
    <w:p w14:paraId="39F83D7A">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4</w:t>
      </w:r>
      <w:r>
        <w:rPr>
          <w:rFonts w:ascii="华文楷体" w:hAnsi="华文楷体" w:eastAsia="华文楷体" w:cs="Arial"/>
          <w:szCs w:val="21"/>
          <w:highlight w:val="white"/>
        </w:rPr>
        <w:t xml:space="preserve">.4 </w:t>
      </w:r>
      <w:r>
        <w:rPr>
          <w:rFonts w:hint="eastAsia" w:ascii="华文楷体" w:hAnsi="华文楷体" w:eastAsia="华文楷体" w:cs="Arial"/>
          <w:szCs w:val="21"/>
          <w:highlight w:val="white"/>
        </w:rPr>
        <w:t>甲方完整收到乙方上述相应款项后，应根据款项性质依法向乙方开具相应增值税专用发票，双方指定收款账户和开票信息详见合同尾部签署栏；因国家政策调整或基于财务管理要求，甲方可相应调整收</w:t>
      </w:r>
      <w:r>
        <w:rPr>
          <w:rFonts w:hint="eastAsia" w:ascii="华文楷体" w:hAnsi="华文楷体" w:eastAsia="华文楷体" w:cs="Arial"/>
          <w:szCs w:val="21"/>
        </w:rPr>
        <w:t>费名称。</w:t>
      </w:r>
    </w:p>
    <w:p w14:paraId="1099584A">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Times New Roman"/>
          <w:szCs w:val="21"/>
        </w:rPr>
        <w:t>4</w:t>
      </w:r>
      <w:r>
        <w:rPr>
          <w:rFonts w:ascii="华文楷体" w:hAnsi="华文楷体" w:eastAsia="华文楷体" w:cs="Times New Roman"/>
          <w:szCs w:val="21"/>
        </w:rPr>
        <w:t>.5</w:t>
      </w:r>
      <w:r>
        <w:rPr>
          <w:rFonts w:hint="eastAsia" w:ascii="华文楷体" w:hAnsi="华文楷体" w:eastAsia="华文楷体" w:cs="Times New Roman"/>
          <w:szCs w:val="21"/>
        </w:rPr>
        <w:t>乙方应自房屋交付之日开始按照本合同的约定承担该商铺的租金、物管费等费用。本合同约定的租金未包含物业管理费</w:t>
      </w:r>
      <w:r>
        <w:rPr>
          <w:rFonts w:ascii="华文楷体" w:hAnsi="华文楷体" w:eastAsia="华文楷体" w:cs="Times New Roman"/>
          <w:szCs w:val="21"/>
        </w:rPr>
        <w:t>等</w:t>
      </w:r>
      <w:r>
        <w:rPr>
          <w:rFonts w:hint="eastAsia" w:ascii="华文楷体" w:hAnsi="华文楷体" w:eastAsia="华文楷体" w:cs="Times New Roman"/>
          <w:szCs w:val="21"/>
        </w:rPr>
        <w:t>。</w:t>
      </w:r>
      <w:r>
        <w:rPr>
          <w:rFonts w:hint="eastAsia" w:ascii="华文楷体" w:hAnsi="华文楷体" w:eastAsia="华文楷体" w:cs="Arial"/>
          <w:szCs w:val="21"/>
          <w:highlight w:val="white"/>
        </w:rPr>
        <w:t>乙方自房屋交付之日起自行向物业公司缴纳物业管理费及其他费用，甲方</w:t>
      </w:r>
      <w:r>
        <w:rPr>
          <w:rFonts w:hint="eastAsia" w:ascii="华文楷体" w:hAnsi="华文楷体" w:eastAsia="华文楷体" w:cs="Arial"/>
          <w:szCs w:val="21"/>
        </w:rPr>
        <w:t>不存在代缴代付义务。</w:t>
      </w:r>
    </w:p>
    <w:p w14:paraId="035B724E">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4</w:t>
      </w:r>
      <w:r>
        <w:rPr>
          <w:rFonts w:ascii="华文楷体" w:hAnsi="华文楷体" w:eastAsia="华文楷体" w:cs="Arial"/>
          <w:szCs w:val="21"/>
          <w:highlight w:val="white"/>
        </w:rPr>
        <w:t xml:space="preserve">.6 </w:t>
      </w:r>
      <w:r>
        <w:rPr>
          <w:rFonts w:hint="eastAsia" w:ascii="华文楷体" w:hAnsi="华文楷体" w:eastAsia="华文楷体" w:cs="Arial"/>
          <w:szCs w:val="21"/>
          <w:highlight w:val="white"/>
        </w:rPr>
        <w:t>乙方自房屋交付之日起，该商铺所发生的水、电、气、通信等费用均由乙方自行承担。</w:t>
      </w:r>
    </w:p>
    <w:p w14:paraId="2F4B030B">
      <w:pPr>
        <w:pStyle w:val="15"/>
        <w:numPr>
          <w:ilvl w:val="0"/>
          <w:numId w:val="1"/>
        </w:numPr>
        <w:spacing w:line="276" w:lineRule="auto"/>
        <w:ind w:firstLineChars="0"/>
        <w:rPr>
          <w:rFonts w:ascii="华文楷体" w:hAnsi="华文楷体" w:eastAsia="华文楷体"/>
          <w:b/>
          <w:bCs/>
          <w:szCs w:val="21"/>
        </w:rPr>
      </w:pPr>
      <w:r>
        <w:rPr>
          <w:rFonts w:ascii="华文楷体" w:hAnsi="华文楷体" w:eastAsia="华文楷体"/>
          <w:b/>
          <w:bCs/>
          <w:szCs w:val="21"/>
          <w:highlight w:val="white"/>
        </w:rPr>
        <w:t>履约保证金</w:t>
      </w:r>
    </w:p>
    <w:p w14:paraId="5A1C100C">
      <w:pPr>
        <w:tabs>
          <w:tab w:val="left" w:pos="6660"/>
        </w:tabs>
        <w:spacing w:line="276" w:lineRule="auto"/>
        <w:jc w:val="left"/>
        <w:rPr>
          <w:rFonts w:ascii="华文楷体" w:hAnsi="华文楷体" w:eastAsia="华文楷体" w:cs="Arial"/>
          <w:szCs w:val="21"/>
        </w:rPr>
      </w:pPr>
      <w:r>
        <w:rPr>
          <w:rFonts w:ascii="华文楷体" w:hAnsi="华文楷体" w:eastAsia="华文楷体" w:cs="Arial"/>
          <w:szCs w:val="21"/>
          <w:highlight w:val="white"/>
        </w:rPr>
        <w:t xml:space="preserve">5.1 </w:t>
      </w:r>
      <w:r>
        <w:rPr>
          <w:rFonts w:hint="eastAsia" w:ascii="华文楷体" w:hAnsi="华文楷体" w:eastAsia="华文楷体" w:cs="Arial"/>
          <w:szCs w:val="21"/>
          <w:highlight w:val="white"/>
        </w:rPr>
        <w:t>该商铺</w:t>
      </w:r>
      <w:r>
        <w:rPr>
          <w:rFonts w:ascii="华文楷体" w:hAnsi="华文楷体" w:eastAsia="华文楷体" w:cs="Arial"/>
          <w:szCs w:val="21"/>
          <w:highlight w:val="white"/>
        </w:rPr>
        <w:t>履约保证金</w:t>
      </w:r>
      <w:r>
        <w:rPr>
          <w:rFonts w:hint="eastAsia" w:ascii="华文楷体" w:hAnsi="华文楷体" w:eastAsia="华文楷体" w:cs="Arial"/>
          <w:szCs w:val="21"/>
          <w:highlight w:val="white"/>
        </w:rPr>
        <w:t>共计</w:t>
      </w:r>
      <w:r>
        <w:rPr>
          <w:rFonts w:hint="eastAsia" w:ascii="华文楷体" w:hAnsi="华文楷体" w:eastAsia="华文楷体" w:cs="Arial"/>
          <w:szCs w:val="21"/>
          <w:highlight w:val="white"/>
          <w:u w:val="single"/>
        </w:rPr>
        <w:t xml:space="preserve">      </w:t>
      </w:r>
      <w:r>
        <w:rPr>
          <w:rFonts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rPr>
        <w:t>元（大写：        圆整，不计利息），乙方应于拍卖成交之日起十五个工作日内，向甲方足额支付</w:t>
      </w:r>
      <w:r>
        <w:rPr>
          <w:rFonts w:ascii="华文楷体" w:hAnsi="华文楷体" w:eastAsia="华文楷体" w:cs="Arial"/>
          <w:szCs w:val="21"/>
          <w:highlight w:val="white"/>
        </w:rPr>
        <w:t>履约保证金</w:t>
      </w:r>
      <w:r>
        <w:rPr>
          <w:rFonts w:hint="eastAsia" w:ascii="华文楷体" w:hAnsi="华文楷体" w:eastAsia="华文楷体" w:cs="Arial"/>
          <w:szCs w:val="21"/>
          <w:highlight w:val="white"/>
        </w:rPr>
        <w:t>及首期租金。如乙方未在规定时间内履行，甲方有权取消本次使用权转让，并有权要求乙方承担逾期付款违约责任。</w:t>
      </w:r>
    </w:p>
    <w:p w14:paraId="431C555C">
      <w:pPr>
        <w:pStyle w:val="15"/>
        <w:numPr>
          <w:ilvl w:val="0"/>
          <w:numId w:val="1"/>
        </w:numPr>
        <w:spacing w:line="276" w:lineRule="auto"/>
        <w:ind w:firstLineChars="0"/>
        <w:rPr>
          <w:rFonts w:ascii="华文楷体" w:hAnsi="华文楷体" w:eastAsia="华文楷体"/>
          <w:b/>
          <w:bCs/>
          <w:szCs w:val="21"/>
        </w:rPr>
      </w:pPr>
      <w:bookmarkStart w:id="1" w:name="_Toc213175214"/>
      <w:r>
        <w:rPr>
          <w:rFonts w:hint="eastAsia" w:ascii="华文楷体" w:hAnsi="华文楷体" w:eastAsia="华文楷体"/>
          <w:b/>
          <w:bCs/>
          <w:szCs w:val="21"/>
          <w:highlight w:val="white"/>
        </w:rPr>
        <w:t>商铺交付及返还</w:t>
      </w:r>
      <w:bookmarkEnd w:id="1"/>
    </w:p>
    <w:p w14:paraId="04C26676">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6</w:t>
      </w:r>
      <w:r>
        <w:rPr>
          <w:rFonts w:ascii="华文楷体" w:hAnsi="华文楷体" w:eastAsia="华文楷体" w:cs="Arial"/>
          <w:szCs w:val="21"/>
          <w:highlight w:val="white"/>
        </w:rPr>
        <w:t xml:space="preserve">.1 </w:t>
      </w:r>
      <w:r>
        <w:rPr>
          <w:rFonts w:hint="eastAsia" w:ascii="华文楷体" w:hAnsi="华文楷体" w:eastAsia="华文楷体" w:cs="Arial"/>
          <w:szCs w:val="21"/>
          <w:highlight w:val="white"/>
        </w:rPr>
        <w:t>该商铺的交付日为</w:t>
      </w:r>
      <w:r>
        <w:rPr>
          <w:rFonts w:hint="eastAsia" w:ascii="华文楷体" w:hAnsi="华文楷体" w:eastAsia="华文楷体" w:cs="Arial"/>
          <w:szCs w:val="21"/>
          <w:highlight w:val="white"/>
          <w:u w:val="single"/>
        </w:rPr>
        <w:t xml:space="preserve"> </w:t>
      </w:r>
      <w:r>
        <w:rPr>
          <w:rFonts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rPr>
        <w:t>年</w:t>
      </w:r>
      <w:r>
        <w:rPr>
          <w:rFonts w:hint="eastAsia" w:ascii="华文楷体" w:hAnsi="华文楷体" w:eastAsia="华文楷体" w:cs="Arial"/>
          <w:szCs w:val="21"/>
          <w:highlight w:val="white"/>
          <w:u w:val="single"/>
        </w:rPr>
        <w:t xml:space="preserve">    </w:t>
      </w:r>
      <w:r>
        <w:rPr>
          <w:rFonts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rPr>
        <w:t>月</w:t>
      </w:r>
      <w:r>
        <w:rPr>
          <w:rFonts w:hint="eastAsia" w:ascii="华文楷体" w:hAnsi="华文楷体" w:eastAsia="华文楷体" w:cs="Arial"/>
          <w:szCs w:val="21"/>
          <w:highlight w:val="white"/>
          <w:u w:val="single"/>
        </w:rPr>
        <w:t xml:space="preserve"> </w:t>
      </w:r>
      <w:r>
        <w:rPr>
          <w:rFonts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rPr>
        <w:t>日前，甲方向乙方发出书面交付通知，双方应在前述交付日办理该商铺交接手续，以交接凭据上载明的交接日期为商铺交付日。若乙方未按时派员接收，则视同乙方已接收该商铺，商铺交付时间为交付通知书上的时间为准；如该商铺通知交付时间有变化的，则甲方应提前</w:t>
      </w:r>
      <w:r>
        <w:rPr>
          <w:rFonts w:ascii="华文楷体" w:hAnsi="华文楷体" w:eastAsia="华文楷体" w:cs="Arial"/>
          <w:szCs w:val="21"/>
          <w:highlight w:val="white"/>
        </w:rPr>
        <w:t>3日书面通知乙方，并另行约定交付</w:t>
      </w:r>
      <w:r>
        <w:rPr>
          <w:rFonts w:hint="eastAsia" w:ascii="华文楷体" w:hAnsi="华文楷体" w:eastAsia="华文楷体" w:cs="Arial"/>
          <w:szCs w:val="21"/>
          <w:highlight w:val="white"/>
        </w:rPr>
        <w:t>日期。</w:t>
      </w:r>
    </w:p>
    <w:p w14:paraId="3174165B">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.2 </w:t>
      </w:r>
      <w:r>
        <w:rPr>
          <w:rFonts w:hint="eastAsia" w:ascii="华文楷体" w:hAnsi="华文楷体" w:eastAsia="华文楷体" w:cs="Arial"/>
          <w:szCs w:val="21"/>
        </w:rPr>
        <w:t>乙方应在本合同租赁期限届满之日，按照本合同约定的标准将该商铺交还给甲方。但如本合同提前解除或终止的，则乙方应在本合同约定期限内将该商铺交还给甲方。</w:t>
      </w:r>
    </w:p>
    <w:p w14:paraId="44E6B3E1">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.3 </w:t>
      </w:r>
      <w:r>
        <w:rPr>
          <w:rFonts w:hint="eastAsia" w:ascii="华文楷体" w:hAnsi="华文楷体" w:eastAsia="华文楷体" w:cs="Arial"/>
          <w:szCs w:val="21"/>
        </w:rPr>
        <w:t>该商铺交付交还标准详见附件二（该商铺交付标准）。</w:t>
      </w:r>
    </w:p>
    <w:p w14:paraId="61A01A6B">
      <w:pPr>
        <w:pStyle w:val="15"/>
        <w:numPr>
          <w:ilvl w:val="0"/>
          <w:numId w:val="1"/>
        </w:numPr>
        <w:spacing w:line="276" w:lineRule="auto"/>
        <w:ind w:firstLineChars="0"/>
        <w:rPr>
          <w:rFonts w:ascii="华文楷体" w:hAnsi="华文楷体" w:eastAsia="华文楷体"/>
          <w:b/>
          <w:bCs/>
          <w:szCs w:val="21"/>
        </w:rPr>
      </w:pPr>
      <w:r>
        <w:rPr>
          <w:rFonts w:hint="eastAsia" w:ascii="华文楷体" w:hAnsi="华文楷体" w:eastAsia="华文楷体"/>
          <w:b/>
          <w:bCs/>
          <w:szCs w:val="21"/>
        </w:rPr>
        <w:t>其他条款</w:t>
      </w:r>
    </w:p>
    <w:p w14:paraId="75039046">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Arial"/>
          <w:szCs w:val="21"/>
        </w:rPr>
        <w:t>7</w:t>
      </w:r>
      <w:r>
        <w:rPr>
          <w:rFonts w:ascii="华文楷体" w:hAnsi="华文楷体" w:eastAsia="华文楷体" w:cs="Arial"/>
          <w:szCs w:val="21"/>
        </w:rPr>
        <w:t xml:space="preserve">.1 </w:t>
      </w:r>
      <w:r>
        <w:rPr>
          <w:rFonts w:hint="eastAsia" w:ascii="华文楷体" w:hAnsi="华文楷体" w:eastAsia="华文楷体" w:cs="Arial"/>
          <w:szCs w:val="21"/>
        </w:rPr>
        <w:t>本合同的第一部分专用条款、第二部分通用条款、第三部分附件及其他明文附加于本合同的内容，均构成本合同之组成部分，各组成部分应能互相解释、互为说明。本合同是由双方经协商达成一致所制订的唯一协议依据并取代双方此前所有的陈述、协议、承诺或保证。</w:t>
      </w:r>
    </w:p>
    <w:p w14:paraId="1343E45C">
      <w:pPr>
        <w:tabs>
          <w:tab w:val="left" w:pos="6660"/>
        </w:tabs>
        <w:spacing w:line="276" w:lineRule="auto"/>
        <w:jc w:val="left"/>
        <w:rPr>
          <w:rFonts w:ascii="华文楷体" w:hAnsi="华文楷体" w:eastAsia="华文楷体" w:cs="Arial"/>
          <w:szCs w:val="21"/>
        </w:rPr>
      </w:pPr>
      <w:r>
        <w:rPr>
          <w:rFonts w:ascii="华文楷体" w:hAnsi="华文楷体" w:eastAsia="华文楷体" w:cs="Arial"/>
          <w:szCs w:val="21"/>
        </w:rPr>
        <w:t xml:space="preserve">7.2 </w:t>
      </w:r>
      <w:r>
        <w:rPr>
          <w:rFonts w:hint="eastAsia" w:ascii="华文楷体" w:hAnsi="华文楷体" w:eastAsia="华文楷体" w:cs="Arial"/>
          <w:szCs w:val="21"/>
        </w:rPr>
        <w:t>本合同自签约双方盖章或签字(自然人)之日起生效，与约定租赁起始日无关。</w:t>
      </w:r>
    </w:p>
    <w:p w14:paraId="52F79330">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Arial"/>
          <w:szCs w:val="21"/>
        </w:rPr>
        <w:t>7</w:t>
      </w:r>
      <w:r>
        <w:rPr>
          <w:rFonts w:ascii="华文楷体" w:hAnsi="华文楷体" w:eastAsia="华文楷体" w:cs="Arial"/>
          <w:szCs w:val="21"/>
        </w:rPr>
        <w:t xml:space="preserve">.3 </w:t>
      </w:r>
      <w:r>
        <w:rPr>
          <w:rFonts w:hint="eastAsia" w:ascii="华文楷体" w:hAnsi="华文楷体" w:eastAsia="华文楷体" w:cs="Arial"/>
          <w:szCs w:val="21"/>
        </w:rPr>
        <w:t>本合同正本一式 份，甲乙双方各执 份，具有同等法律效力。若合同登记机关要求签署租赁合同标准范本的，则双方可以按照要求签署租赁合同范本，但是双方的权利义务仍应以本合同的约定为准。</w:t>
      </w:r>
    </w:p>
    <w:p w14:paraId="0344B31C">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Arial"/>
          <w:szCs w:val="21"/>
        </w:rPr>
        <w:t>7</w:t>
      </w:r>
      <w:r>
        <w:rPr>
          <w:rFonts w:ascii="华文楷体" w:hAnsi="华文楷体" w:eastAsia="华文楷体" w:cs="Arial"/>
          <w:szCs w:val="21"/>
        </w:rPr>
        <w:t xml:space="preserve">.4 </w:t>
      </w:r>
      <w:r>
        <w:rPr>
          <w:rFonts w:hint="eastAsia" w:ascii="华文楷体" w:hAnsi="华文楷体" w:eastAsia="华文楷体" w:cs="Arial"/>
          <w:szCs w:val="21"/>
        </w:rPr>
        <w:t>本合同条款的标题仅为方便参阅而设，不得用于解释合同条款。</w:t>
      </w:r>
    </w:p>
    <w:p w14:paraId="0D608B9F">
      <w:pPr>
        <w:pStyle w:val="15"/>
        <w:numPr>
          <w:ilvl w:val="0"/>
          <w:numId w:val="1"/>
        </w:numPr>
        <w:spacing w:line="276" w:lineRule="auto"/>
        <w:ind w:firstLineChars="0"/>
        <w:rPr>
          <w:rFonts w:ascii="华文楷体" w:hAnsi="华文楷体" w:eastAsia="华文楷体"/>
          <w:b/>
          <w:bCs/>
          <w:szCs w:val="21"/>
        </w:rPr>
      </w:pPr>
      <w:r>
        <w:rPr>
          <w:rFonts w:hint="eastAsia" w:ascii="华文楷体" w:hAnsi="华文楷体" w:eastAsia="华文楷体"/>
          <w:b/>
          <w:bCs/>
          <w:szCs w:val="21"/>
        </w:rPr>
        <w:t>双方特别约定</w:t>
      </w:r>
    </w:p>
    <w:p w14:paraId="7652A39C">
      <w:pPr>
        <w:tabs>
          <w:tab w:val="left" w:pos="6660"/>
        </w:tabs>
        <w:spacing w:line="276" w:lineRule="auto"/>
        <w:jc w:val="left"/>
        <w:rPr>
          <w:rFonts w:ascii="华文楷体" w:hAnsi="华文楷体" w:eastAsia="华文楷体" w:cs="Arial"/>
          <w:szCs w:val="21"/>
        </w:rPr>
      </w:pPr>
      <w:r>
        <w:rPr>
          <w:rFonts w:hint="eastAsia" w:ascii="华文楷体" w:hAnsi="华文楷体" w:eastAsia="华文楷体" w:cs="Arial"/>
          <w:szCs w:val="21"/>
        </w:rPr>
        <w:t>8</w:t>
      </w:r>
      <w:r>
        <w:rPr>
          <w:rFonts w:ascii="华文楷体" w:hAnsi="华文楷体" w:eastAsia="华文楷体" w:cs="Arial"/>
          <w:szCs w:val="21"/>
        </w:rPr>
        <w:t xml:space="preserve">.1 </w:t>
      </w:r>
      <w:r>
        <w:rPr>
          <w:rFonts w:hint="eastAsia" w:ascii="华文楷体" w:hAnsi="华文楷体" w:eastAsia="华文楷体" w:cs="Arial"/>
          <w:szCs w:val="21"/>
        </w:rPr>
        <w:t>双方同意，如本合同任何部分的条款内容与本条双方特别约定内容不一致，则以本条内容为准。</w:t>
      </w:r>
    </w:p>
    <w:p w14:paraId="115ACD61">
      <w:pPr>
        <w:spacing w:line="360" w:lineRule="exact"/>
        <w:rPr>
          <w:rFonts w:ascii="华文楷体" w:hAnsi="华文楷体" w:eastAsia="华文楷体" w:cs="Arial"/>
          <w:b/>
          <w:bCs/>
          <w:szCs w:val="21"/>
        </w:rPr>
      </w:pPr>
      <w:r>
        <w:rPr>
          <w:rFonts w:hint="eastAsia" w:ascii="华文楷体" w:hAnsi="华文楷体" w:eastAsia="华文楷体" w:cs="Arial"/>
          <w:b/>
          <w:bCs/>
          <w:szCs w:val="21"/>
        </w:rPr>
        <w:t>【餐饮业条款】</w:t>
      </w:r>
    </w:p>
    <w:p w14:paraId="4048547E">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乙方须在开业前向甲方提供经营餐饮业的有效资格证明文件，包括但不限于营业执照正副本复印件(须加盖工商部门备案章)、税务登记证书、食品卫生许可证、进口食品卫生检验合格证明、进口商品检验合格证明、服务商标证明、经营许可或代理权证明及员工健康证明等证件复印件，并提供原件交甲方核对。如有变更，及时通知甲方并提供更换后的证件复印件交甲方。</w:t>
      </w:r>
    </w:p>
    <w:p w14:paraId="2B1DC5C8">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除了与乙方在该商铺内进行的餐饮业务有关的食品、饮料等货物或商品之外，乙方不得在该商铺内生产、制造、加工或储存任何其它货物和商品。</w:t>
      </w:r>
    </w:p>
    <w:p w14:paraId="79D392FF">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未经甲方或甲方指定单位书面同意，乙方不得在该商铺内提供歌舞、表演等任何类型的娱乐服务。</w:t>
      </w:r>
    </w:p>
    <w:p w14:paraId="14E9152F">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highlight w:val="white"/>
        </w:rPr>
        <w:t>乙方如需在该商铺内安装有关厨房、烹饪设备及排水设施（包括但不限于水擦机、油烟过滤网、碳水过滤器、隔油箱、中段隔油井、喷水折合篷、排风扇、给排水系统、乙方专用的卫生间等卫生设备、设施及其他应甲方要求安装的有关设备、设施），则在安装前须获得甲方或甲方指定单位的事先书面同意，并须符合所有有关卫生环保方面的法律法规以及政府的相关规定，并应定期对排水、排污设施进行彻底、全面的清扫和去污。由此产生的所有费用应由乙方承担。</w:t>
      </w:r>
    </w:p>
    <w:p w14:paraId="60D6C13C">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乙方须在租赁期内根据甲方或甲方指定单位的要求自费维修保养、更新替换、清洁在该商铺内除主体结构及特别约定由甲方或甲方指定单位进行维修保养以外的设备、设施，并使该等设备、设施始终处于甲方或甲方指定单位满意的清洁、畅通及可租用状态（合理损耗除外）。若甲方或甲方指定单位要求，乙方应向甲方或甲方指定单位提供任何有关该等设备、设施维修保养的合同或协议。若乙方未能按甲方或甲方指定单位的要求负责对该等设备、设施进行维修保养、更新替换、清洁，则甲方或甲方指定单位有权自行聘请有关人员提供该等服务，因此而产生的一切费用（以甲方询价为准）应由乙方承担。</w:t>
      </w:r>
    </w:p>
    <w:p w14:paraId="77A0F0E5">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乙方须妥善处理经营过程中所产生的废气、废水及固体废弃物，不得对项目或该商铺外其他商铺、公共场地、公众环境造成任何影响，否则，甲方有权采取要求乙方停业整改等措施。若因此给甲方或任何其他第三方造成人身损害或财产损失，乙方应当予以赔偿。</w:t>
      </w:r>
    </w:p>
    <w:p w14:paraId="594842DD">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乙方在该商铺内所使用的盛载食物之容器、垃圾袋均需满足有关卫生、环保的要求。</w:t>
      </w:r>
    </w:p>
    <w:p w14:paraId="08646AA7">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乙方须负责清理在该商铺内所产生的垃圾并负担费用。</w:t>
      </w:r>
    </w:p>
    <w:p w14:paraId="27446EB8">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乙方对于蛇等具备危险性的动物必须采取有效的管制措施，并对所有动物进行正确有效的管理。因违反此项规定而造成传染疫菌传播、动物给他人造成损害的，乙方须承担全部责任。</w:t>
      </w:r>
    </w:p>
    <w:p w14:paraId="096FF1CC">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不得在商铺内向消费者提供国家保护动物或其他国家禁止、限制经营的食品种类。</w:t>
      </w:r>
    </w:p>
    <w:p w14:paraId="3767E0DD">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乙方须在该商铺内采取有效及合理的措施以严格执行国家及杭州市有关公共场所不得吸烟的规定。任何因在该商铺内吸烟而引致的投诉、索赔等均由乙方负责处理并承担责任。</w:t>
      </w:r>
    </w:p>
    <w:p w14:paraId="22E53A6C">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乙方须采取有效措施定期对该商铺进行消毒、灭鼠，以防止蟑螂、寄生虫、老鼠等繁生，由此产生的费用由乙方自行承担。</w:t>
      </w:r>
    </w:p>
    <w:p w14:paraId="37FEAAFA">
      <w:pPr>
        <w:pStyle w:val="15"/>
        <w:numPr>
          <w:ilvl w:val="0"/>
          <w:numId w:val="2"/>
        </w:numPr>
        <w:tabs>
          <w:tab w:val="left" w:pos="6660"/>
        </w:tabs>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甲方或甲方指定单位在该项目内公共隔油池、排污管须由甲方或甲方指定单位定期进行清洁，同时乙方应提供必要的方便以协助进行，因此而产生的相关费用由该项目内使用该等设施的租户共同承担。乙方自行安装的设备设施由乙方负责定期进行清洁，由此产生的相关费用由乙方全部承担。</w:t>
      </w:r>
    </w:p>
    <w:p w14:paraId="17772256">
      <w:pPr>
        <w:spacing w:line="276" w:lineRule="auto"/>
        <w:ind w:firstLine="420" w:firstLineChars="200"/>
        <w:jc w:val="center"/>
        <w:rPr>
          <w:rFonts w:ascii="华文楷体" w:hAnsi="华文楷体" w:eastAsia="华文楷体"/>
          <w:b/>
          <w:bCs/>
          <w:szCs w:val="21"/>
        </w:rPr>
      </w:pPr>
    </w:p>
    <w:p w14:paraId="207A05AF">
      <w:pPr>
        <w:spacing w:line="276" w:lineRule="auto"/>
        <w:ind w:firstLine="420" w:firstLineChars="200"/>
        <w:jc w:val="center"/>
        <w:rPr>
          <w:rFonts w:ascii="华文楷体" w:hAnsi="华文楷体" w:eastAsia="华文楷体"/>
          <w:b/>
          <w:bCs/>
          <w:szCs w:val="21"/>
        </w:rPr>
      </w:pPr>
      <w:r>
        <w:rPr>
          <w:rFonts w:hint="eastAsia" w:ascii="华文楷体" w:hAnsi="华文楷体" w:eastAsia="华文楷体"/>
          <w:b/>
          <w:bCs/>
          <w:szCs w:val="21"/>
        </w:rPr>
        <w:t>第二部分：通用条款</w:t>
      </w:r>
    </w:p>
    <w:p w14:paraId="70A9CBAD">
      <w:pPr>
        <w:pStyle w:val="15"/>
        <w:numPr>
          <w:ilvl w:val="0"/>
          <w:numId w:val="3"/>
        </w:numPr>
        <w:spacing w:line="276" w:lineRule="auto"/>
        <w:ind w:firstLineChars="0"/>
        <w:rPr>
          <w:rFonts w:ascii="华文楷体" w:hAnsi="华文楷体" w:eastAsia="华文楷体"/>
          <w:b/>
          <w:bCs/>
          <w:szCs w:val="21"/>
        </w:rPr>
      </w:pPr>
      <w:bookmarkStart w:id="2" w:name="_Toc213175218"/>
      <w:r>
        <w:rPr>
          <w:rFonts w:hint="eastAsia" w:ascii="华文楷体" w:hAnsi="华文楷体" w:eastAsia="华文楷体"/>
          <w:b/>
          <w:bCs/>
          <w:szCs w:val="21"/>
          <w:highlight w:val="white"/>
        </w:rPr>
        <w:t>出租商铺</w:t>
      </w:r>
      <w:bookmarkEnd w:id="2"/>
    </w:p>
    <w:p w14:paraId="206DDC0C">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 </w:t>
      </w:r>
      <w:r>
        <w:rPr>
          <w:rFonts w:hint="eastAsia" w:ascii="华文楷体" w:hAnsi="华文楷体" w:eastAsia="华文楷体" w:cs="Arial"/>
          <w:szCs w:val="21"/>
        </w:rPr>
        <w:t>所有根据租赁面积计算的金额，例如租金应按照专用条款第</w:t>
      </w:r>
      <w:r>
        <w:rPr>
          <w:rFonts w:ascii="华文楷体" w:hAnsi="华文楷体" w:eastAsia="华文楷体" w:cs="Arial"/>
          <w:szCs w:val="21"/>
        </w:rPr>
        <w:t>1.3</w:t>
      </w:r>
      <w:r>
        <w:rPr>
          <w:rFonts w:hint="eastAsia" w:ascii="华文楷体" w:hAnsi="华文楷体" w:eastAsia="华文楷体" w:cs="Arial"/>
          <w:szCs w:val="21"/>
        </w:rPr>
        <w:t>条约定的租赁面积确定。</w:t>
      </w:r>
    </w:p>
    <w:p w14:paraId="15BDAB28">
      <w:pPr>
        <w:pStyle w:val="15"/>
        <w:numPr>
          <w:ilvl w:val="0"/>
          <w:numId w:val="3"/>
        </w:numPr>
        <w:spacing w:line="276" w:lineRule="auto"/>
        <w:ind w:firstLineChars="0"/>
        <w:rPr>
          <w:rFonts w:ascii="华文楷体" w:hAnsi="华文楷体" w:eastAsia="华文楷体"/>
          <w:b/>
          <w:bCs/>
          <w:szCs w:val="21"/>
        </w:rPr>
      </w:pPr>
      <w:bookmarkStart w:id="3" w:name="_Toc213175219"/>
      <w:r>
        <w:rPr>
          <w:rFonts w:hint="eastAsia" w:ascii="华文楷体" w:hAnsi="华文楷体" w:eastAsia="华文楷体"/>
          <w:b/>
          <w:bCs/>
          <w:szCs w:val="21"/>
          <w:highlight w:val="white"/>
        </w:rPr>
        <w:t>商铺用途</w:t>
      </w:r>
      <w:bookmarkEnd w:id="3"/>
    </w:p>
    <w:p w14:paraId="79D89DAD">
      <w:pPr>
        <w:spacing w:line="276" w:lineRule="auto"/>
        <w:jc w:val="left"/>
        <w:rPr>
          <w:rFonts w:ascii="华文楷体" w:hAnsi="华文楷体" w:eastAsia="华文楷体" w:cs="Arial"/>
          <w:szCs w:val="21"/>
        </w:rPr>
      </w:pPr>
      <w:r>
        <w:rPr>
          <w:rFonts w:hint="eastAsia" w:ascii="华文楷体" w:hAnsi="华文楷体" w:eastAsia="华文楷体" w:cs="Arial"/>
          <w:szCs w:val="21"/>
        </w:rPr>
        <w:t>2</w:t>
      </w:r>
      <w:r>
        <w:rPr>
          <w:rFonts w:ascii="华文楷体" w:hAnsi="华文楷体" w:eastAsia="华文楷体" w:cs="Arial"/>
          <w:szCs w:val="21"/>
        </w:rPr>
        <w:t xml:space="preserve">.1 </w:t>
      </w:r>
      <w:r>
        <w:rPr>
          <w:rFonts w:hint="eastAsia" w:ascii="华文楷体" w:hAnsi="华文楷体" w:eastAsia="华文楷体" w:cs="Arial"/>
          <w:szCs w:val="21"/>
        </w:rPr>
        <w:t>经确定的品牌、类别、经营项目，有任何变更必须首先经过甲方书面同意。前述变更经甲方书面同意后，如需办理相关的政府报批手续或其他程序的，则乙方应自行负责办理，并承担相应的费用。</w:t>
      </w:r>
    </w:p>
    <w:p w14:paraId="34EC6AA1">
      <w:pPr>
        <w:spacing w:line="276" w:lineRule="auto"/>
        <w:jc w:val="left"/>
        <w:rPr>
          <w:rFonts w:ascii="华文楷体" w:hAnsi="华文楷体" w:eastAsia="华文楷体" w:cs="Arial"/>
          <w:szCs w:val="21"/>
        </w:rPr>
      </w:pPr>
      <w:r>
        <w:rPr>
          <w:rFonts w:hint="eastAsia" w:ascii="华文楷体" w:hAnsi="华文楷体" w:eastAsia="华文楷体" w:cs="Arial"/>
          <w:szCs w:val="21"/>
        </w:rPr>
        <w:t>2</w:t>
      </w:r>
      <w:r>
        <w:rPr>
          <w:rFonts w:ascii="华文楷体" w:hAnsi="华文楷体" w:eastAsia="华文楷体" w:cs="Arial"/>
          <w:szCs w:val="21"/>
        </w:rPr>
        <w:t xml:space="preserve">.2 </w:t>
      </w:r>
      <w:r>
        <w:rPr>
          <w:rFonts w:hint="eastAsia" w:ascii="华文楷体" w:hAnsi="华文楷体" w:eastAsia="华文楷体" w:cs="Arial"/>
          <w:szCs w:val="21"/>
        </w:rPr>
        <w:t>乙方在该商铺内进行经营活动前，应向政府有关部门申请必要的执照、批准证书或许可证等（如法律、法规等要求），甲方可根据实际情况提供必要的协助，有关费用由乙方承担。乙方应按照该等执照、批准证书或许可证的规定进行合法的经营活动。</w:t>
      </w:r>
    </w:p>
    <w:p w14:paraId="5A7CED60">
      <w:pPr>
        <w:spacing w:line="276" w:lineRule="auto"/>
        <w:jc w:val="left"/>
        <w:rPr>
          <w:rFonts w:ascii="华文楷体" w:hAnsi="华文楷体" w:eastAsia="华文楷体" w:cs="Arial"/>
          <w:szCs w:val="21"/>
        </w:rPr>
      </w:pPr>
      <w:r>
        <w:rPr>
          <w:rFonts w:hint="eastAsia" w:ascii="华文楷体" w:hAnsi="华文楷体" w:eastAsia="华文楷体" w:cs="Arial"/>
          <w:szCs w:val="21"/>
        </w:rPr>
        <w:t>2</w:t>
      </w:r>
      <w:r>
        <w:rPr>
          <w:rFonts w:ascii="华文楷体" w:hAnsi="华文楷体" w:eastAsia="华文楷体" w:cs="Arial"/>
          <w:szCs w:val="21"/>
        </w:rPr>
        <w:t xml:space="preserve">.3 </w:t>
      </w:r>
      <w:r>
        <w:rPr>
          <w:rFonts w:hint="eastAsia" w:ascii="华文楷体" w:hAnsi="华文楷体" w:eastAsia="华文楷体" w:cs="Arial"/>
          <w:szCs w:val="21"/>
        </w:rPr>
        <w:t>乙方必须合法经营，不得做出对甲方或项目的商誉及名声有不良影响的行为，不得在该商铺内销售假冒伪劣商品、违禁物品或进行其他违反法律、法规及规章等的行为。乙方保证甲方不因乙方在该商铺内销售的商品或提供的服务而受到任何第三方的投诉或索赔，因乙方经营产生的纠纷由乙方负责解决，由此给甲方造成损失的，甲方有权向乙方追偿。</w:t>
      </w:r>
    </w:p>
    <w:p w14:paraId="60AAEC0E">
      <w:pPr>
        <w:spacing w:line="276" w:lineRule="auto"/>
        <w:jc w:val="left"/>
        <w:rPr>
          <w:rFonts w:ascii="华文楷体" w:hAnsi="华文楷体" w:eastAsia="华文楷体" w:cs="Arial"/>
          <w:szCs w:val="21"/>
        </w:rPr>
      </w:pPr>
      <w:r>
        <w:rPr>
          <w:rFonts w:ascii="华文楷体" w:hAnsi="华文楷体" w:eastAsia="华文楷体" w:cs="Arial"/>
          <w:szCs w:val="21"/>
        </w:rPr>
        <w:t xml:space="preserve">2.4 </w:t>
      </w:r>
      <w:r>
        <w:rPr>
          <w:rFonts w:hint="eastAsia" w:ascii="华文楷体" w:hAnsi="华文楷体" w:eastAsia="华文楷体" w:cs="Arial"/>
          <w:szCs w:val="21"/>
        </w:rPr>
        <w:t>在租赁期限内，乙方需确保其对于所陈列或销售的商品或提供的服务持续具有合法的权利或相应合法授权。如因乙方侵犯第三方任何权利或造成任何损失的，由此产生的一切责任由乙方承担。由此给甲方造成损失的，甲方有权向乙方追偿。</w:t>
      </w:r>
    </w:p>
    <w:p w14:paraId="5C165358">
      <w:pPr>
        <w:pStyle w:val="15"/>
        <w:numPr>
          <w:ilvl w:val="0"/>
          <w:numId w:val="3"/>
        </w:numPr>
        <w:spacing w:line="276" w:lineRule="auto"/>
        <w:ind w:firstLineChars="0"/>
        <w:rPr>
          <w:rFonts w:ascii="华文楷体" w:hAnsi="华文楷体" w:eastAsia="华文楷体"/>
          <w:b/>
          <w:bCs/>
          <w:szCs w:val="21"/>
        </w:rPr>
      </w:pPr>
      <w:bookmarkStart w:id="4" w:name="_Toc213175220"/>
      <w:r>
        <w:rPr>
          <w:rFonts w:hint="eastAsia" w:ascii="华文楷体" w:hAnsi="华文楷体" w:eastAsia="华文楷体"/>
          <w:b/>
          <w:bCs/>
          <w:szCs w:val="21"/>
          <w:highlight w:val="white"/>
        </w:rPr>
        <w:t>租金及其它费用</w:t>
      </w:r>
      <w:bookmarkEnd w:id="4"/>
    </w:p>
    <w:p w14:paraId="3C644119">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3</w:t>
      </w:r>
      <w:r>
        <w:rPr>
          <w:rFonts w:ascii="华文楷体" w:hAnsi="华文楷体" w:eastAsia="华文楷体" w:cs="Arial"/>
          <w:szCs w:val="21"/>
          <w:highlight w:val="white"/>
        </w:rPr>
        <w:t xml:space="preserve">.1 </w:t>
      </w:r>
      <w:r>
        <w:rPr>
          <w:rFonts w:hint="eastAsia" w:ascii="华文楷体" w:hAnsi="华文楷体" w:eastAsia="华文楷体" w:cs="Arial"/>
          <w:szCs w:val="21"/>
          <w:highlight w:val="white"/>
        </w:rPr>
        <w:t>租金（含税）</w:t>
      </w:r>
    </w:p>
    <w:p w14:paraId="502A6229">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3</w:t>
      </w:r>
      <w:r>
        <w:rPr>
          <w:rFonts w:ascii="华文楷体" w:hAnsi="华文楷体" w:eastAsia="华文楷体" w:cs="Arial"/>
          <w:szCs w:val="21"/>
          <w:highlight w:val="white"/>
        </w:rPr>
        <w:t xml:space="preserve">.1.1 </w:t>
      </w:r>
      <w:r>
        <w:rPr>
          <w:rFonts w:hint="eastAsia" w:ascii="华文楷体" w:hAnsi="华文楷体" w:eastAsia="华文楷体" w:cs="Arial"/>
          <w:szCs w:val="21"/>
          <w:highlight w:val="white"/>
        </w:rPr>
        <w:t>乙方同意，不因甲方未履行本合同项下义务而拖延支付或少支付本合同项下租金和其它应付费用，否则视为乙方违约，乙方应按照本合同约定承担相应的违约责任。但因甲方未履行合同义务而导致乙方遭受任何损失的，乙方有权要求甲方按照本合同约定承担相应的赔偿责任或采取相应的补救措施。</w:t>
      </w:r>
    </w:p>
    <w:p w14:paraId="1462CC13">
      <w:pPr>
        <w:spacing w:line="276" w:lineRule="auto"/>
        <w:jc w:val="left"/>
        <w:rPr>
          <w:rFonts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.2 履约</w:t>
      </w:r>
      <w:r>
        <w:rPr>
          <w:rFonts w:hint="eastAsia" w:ascii="华文楷体" w:hAnsi="华文楷体" w:eastAsia="华文楷体" w:cs="Arial"/>
          <w:szCs w:val="21"/>
        </w:rPr>
        <w:t>保证金</w:t>
      </w:r>
    </w:p>
    <w:p w14:paraId="2A7F2D6C">
      <w:pPr>
        <w:spacing w:line="276" w:lineRule="auto"/>
        <w:jc w:val="left"/>
        <w:rPr>
          <w:rFonts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.2.1 履约</w:t>
      </w:r>
      <w:r>
        <w:rPr>
          <w:rFonts w:hint="eastAsia" w:ascii="华文楷体" w:hAnsi="华文楷体" w:eastAsia="华文楷体" w:cs="Arial"/>
          <w:szCs w:val="21"/>
        </w:rPr>
        <w:t>保证金是乙方根据本合同向甲方交付的保证金，该保证金不是乙方预付的租金、物业管理费或其他费用，仅作为乙方履行合同义务的保证。</w:t>
      </w:r>
    </w:p>
    <w:p w14:paraId="12A30E5F">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3</w:t>
      </w:r>
      <w:r>
        <w:rPr>
          <w:rFonts w:ascii="华文楷体" w:hAnsi="华文楷体" w:eastAsia="华文楷体" w:cs="Arial"/>
          <w:szCs w:val="21"/>
          <w:highlight w:val="white"/>
        </w:rPr>
        <w:t xml:space="preserve">.2.2 </w:t>
      </w:r>
      <w:r>
        <w:rPr>
          <w:rFonts w:hint="eastAsia" w:ascii="华文楷体" w:hAnsi="华文楷体" w:eastAsia="华文楷体" w:cs="Arial"/>
          <w:szCs w:val="21"/>
          <w:highlight w:val="white"/>
        </w:rPr>
        <w:t>因乙方原因导致本合同终止履行的，则甲方有权不退还</w:t>
      </w:r>
      <w:r>
        <w:rPr>
          <w:rFonts w:ascii="华文楷体" w:hAnsi="华文楷体" w:eastAsia="华文楷体" w:cs="Arial"/>
          <w:szCs w:val="21"/>
          <w:highlight w:val="white"/>
        </w:rPr>
        <w:t>履约</w:t>
      </w:r>
      <w:r>
        <w:rPr>
          <w:rFonts w:hint="eastAsia" w:ascii="华文楷体" w:hAnsi="华文楷体" w:eastAsia="华文楷体" w:cs="Arial"/>
          <w:szCs w:val="21"/>
          <w:highlight w:val="white"/>
        </w:rPr>
        <w:t>保证金。</w:t>
      </w:r>
    </w:p>
    <w:p w14:paraId="5BA800D0">
      <w:pPr>
        <w:spacing w:line="276" w:lineRule="auto"/>
        <w:jc w:val="left"/>
        <w:rPr>
          <w:rFonts w:ascii="华文楷体" w:hAnsi="华文楷体" w:eastAsia="华文楷体" w:cs="Arial"/>
          <w:szCs w:val="21"/>
        </w:rPr>
      </w:pPr>
      <w:r>
        <w:rPr>
          <w:rFonts w:ascii="华文楷体" w:hAnsi="华文楷体" w:eastAsia="华文楷体" w:cs="Arial"/>
          <w:szCs w:val="21"/>
          <w:highlight w:val="white"/>
        </w:rPr>
        <w:t xml:space="preserve">3.2.3 </w:t>
      </w:r>
      <w:r>
        <w:rPr>
          <w:rFonts w:hint="eastAsia" w:ascii="华文楷体" w:hAnsi="华文楷体" w:eastAsia="华文楷体" w:cs="Arial"/>
          <w:szCs w:val="21"/>
          <w:highlight w:val="white"/>
        </w:rPr>
        <w:t>除因乙方原因导致本合同终止外，在本合同终止后，甲方须在乙方按照合同约定交还该商铺且双方就租赁该商铺而产生的一切权利和义务（包括但不限于完成变更或注销注册地址）履行完毕满</w:t>
      </w:r>
      <w:r>
        <w:rPr>
          <w:rFonts w:ascii="华文楷体" w:hAnsi="华文楷体" w:eastAsia="华文楷体" w:cs="Arial"/>
          <w:szCs w:val="21"/>
          <w:highlight w:val="white"/>
          <w:u w:val="single"/>
        </w:rPr>
        <w:t xml:space="preserve"> </w:t>
      </w:r>
      <w:r>
        <w:rPr>
          <w:rFonts w:hint="eastAsia" w:ascii="华文楷体" w:hAnsi="华文楷体" w:eastAsia="华文楷体" w:cs="Arial"/>
          <w:szCs w:val="21"/>
          <w:highlight w:val="white"/>
          <w:u w:val="single"/>
        </w:rPr>
        <w:t>30</w:t>
      </w:r>
      <w:r>
        <w:rPr>
          <w:rFonts w:hint="eastAsia" w:ascii="华文楷体" w:hAnsi="华文楷体" w:eastAsia="华文楷体" w:cs="Arial"/>
          <w:szCs w:val="21"/>
          <w:highlight w:val="white"/>
        </w:rPr>
        <w:t>日，向乙方退还</w:t>
      </w:r>
      <w:r>
        <w:rPr>
          <w:rFonts w:ascii="华文楷体" w:hAnsi="华文楷体" w:eastAsia="华文楷体" w:cs="Arial"/>
          <w:szCs w:val="21"/>
          <w:highlight w:val="white"/>
        </w:rPr>
        <w:t>履约保证金</w:t>
      </w:r>
      <w:r>
        <w:rPr>
          <w:rFonts w:hint="eastAsia" w:ascii="华文楷体" w:hAnsi="华文楷体" w:eastAsia="华文楷体" w:cs="Arial"/>
          <w:szCs w:val="21"/>
          <w:highlight w:val="white"/>
        </w:rPr>
        <w:t>（不计</w:t>
      </w:r>
      <w:r>
        <w:rPr>
          <w:rFonts w:hint="eastAsia" w:ascii="华文楷体" w:hAnsi="华文楷体" w:eastAsia="华文楷体" w:cs="Arial"/>
          <w:szCs w:val="21"/>
        </w:rPr>
        <w:t>利息）；</w:t>
      </w:r>
    </w:p>
    <w:p w14:paraId="7502FAA3">
      <w:pPr>
        <w:adjustRightInd w:val="0"/>
        <w:snapToGrid w:val="0"/>
        <w:spacing w:line="360" w:lineRule="auto"/>
        <w:contextualSpacing/>
        <w:rPr>
          <w:rFonts w:ascii="华文楷体" w:hAnsi="华文楷体" w:eastAsia="华文楷体" w:cs="Arial"/>
          <w:szCs w:val="21"/>
        </w:rPr>
      </w:pPr>
      <w:r>
        <w:rPr>
          <w:rFonts w:hint="eastAsia" w:ascii="华文楷体" w:hAnsi="华文楷体" w:eastAsia="华文楷体" w:cs="Arial"/>
          <w:szCs w:val="21"/>
        </w:rPr>
        <w:t>3.2.4若租赁期内乙方拖欠租金、物管费、水电费等费用，或对房屋设施有人为损坏，甲方有权直接从保证金中抵扣相应费用或赔偿金，若保证金不足以抵扣违约金或赔偿金的，乙方应另行补足。</w:t>
      </w:r>
      <w:r>
        <w:rPr>
          <w:rFonts w:hint="eastAsia" w:ascii="华文楷体" w:hAnsi="华文楷体" w:eastAsia="华文楷体" w:cs="Arial"/>
          <w:szCs w:val="21"/>
          <w:lang w:bidi="ar"/>
        </w:rPr>
        <w:t>租赁期内发生保证金扣除的，乙方应无条件在7日内补齐履约保证金数额。</w:t>
      </w:r>
    </w:p>
    <w:p w14:paraId="1FC44E7D">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3</w:t>
      </w:r>
      <w:r>
        <w:rPr>
          <w:rFonts w:ascii="华文楷体" w:hAnsi="华文楷体" w:eastAsia="华文楷体" w:cs="Arial"/>
          <w:szCs w:val="21"/>
          <w:highlight w:val="white"/>
        </w:rPr>
        <w:t xml:space="preserve">.3 </w:t>
      </w:r>
      <w:r>
        <w:rPr>
          <w:rFonts w:hint="eastAsia" w:ascii="华文楷体" w:hAnsi="华文楷体" w:eastAsia="华文楷体" w:cs="Arial"/>
          <w:szCs w:val="21"/>
          <w:highlight w:val="white"/>
        </w:rPr>
        <w:t>租赁期间，如乙方欲在项目内且该商铺外组织商业推广活动，事先必须提交活动方案并征得甲方的同意，并向甲方支付必要的费用，具体收费标准届时协商确定。</w:t>
      </w:r>
    </w:p>
    <w:p w14:paraId="34802AA4">
      <w:pPr>
        <w:spacing w:line="276" w:lineRule="auto"/>
        <w:jc w:val="left"/>
        <w:rPr>
          <w:rFonts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 xml:space="preserve">.4 </w:t>
      </w:r>
      <w:r>
        <w:rPr>
          <w:rFonts w:hint="eastAsia" w:ascii="华文楷体" w:hAnsi="华文楷体" w:eastAsia="华文楷体" w:cs="Arial"/>
          <w:szCs w:val="21"/>
        </w:rPr>
        <w:t>乙方应依据本合同约定按时足额缴纳租金及其他费用。</w:t>
      </w:r>
      <w:r>
        <w:rPr>
          <w:rFonts w:hint="eastAsia" w:ascii="华文楷体" w:hAnsi="华文楷体" w:eastAsia="华文楷体" w:cs="Arial"/>
          <w:szCs w:val="21"/>
          <w:highlight w:val="white"/>
        </w:rPr>
        <w:t>乙方可以以银行转账的方式存入甲方指定的账户（但应向甲方提交相关转账凭证，以便甲方核实），甲方核实收妥乙方交纳的款项后，应向乙方提供相应发票或合法凭据（如</w:t>
      </w:r>
      <w:r>
        <w:rPr>
          <w:rFonts w:ascii="华文楷体" w:hAnsi="华文楷体" w:eastAsia="华文楷体" w:cs="Arial"/>
          <w:szCs w:val="21"/>
          <w:highlight w:val="white"/>
        </w:rPr>
        <w:t>履约保证金</w:t>
      </w:r>
      <w:r>
        <w:rPr>
          <w:rFonts w:hint="eastAsia" w:ascii="华文楷体" w:hAnsi="华文楷体" w:eastAsia="华文楷体" w:cs="Arial"/>
          <w:szCs w:val="21"/>
          <w:highlight w:val="white"/>
        </w:rPr>
        <w:t>）。</w:t>
      </w:r>
    </w:p>
    <w:p w14:paraId="0B1CEEBA">
      <w:pPr>
        <w:spacing w:line="276" w:lineRule="auto"/>
        <w:jc w:val="left"/>
        <w:rPr>
          <w:rFonts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 xml:space="preserve">.5 </w:t>
      </w:r>
      <w:r>
        <w:rPr>
          <w:rFonts w:hint="eastAsia" w:ascii="华文楷体" w:hAnsi="华文楷体" w:eastAsia="华文楷体" w:cs="Arial"/>
          <w:szCs w:val="21"/>
        </w:rPr>
        <w:t>合同有效期内，乙方不得以任何理由要求甲方从其向甲方交纳的</w:t>
      </w:r>
      <w:r>
        <w:rPr>
          <w:rFonts w:ascii="华文楷体" w:hAnsi="华文楷体" w:eastAsia="华文楷体" w:cs="Arial"/>
          <w:szCs w:val="21"/>
        </w:rPr>
        <w:t>履约保证金</w:t>
      </w:r>
      <w:r>
        <w:rPr>
          <w:rFonts w:hint="eastAsia" w:ascii="华文楷体" w:hAnsi="华文楷体" w:eastAsia="华文楷体" w:cs="Arial"/>
          <w:szCs w:val="21"/>
        </w:rPr>
        <w:t>或合同约定的其他保证金、押金中抵扣其必须向甲方交纳的租金和其它款项。</w:t>
      </w:r>
    </w:p>
    <w:p w14:paraId="0AF27F1E">
      <w:pPr>
        <w:spacing w:line="276" w:lineRule="auto"/>
        <w:jc w:val="left"/>
        <w:rPr>
          <w:rFonts w:ascii="华文楷体" w:hAnsi="华文楷体" w:eastAsia="华文楷体" w:cs="Arial"/>
          <w:szCs w:val="21"/>
        </w:rPr>
      </w:pPr>
      <w:r>
        <w:rPr>
          <w:rFonts w:hint="eastAsia" w:ascii="华文楷体" w:hAnsi="华文楷体" w:eastAsia="华文楷体" w:cs="Arial"/>
          <w:szCs w:val="21"/>
        </w:rPr>
        <w:t>3</w:t>
      </w:r>
      <w:r>
        <w:rPr>
          <w:rFonts w:ascii="华文楷体" w:hAnsi="华文楷体" w:eastAsia="华文楷体" w:cs="Arial"/>
          <w:szCs w:val="21"/>
        </w:rPr>
        <w:t xml:space="preserve">.6 </w:t>
      </w:r>
      <w:r>
        <w:rPr>
          <w:rFonts w:hint="eastAsia" w:ascii="华文楷体" w:hAnsi="华文楷体" w:eastAsia="华文楷体" w:cs="Arial"/>
          <w:szCs w:val="21"/>
        </w:rPr>
        <w:t>乙方在违约的情况下，甲方接受乙方的租金或其他相关费用，不视为甲方放弃向乙方追究违约责任的权利。</w:t>
      </w:r>
    </w:p>
    <w:p w14:paraId="4A4021E5">
      <w:pPr>
        <w:pStyle w:val="15"/>
        <w:numPr>
          <w:ilvl w:val="0"/>
          <w:numId w:val="3"/>
        </w:numPr>
        <w:spacing w:line="276" w:lineRule="auto"/>
        <w:ind w:firstLineChars="0"/>
        <w:rPr>
          <w:rFonts w:ascii="华文楷体" w:hAnsi="华文楷体" w:eastAsia="华文楷体"/>
          <w:b/>
          <w:bCs/>
          <w:szCs w:val="21"/>
        </w:rPr>
      </w:pPr>
      <w:bookmarkStart w:id="5" w:name="_Toc213175221"/>
      <w:r>
        <w:rPr>
          <w:rFonts w:hint="eastAsia" w:ascii="华文楷体" w:hAnsi="华文楷体" w:eastAsia="华文楷体"/>
          <w:b/>
          <w:bCs/>
          <w:szCs w:val="21"/>
          <w:highlight w:val="white"/>
        </w:rPr>
        <w:t>商铺交付与验收</w:t>
      </w:r>
      <w:bookmarkEnd w:id="5"/>
    </w:p>
    <w:p w14:paraId="04DDDF4F">
      <w:pPr>
        <w:spacing w:line="276" w:lineRule="auto"/>
        <w:jc w:val="left"/>
        <w:rPr>
          <w:rFonts w:ascii="华文楷体" w:hAnsi="华文楷体" w:eastAsia="华文楷体" w:cs="Arial"/>
          <w:szCs w:val="21"/>
        </w:rPr>
      </w:pPr>
      <w:r>
        <w:rPr>
          <w:rFonts w:hint="eastAsia" w:ascii="华文楷体" w:hAnsi="华文楷体" w:eastAsia="华文楷体" w:cs="Arial"/>
          <w:szCs w:val="21"/>
        </w:rPr>
        <w:t>4</w:t>
      </w:r>
      <w:r>
        <w:rPr>
          <w:rFonts w:ascii="华文楷体" w:hAnsi="华文楷体" w:eastAsia="华文楷体" w:cs="Arial"/>
          <w:szCs w:val="21"/>
        </w:rPr>
        <w:t xml:space="preserve">.1 </w:t>
      </w:r>
      <w:r>
        <w:rPr>
          <w:rFonts w:hint="eastAsia" w:ascii="华文楷体" w:hAnsi="华文楷体" w:eastAsia="华文楷体" w:cs="Arial"/>
          <w:szCs w:val="21"/>
        </w:rPr>
        <w:t>甲乙双方交付</w:t>
      </w:r>
      <w:r>
        <w:rPr>
          <w:rFonts w:ascii="华文楷体" w:hAnsi="华文楷体" w:eastAsia="华文楷体" w:cs="Arial"/>
          <w:szCs w:val="21"/>
        </w:rPr>
        <w:t>/</w:t>
      </w:r>
      <w:r>
        <w:rPr>
          <w:rFonts w:hint="eastAsia" w:ascii="华文楷体" w:hAnsi="华文楷体" w:eastAsia="华文楷体" w:cs="Arial"/>
          <w:szCs w:val="21"/>
        </w:rPr>
        <w:t>接收该商铺时，应由甲方向乙方发出书面的交付通知书，由乙方签收，交接凭据应当载明交接日期及该商铺之状况；收房确认书签收后，则甲乙双方的交付</w:t>
      </w:r>
      <w:r>
        <w:rPr>
          <w:rFonts w:ascii="华文楷体" w:hAnsi="华文楷体" w:eastAsia="华文楷体" w:cs="Arial"/>
          <w:szCs w:val="21"/>
        </w:rPr>
        <w:t>/</w:t>
      </w:r>
      <w:r>
        <w:rPr>
          <w:rFonts w:hint="eastAsia" w:ascii="华文楷体" w:hAnsi="华文楷体" w:eastAsia="华文楷体" w:cs="Arial"/>
          <w:szCs w:val="21"/>
        </w:rPr>
        <w:t>接受义务立即完成。</w:t>
      </w:r>
    </w:p>
    <w:p w14:paraId="155C94DF">
      <w:pPr>
        <w:spacing w:line="276" w:lineRule="auto"/>
        <w:jc w:val="left"/>
        <w:rPr>
          <w:rFonts w:ascii="华文楷体" w:hAnsi="华文楷体" w:eastAsia="华文楷体" w:cs="Arial"/>
          <w:szCs w:val="21"/>
        </w:rPr>
      </w:pPr>
      <w:r>
        <w:rPr>
          <w:rFonts w:hint="eastAsia" w:ascii="华文楷体" w:hAnsi="华文楷体" w:eastAsia="华文楷体" w:cs="Arial"/>
          <w:szCs w:val="21"/>
        </w:rPr>
        <w:t>4</w:t>
      </w:r>
      <w:r>
        <w:rPr>
          <w:rFonts w:ascii="华文楷体" w:hAnsi="华文楷体" w:eastAsia="华文楷体" w:cs="Arial"/>
          <w:szCs w:val="21"/>
        </w:rPr>
        <w:t xml:space="preserve">.2 </w:t>
      </w:r>
      <w:r>
        <w:rPr>
          <w:rFonts w:hint="eastAsia" w:ascii="华文楷体" w:hAnsi="华文楷体" w:eastAsia="华文楷体" w:cs="Arial"/>
          <w:szCs w:val="21"/>
        </w:rPr>
        <w:t>乙方确认在本合同签订前已现场查看该商铺位置、公共通道、设施等状况，并承诺在交付日期前详细查看该商铺现有装修、设施等。双方确认的该商铺交付条件为本合同附件二所列的标准。收房确认书签收后视为双方确认该商铺交付时符合本合同附件二所列的标准。</w:t>
      </w:r>
    </w:p>
    <w:p w14:paraId="6DCACEFC">
      <w:pPr>
        <w:spacing w:line="276" w:lineRule="auto"/>
        <w:jc w:val="left"/>
        <w:rPr>
          <w:rFonts w:ascii="华文楷体" w:hAnsi="华文楷体" w:eastAsia="华文楷体" w:cs="Arial"/>
          <w:szCs w:val="21"/>
        </w:rPr>
      </w:pPr>
      <w:r>
        <w:rPr>
          <w:rFonts w:hint="eastAsia" w:ascii="华文楷体" w:hAnsi="华文楷体" w:eastAsia="华文楷体" w:cs="Arial"/>
          <w:szCs w:val="21"/>
        </w:rPr>
        <w:t>4</w:t>
      </w:r>
      <w:r>
        <w:rPr>
          <w:rFonts w:ascii="华文楷体" w:hAnsi="华文楷体" w:eastAsia="华文楷体" w:cs="Arial"/>
          <w:szCs w:val="21"/>
        </w:rPr>
        <w:t xml:space="preserve">.3 </w:t>
      </w:r>
      <w:r>
        <w:rPr>
          <w:rFonts w:hint="eastAsia" w:ascii="华文楷体" w:hAnsi="华文楷体" w:eastAsia="华文楷体" w:cs="Arial"/>
          <w:szCs w:val="21"/>
        </w:rPr>
        <w:t>乙方应当谨慎和适当的检查、验收该商铺；如果乙方认为该商铺存在缺陷，应当于验收当日书面通知甲方。但是需特别明确的是，乙方提出的问</w:t>
      </w:r>
      <w:r>
        <w:rPr>
          <w:rFonts w:hint="eastAsia" w:ascii="华文楷体" w:hAnsi="华文楷体" w:eastAsia="华文楷体" w:cs="Arial"/>
          <w:szCs w:val="21"/>
          <w:highlight w:val="white"/>
        </w:rPr>
        <w:t>题均应当在本合同附件二约定的交付条件范围之内，而且应当清楚、准确、合理，并符合中国现行的相关施工技术规范，对甲方而言具备可行性。否则，视为该问题不存在或相关的标准已经达到。</w:t>
      </w:r>
    </w:p>
    <w:p w14:paraId="11521389">
      <w:pPr>
        <w:spacing w:line="276" w:lineRule="auto"/>
        <w:jc w:val="left"/>
        <w:rPr>
          <w:rFonts w:ascii="华文楷体" w:hAnsi="华文楷体" w:eastAsia="华文楷体" w:cs="Arial"/>
          <w:szCs w:val="21"/>
        </w:rPr>
      </w:pPr>
      <w:r>
        <w:rPr>
          <w:rFonts w:hint="eastAsia" w:ascii="华文楷体" w:hAnsi="华文楷体" w:eastAsia="华文楷体" w:cs="Arial"/>
          <w:szCs w:val="21"/>
        </w:rPr>
        <w:t>4</w:t>
      </w:r>
      <w:r>
        <w:rPr>
          <w:rFonts w:ascii="华文楷体" w:hAnsi="华文楷体" w:eastAsia="华文楷体" w:cs="Arial"/>
          <w:szCs w:val="21"/>
        </w:rPr>
        <w:t xml:space="preserve">.4 </w:t>
      </w:r>
      <w:r>
        <w:rPr>
          <w:rFonts w:hint="eastAsia" w:ascii="华文楷体" w:hAnsi="华文楷体" w:eastAsia="华文楷体" w:cs="Arial"/>
          <w:szCs w:val="21"/>
        </w:rPr>
        <w:t>若因乙方原因，乙方没有在甲方通知的交付日与甲方办理完毕该商铺的验收、交接手续，则应视为该商铺已经交付，并且该商铺完全符合附件二约定的交付标准；甲方通知的交付日视为实际交付日，乙方应自该日起按照合同约定支付全部相关费用。</w:t>
      </w:r>
    </w:p>
    <w:p w14:paraId="64BB76A5">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4</w:t>
      </w:r>
      <w:r>
        <w:rPr>
          <w:rFonts w:ascii="华文楷体" w:hAnsi="华文楷体" w:eastAsia="华文楷体" w:cs="Arial"/>
          <w:szCs w:val="21"/>
          <w:highlight w:val="white"/>
        </w:rPr>
        <w:t>.</w:t>
      </w:r>
      <w:r>
        <w:rPr>
          <w:rFonts w:hint="eastAsia" w:ascii="华文楷体" w:hAnsi="华文楷体" w:eastAsia="华文楷体" w:cs="Arial"/>
          <w:szCs w:val="21"/>
          <w:highlight w:val="white"/>
        </w:rPr>
        <w:t>5</w:t>
      </w:r>
      <w:r>
        <w:rPr>
          <w:rFonts w:ascii="华文楷体" w:hAnsi="华文楷体" w:eastAsia="华文楷体" w:cs="Arial"/>
          <w:szCs w:val="21"/>
          <w:highlight w:val="white"/>
        </w:rPr>
        <w:t xml:space="preserve"> </w:t>
      </w:r>
      <w:r>
        <w:rPr>
          <w:rFonts w:hint="eastAsia" w:ascii="华文楷体" w:hAnsi="华文楷体" w:eastAsia="华文楷体" w:cs="Arial"/>
          <w:szCs w:val="21"/>
          <w:highlight w:val="white"/>
        </w:rPr>
        <w:t>自前述预计交付日起</w:t>
      </w:r>
      <w:r>
        <w:rPr>
          <w:rFonts w:ascii="华文楷体" w:hAnsi="华文楷体" w:eastAsia="华文楷体" w:cs="Arial"/>
          <w:szCs w:val="21"/>
          <w:highlight w:val="white"/>
          <w:u w:val="single"/>
        </w:rPr>
        <w:t xml:space="preserve"> 60 </w:t>
      </w:r>
      <w:r>
        <w:rPr>
          <w:rFonts w:hint="eastAsia" w:ascii="华文楷体" w:hAnsi="华文楷体" w:eastAsia="华文楷体" w:cs="Arial"/>
          <w:szCs w:val="21"/>
          <w:highlight w:val="white"/>
        </w:rPr>
        <w:t>日，甲方仍未向乙方发出交付通知的，乙方有权解除本合同，甲方应退还乙方已支付的</w:t>
      </w:r>
      <w:r>
        <w:rPr>
          <w:rFonts w:ascii="华文楷体" w:hAnsi="华文楷体" w:eastAsia="华文楷体" w:cs="Arial"/>
          <w:szCs w:val="21"/>
          <w:highlight w:val="white"/>
        </w:rPr>
        <w:t>履约保证金</w:t>
      </w:r>
      <w:r>
        <w:rPr>
          <w:rFonts w:hint="eastAsia" w:ascii="华文楷体" w:hAnsi="华文楷体" w:eastAsia="华文楷体" w:cs="Arial"/>
          <w:szCs w:val="21"/>
          <w:highlight w:val="white"/>
        </w:rPr>
        <w:t>（不计利息），但无需承担其他责任。</w:t>
      </w:r>
    </w:p>
    <w:p w14:paraId="57D38FD0">
      <w:pPr>
        <w:pStyle w:val="15"/>
        <w:numPr>
          <w:ilvl w:val="0"/>
          <w:numId w:val="3"/>
        </w:numPr>
        <w:spacing w:line="276" w:lineRule="auto"/>
        <w:ind w:firstLineChars="0"/>
        <w:rPr>
          <w:rFonts w:ascii="华文楷体" w:hAnsi="华文楷体" w:eastAsia="华文楷体"/>
          <w:b/>
          <w:bCs/>
          <w:szCs w:val="21"/>
        </w:rPr>
      </w:pPr>
      <w:bookmarkStart w:id="6" w:name="_Toc213175222"/>
      <w:r>
        <w:rPr>
          <w:rFonts w:hint="eastAsia" w:ascii="华文楷体" w:hAnsi="华文楷体" w:eastAsia="华文楷体"/>
          <w:b/>
          <w:bCs/>
          <w:szCs w:val="21"/>
          <w:highlight w:val="white"/>
        </w:rPr>
        <w:t>装修期</w:t>
      </w:r>
      <w:bookmarkEnd w:id="6"/>
      <w:r>
        <w:rPr>
          <w:rFonts w:hint="eastAsia" w:ascii="华文楷体" w:hAnsi="华文楷体" w:eastAsia="华文楷体"/>
          <w:b/>
          <w:bCs/>
          <w:szCs w:val="21"/>
        </w:rPr>
        <w:t>优惠</w:t>
      </w:r>
    </w:p>
    <w:p w14:paraId="255202AD">
      <w:pPr>
        <w:spacing w:line="276" w:lineRule="auto"/>
        <w:jc w:val="left"/>
        <w:rPr>
          <w:rFonts w:ascii="华文楷体" w:hAnsi="华文楷体" w:eastAsia="华文楷体" w:cs="Arial"/>
          <w:szCs w:val="21"/>
          <w:highlight w:val="none"/>
        </w:rPr>
      </w:pPr>
      <w:r>
        <w:rPr>
          <w:rFonts w:hint="eastAsia" w:ascii="华文楷体" w:hAnsi="华文楷体" w:eastAsia="华文楷体" w:cs="Arial"/>
          <w:szCs w:val="21"/>
          <w:highlight w:val="none"/>
        </w:rPr>
        <w:t>5</w:t>
      </w:r>
      <w:r>
        <w:rPr>
          <w:rFonts w:ascii="华文楷体" w:hAnsi="华文楷体" w:eastAsia="华文楷体" w:cs="Arial"/>
          <w:szCs w:val="21"/>
          <w:highlight w:val="none"/>
        </w:rPr>
        <w:t xml:space="preserve">.1 </w:t>
      </w:r>
      <w:r>
        <w:rPr>
          <w:rFonts w:hint="eastAsia" w:ascii="华文楷体" w:hAnsi="华文楷体" w:eastAsia="华文楷体" w:cs="Arial"/>
          <w:szCs w:val="21"/>
          <w:highlight w:val="none"/>
        </w:rPr>
        <w:t>甲方同意给予乙方相当于首年租金标准</w:t>
      </w:r>
      <w:r>
        <w:rPr>
          <w:rFonts w:hint="eastAsia" w:ascii="华文楷体" w:hAnsi="华文楷体" w:eastAsia="华文楷体" w:cs="Arial"/>
          <w:szCs w:val="21"/>
          <w:highlight w:val="none"/>
          <w:lang w:val="en-US" w:eastAsia="zh-CN"/>
        </w:rPr>
        <w:t>___</w:t>
      </w:r>
      <w:r>
        <w:rPr>
          <w:rFonts w:hint="eastAsia" w:ascii="华文楷体" w:hAnsi="华文楷体" w:eastAsia="华文楷体" w:cs="Arial"/>
          <w:szCs w:val="21"/>
          <w:highlight w:val="none"/>
        </w:rPr>
        <w:t>个月的装修期优惠，自房屋交付之日起算。</w:t>
      </w:r>
    </w:p>
    <w:p w14:paraId="2CCA821E">
      <w:pPr>
        <w:spacing w:line="276" w:lineRule="auto"/>
        <w:jc w:val="left"/>
        <w:rPr>
          <w:rFonts w:ascii="华文楷体" w:hAnsi="华文楷体" w:eastAsia="华文楷体" w:cs="Arial"/>
          <w:szCs w:val="21"/>
        </w:rPr>
      </w:pPr>
      <w:r>
        <w:rPr>
          <w:rFonts w:ascii="华文楷体" w:hAnsi="华文楷体" w:eastAsia="华文楷体" w:cs="Arial"/>
          <w:szCs w:val="21"/>
          <w:highlight w:val="white"/>
        </w:rPr>
        <w:t xml:space="preserve">5.2 </w:t>
      </w:r>
      <w:r>
        <w:rPr>
          <w:rFonts w:hint="eastAsia" w:ascii="华文楷体" w:hAnsi="华文楷体" w:eastAsia="华文楷体" w:cs="Arial"/>
          <w:szCs w:val="21"/>
          <w:highlight w:val="white"/>
        </w:rPr>
        <w:t>除非本合同另有特别明确的约定，优惠期不因任何原因而延</w:t>
      </w:r>
      <w:r>
        <w:rPr>
          <w:rFonts w:hint="eastAsia" w:ascii="华文楷体" w:hAnsi="华文楷体" w:eastAsia="华文楷体" w:cs="Arial"/>
          <w:szCs w:val="21"/>
        </w:rPr>
        <w:t xml:space="preserve">长。 </w:t>
      </w:r>
    </w:p>
    <w:p w14:paraId="7C2A681E">
      <w:pPr>
        <w:pStyle w:val="15"/>
        <w:numPr>
          <w:ilvl w:val="0"/>
          <w:numId w:val="3"/>
        </w:numPr>
        <w:spacing w:line="276" w:lineRule="auto"/>
        <w:ind w:firstLineChars="0"/>
        <w:rPr>
          <w:rFonts w:ascii="华文楷体" w:hAnsi="华文楷体" w:eastAsia="华文楷体"/>
          <w:b/>
          <w:bCs/>
          <w:szCs w:val="21"/>
        </w:rPr>
      </w:pPr>
      <w:bookmarkStart w:id="7" w:name="_Toc213175223"/>
      <w:r>
        <w:rPr>
          <w:rFonts w:hint="eastAsia" w:ascii="华文楷体" w:hAnsi="华文楷体" w:eastAsia="华文楷体"/>
          <w:b/>
          <w:bCs/>
          <w:szCs w:val="21"/>
          <w:highlight w:val="white"/>
        </w:rPr>
        <w:t>商铺装修</w:t>
      </w:r>
      <w:bookmarkEnd w:id="7"/>
    </w:p>
    <w:p w14:paraId="5A1B7307">
      <w:pPr>
        <w:spacing w:line="276" w:lineRule="auto"/>
        <w:jc w:val="left"/>
        <w:rPr>
          <w:rFonts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.1 </w:t>
      </w:r>
      <w:r>
        <w:rPr>
          <w:rFonts w:hint="eastAsia" w:ascii="华文楷体" w:hAnsi="华文楷体" w:eastAsia="华文楷体" w:cs="Arial"/>
          <w:szCs w:val="21"/>
        </w:rPr>
        <w:t>甲方应向乙方提供《商铺交付标准》，同时乙方需与物业公司签订</w:t>
      </w:r>
      <w:r>
        <w:rPr>
          <w:rFonts w:hint="eastAsia" w:ascii="华文楷体" w:hAnsi="华文楷体" w:eastAsia="华文楷体" w:cs="Arial"/>
          <w:szCs w:val="21"/>
          <w:highlight w:val="white"/>
        </w:rPr>
        <w:t>《装修管理服务协议》</w:t>
      </w:r>
      <w:r>
        <w:rPr>
          <w:rFonts w:hint="eastAsia" w:ascii="华文楷体" w:hAnsi="华文楷体" w:eastAsia="华文楷体" w:cs="Arial"/>
          <w:szCs w:val="21"/>
        </w:rPr>
        <w:t>，说明乙方承租该商铺建筑物的状况，包括空调、照明、用电、消防等使用注意事项。《装修管理服务协议》与本协议不一致的地方，以本协议为准。</w:t>
      </w:r>
    </w:p>
    <w:p w14:paraId="2381A9B6">
      <w:pPr>
        <w:pStyle w:val="15"/>
        <w:numPr>
          <w:ilvl w:val="1"/>
          <w:numId w:val="4"/>
        </w:numPr>
        <w:spacing w:line="276" w:lineRule="auto"/>
        <w:ind w:firstLineChars="0"/>
        <w:jc w:val="left"/>
        <w:rPr>
          <w:rFonts w:ascii="华文楷体" w:hAnsi="华文楷体" w:eastAsia="华文楷体" w:cs="Arial"/>
          <w:szCs w:val="21"/>
        </w:rPr>
      </w:pPr>
      <w:r>
        <w:rPr>
          <w:rFonts w:hint="eastAsia" w:ascii="华文楷体" w:hAnsi="华文楷体" w:eastAsia="华文楷体" w:cs="Arial"/>
          <w:szCs w:val="21"/>
        </w:rPr>
        <w:t>乙方对该商铺进行内部装修、分隔、修建、安装设施或改建，必须符合下述要求：</w:t>
      </w:r>
    </w:p>
    <w:p w14:paraId="3F6AE609">
      <w:pPr>
        <w:spacing w:line="276" w:lineRule="auto"/>
        <w:jc w:val="left"/>
        <w:rPr>
          <w:rFonts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.2.1</w:t>
      </w:r>
      <w:r>
        <w:rPr>
          <w:rFonts w:hint="eastAsia" w:ascii="华文楷体" w:hAnsi="华文楷体" w:eastAsia="华文楷体" w:cs="Arial"/>
          <w:szCs w:val="21"/>
        </w:rPr>
        <w:t>乙方应在进场装修之日前</w:t>
      </w:r>
      <w:r>
        <w:rPr>
          <w:rFonts w:ascii="华文楷体" w:hAnsi="华文楷体" w:eastAsia="华文楷体" w:cs="Arial"/>
          <w:szCs w:val="21"/>
          <w:u w:val="single"/>
        </w:rPr>
        <w:t xml:space="preserve">  15  </w:t>
      </w:r>
      <w:r>
        <w:rPr>
          <w:rFonts w:hint="eastAsia" w:ascii="华文楷体" w:hAnsi="华文楷体" w:eastAsia="华文楷体" w:cs="Arial"/>
          <w:szCs w:val="21"/>
        </w:rPr>
        <w:t>日内按照甲方或物业公司要求提供该商铺装修设计文件、装修方案，必要的审批许可，供甲方备案。租期内改建或装修的，同样需要提前15日获得必要的审批许可，在甲方备案后进场装修。如乙方未如期提供相关备案文件导致的装修延误的责任和风险，均由乙方自行承担。</w:t>
      </w:r>
    </w:p>
    <w:p w14:paraId="62F1B1DE">
      <w:pPr>
        <w:spacing w:line="276" w:lineRule="auto"/>
        <w:jc w:val="left"/>
        <w:rPr>
          <w:rFonts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.2.2 </w:t>
      </w:r>
      <w:r>
        <w:rPr>
          <w:rFonts w:hint="eastAsia" w:ascii="华文楷体" w:hAnsi="华文楷体" w:eastAsia="华文楷体" w:cs="Arial"/>
          <w:szCs w:val="21"/>
        </w:rPr>
        <w:t>乙方如对该商铺进行空调、机电系统、消防系统或其他影响或可能影响项目整体机电系统的工程，必须聘用具备相关资质的施工方，并承担一切工程费用和损失。除前述工程以外，乙方应自行聘请符合资质的施工单位根据本合同的有关规定对该商铺进行装修，并承担由此引起的一切费用和责任。</w:t>
      </w:r>
    </w:p>
    <w:p w14:paraId="72C79508">
      <w:pPr>
        <w:spacing w:line="276" w:lineRule="auto"/>
        <w:jc w:val="left"/>
        <w:rPr>
          <w:rFonts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.3 </w:t>
      </w:r>
      <w:r>
        <w:rPr>
          <w:rFonts w:hint="eastAsia" w:ascii="华文楷体" w:hAnsi="华文楷体" w:eastAsia="华文楷体" w:cs="Arial"/>
          <w:szCs w:val="21"/>
        </w:rPr>
        <w:t>乙方承诺按照甲方提供的《商铺交付标准》、物业提供的《装修管理服务协议》进行装修，以确保装修安全，并不得存在违反甲方、物业公司关于装修限制性规定的行为。</w:t>
      </w:r>
    </w:p>
    <w:p w14:paraId="48F2089B">
      <w:pPr>
        <w:spacing w:line="276" w:lineRule="auto"/>
        <w:jc w:val="left"/>
        <w:rPr>
          <w:rFonts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.4 </w:t>
      </w:r>
      <w:r>
        <w:rPr>
          <w:rFonts w:hint="eastAsia" w:ascii="华文楷体" w:hAnsi="华文楷体" w:eastAsia="华文楷体" w:cs="Arial"/>
          <w:szCs w:val="21"/>
        </w:rPr>
        <w:t>甲方有权就乙方对该商铺的装修、分割、修建、安装设备或改建行为进行规范、监督，包括对乙方施工人员的进出、材料运输、施工时间、施工安全等事宜进行合理监督，以保证项目整体的运作安全及顺畅，避免因乙方给项目其他商铺的使用人、租客造成滋扰。乙方应服从甲方及物业管理公司的规范及监督。乙方应对施工人员进行安全管理，施工现场所产生的一切人身伤亡或财产损失等问题均由乙方自行承担一切责任，若因此对甲方或第三方造成损失的，乙方还应承担赔偿责任。</w:t>
      </w:r>
    </w:p>
    <w:p w14:paraId="14E7D348">
      <w:pPr>
        <w:spacing w:line="276" w:lineRule="auto"/>
        <w:jc w:val="left"/>
        <w:rPr>
          <w:rFonts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.5 </w:t>
      </w:r>
      <w:r>
        <w:rPr>
          <w:rFonts w:hint="eastAsia" w:ascii="华文楷体" w:hAnsi="华文楷体" w:eastAsia="华文楷体" w:cs="Arial"/>
          <w:szCs w:val="21"/>
        </w:rPr>
        <w:t>乙方对该商铺乙方建造的结构物、建筑物、分隔物及其他改建物的安全、质量等承担全部责任。如乙方建造的结构物、建筑物、分隔物及其他改建物不符合法律、法规和规范要求的，乙方必须自行承担费用按照政府有关部门的要求，在租赁期内的任何时间移除该等物、建筑物、分隔物及其他改建物，由此产生的损失与责任均由乙方自行承担，与甲方无关。</w:t>
      </w:r>
    </w:p>
    <w:p w14:paraId="684A501F">
      <w:pPr>
        <w:spacing w:line="276" w:lineRule="auto"/>
        <w:jc w:val="left"/>
        <w:rPr>
          <w:rFonts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.6 </w:t>
      </w:r>
      <w:r>
        <w:rPr>
          <w:rFonts w:hint="eastAsia" w:ascii="华文楷体" w:hAnsi="华文楷体" w:eastAsia="华文楷体" w:cs="Arial"/>
          <w:szCs w:val="21"/>
        </w:rPr>
        <w:t>双方确认，甲方审批或审查乙方的各种报告、文件、方案、资料、申请等不会在任何方面增加甲方的义务或责任，同时，也不会在任何方面减轻或免除乙方在本合同项下的义务或责任。</w:t>
      </w:r>
    </w:p>
    <w:p w14:paraId="3BD92298">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6</w:t>
      </w:r>
      <w:r>
        <w:rPr>
          <w:rFonts w:ascii="华文楷体" w:hAnsi="华文楷体" w:eastAsia="华文楷体" w:cs="Arial"/>
          <w:szCs w:val="21"/>
          <w:highlight w:val="white"/>
        </w:rPr>
        <w:t xml:space="preserve">.7 </w:t>
      </w:r>
      <w:r>
        <w:rPr>
          <w:rFonts w:hint="eastAsia" w:ascii="华文楷体" w:hAnsi="华文楷体" w:eastAsia="华文楷体" w:cs="Arial"/>
          <w:szCs w:val="21"/>
          <w:highlight w:val="white"/>
        </w:rPr>
        <w:t>乙方对该商铺做出任何修建，或安装任何附属物、装置、附加物，在合同终止交还该商铺时，甲方有权要求乙方复原、移去或拆走该等改建、附属物、装置及附加物或其任何部分（无论事先是否已获甲方同意），且乙方应自行承担因此而产生的一切费用。</w:t>
      </w:r>
    </w:p>
    <w:p w14:paraId="37D5778F">
      <w:pPr>
        <w:spacing w:line="276" w:lineRule="auto"/>
        <w:jc w:val="left"/>
        <w:rPr>
          <w:rFonts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.8 </w:t>
      </w:r>
      <w:r>
        <w:rPr>
          <w:rFonts w:hint="eastAsia" w:ascii="华文楷体" w:hAnsi="华文楷体" w:eastAsia="华文楷体" w:cs="Arial"/>
          <w:szCs w:val="21"/>
        </w:rPr>
        <w:t>合同期限内，甲方确因合理原因而需对该商铺或项目进行改建、扩建或装修的，应提前</w:t>
      </w:r>
      <w:r>
        <w:rPr>
          <w:rFonts w:ascii="华文楷体" w:hAnsi="华文楷体" w:eastAsia="华文楷体" w:cs="Arial"/>
          <w:szCs w:val="21"/>
          <w:u w:val="single"/>
        </w:rPr>
        <w:t xml:space="preserve"> 30 </w:t>
      </w:r>
      <w:r>
        <w:rPr>
          <w:rFonts w:hint="eastAsia" w:ascii="华文楷体" w:hAnsi="华文楷体" w:eastAsia="华文楷体" w:cs="Arial"/>
          <w:szCs w:val="21"/>
        </w:rPr>
        <w:t>日书面通知乙方，如因此影响乙方正常经营的，双方应就本合同履行事宜另行协商确定，并报请政府有关部门批准后可进行。</w:t>
      </w:r>
    </w:p>
    <w:p w14:paraId="65EFE4D7">
      <w:pPr>
        <w:spacing w:line="276" w:lineRule="auto"/>
        <w:jc w:val="left"/>
        <w:rPr>
          <w:rFonts w:ascii="华文楷体" w:hAnsi="华文楷体" w:eastAsia="华文楷体" w:cs="Arial"/>
          <w:szCs w:val="21"/>
        </w:rPr>
      </w:pPr>
      <w:r>
        <w:rPr>
          <w:rFonts w:hint="eastAsia" w:ascii="华文楷体" w:hAnsi="华文楷体" w:eastAsia="华文楷体" w:cs="Arial"/>
          <w:szCs w:val="21"/>
        </w:rPr>
        <w:t>6</w:t>
      </w:r>
      <w:r>
        <w:rPr>
          <w:rFonts w:ascii="华文楷体" w:hAnsi="华文楷体" w:eastAsia="华文楷体" w:cs="Arial"/>
          <w:szCs w:val="21"/>
        </w:rPr>
        <w:t xml:space="preserve">.9 </w:t>
      </w:r>
      <w:r>
        <w:rPr>
          <w:rFonts w:hint="eastAsia" w:ascii="华文楷体" w:hAnsi="华文楷体" w:eastAsia="华文楷体" w:cs="Arial"/>
          <w:szCs w:val="21"/>
        </w:rPr>
        <w:t>乙方在该商铺装修时，如甲方的承包商同时进行施工或其他相关工作，双方均应当给予配合和协助。</w:t>
      </w:r>
    </w:p>
    <w:p w14:paraId="614E28A9">
      <w:pPr>
        <w:spacing w:line="276" w:lineRule="auto"/>
        <w:jc w:val="left"/>
        <w:rPr>
          <w:rFonts w:ascii="华文楷体" w:hAnsi="华文楷体" w:eastAsia="华文楷体" w:cs="Arial"/>
          <w:szCs w:val="21"/>
        </w:rPr>
      </w:pPr>
      <w:r>
        <w:rPr>
          <w:rFonts w:ascii="华文楷体" w:hAnsi="华文楷体" w:eastAsia="华文楷体" w:cs="Arial"/>
          <w:szCs w:val="21"/>
        </w:rPr>
        <w:t xml:space="preserve">6.10 </w:t>
      </w:r>
      <w:r>
        <w:rPr>
          <w:rFonts w:hint="eastAsia" w:ascii="华文楷体" w:hAnsi="华文楷体" w:eastAsia="华文楷体" w:cs="Arial"/>
          <w:szCs w:val="21"/>
        </w:rPr>
        <w:t>乙方在租赁期间内对商铺进行再次装修的，依本条相关约定办理。</w:t>
      </w:r>
    </w:p>
    <w:p w14:paraId="7658293B">
      <w:pPr>
        <w:pStyle w:val="15"/>
        <w:numPr>
          <w:ilvl w:val="0"/>
          <w:numId w:val="3"/>
        </w:numPr>
        <w:spacing w:line="276" w:lineRule="auto"/>
        <w:ind w:firstLineChars="0"/>
        <w:rPr>
          <w:rFonts w:ascii="华文楷体" w:hAnsi="华文楷体" w:eastAsia="华文楷体"/>
          <w:b/>
          <w:bCs/>
          <w:szCs w:val="21"/>
        </w:rPr>
      </w:pPr>
      <w:bookmarkStart w:id="8" w:name="_Toc213175224"/>
      <w:r>
        <w:rPr>
          <w:rFonts w:hint="eastAsia" w:ascii="华文楷体" w:hAnsi="华文楷体" w:eastAsia="华文楷体"/>
          <w:b/>
          <w:bCs/>
          <w:szCs w:val="21"/>
          <w:highlight w:val="white"/>
        </w:rPr>
        <w:t>商铺开业</w:t>
      </w:r>
      <w:bookmarkEnd w:id="8"/>
    </w:p>
    <w:p w14:paraId="4D3504BE">
      <w:pPr>
        <w:spacing w:line="276" w:lineRule="auto"/>
        <w:jc w:val="left"/>
        <w:rPr>
          <w:rFonts w:ascii="华文楷体" w:hAnsi="华文楷体" w:eastAsia="华文楷体" w:cs="Arial"/>
          <w:szCs w:val="21"/>
        </w:rPr>
      </w:pPr>
      <w:r>
        <w:rPr>
          <w:rFonts w:hint="eastAsia" w:ascii="华文楷体" w:hAnsi="华文楷体" w:eastAsia="华文楷体" w:cs="Arial"/>
          <w:szCs w:val="21"/>
        </w:rPr>
        <w:t>7</w:t>
      </w:r>
      <w:r>
        <w:rPr>
          <w:rFonts w:ascii="华文楷体" w:hAnsi="华文楷体" w:eastAsia="华文楷体" w:cs="Arial"/>
          <w:szCs w:val="21"/>
        </w:rPr>
        <w:t xml:space="preserve">.1 </w:t>
      </w:r>
      <w:r>
        <w:rPr>
          <w:rFonts w:hint="eastAsia" w:ascii="华文楷体" w:hAnsi="华文楷体" w:eastAsia="华文楷体" w:cs="Arial"/>
          <w:szCs w:val="21"/>
        </w:rPr>
        <w:t>优惠期内，乙方应完成该商铺的装修和必要的准备工作，包括完成货物采购、员工招募和培训、自装设备调试等开业准备工作，使该商铺具备正常营业的条件。</w:t>
      </w:r>
    </w:p>
    <w:p w14:paraId="71FA2567">
      <w:pPr>
        <w:spacing w:line="276" w:lineRule="auto"/>
        <w:jc w:val="left"/>
        <w:rPr>
          <w:rFonts w:ascii="华文楷体" w:hAnsi="华文楷体" w:eastAsia="华文楷体" w:cs="Arial"/>
          <w:szCs w:val="21"/>
        </w:rPr>
      </w:pPr>
      <w:r>
        <w:rPr>
          <w:rFonts w:ascii="华文楷体" w:hAnsi="华文楷体" w:eastAsia="华文楷体" w:cs="Arial"/>
          <w:szCs w:val="21"/>
        </w:rPr>
        <w:t xml:space="preserve">7.2 </w:t>
      </w:r>
      <w:r>
        <w:rPr>
          <w:rFonts w:hint="eastAsia" w:ascii="华文楷体" w:hAnsi="华文楷体" w:eastAsia="华文楷体" w:cs="Arial"/>
          <w:szCs w:val="21"/>
        </w:rPr>
        <w:t>乙方开始营业前，应提前10日报备甲方。甲方将对乙方一切报批证照予以审核，包括但不限于营业执照、税务登记、卫生、消防、环保等，证照不齐或其他事项等，未满足开业条件的，乙方不得开业。</w:t>
      </w:r>
    </w:p>
    <w:p w14:paraId="48958FD3">
      <w:pPr>
        <w:pStyle w:val="15"/>
        <w:numPr>
          <w:ilvl w:val="0"/>
          <w:numId w:val="3"/>
        </w:numPr>
        <w:spacing w:line="276" w:lineRule="auto"/>
        <w:ind w:firstLineChars="0"/>
        <w:rPr>
          <w:rFonts w:ascii="华文楷体" w:hAnsi="华文楷体" w:eastAsia="华文楷体"/>
          <w:b/>
          <w:bCs/>
          <w:szCs w:val="21"/>
        </w:rPr>
      </w:pPr>
      <w:bookmarkStart w:id="9" w:name="_Toc213175225"/>
      <w:r>
        <w:rPr>
          <w:rFonts w:hint="eastAsia" w:ascii="华文楷体" w:hAnsi="华文楷体" w:eastAsia="华文楷体"/>
          <w:b/>
          <w:bCs/>
          <w:szCs w:val="21"/>
          <w:highlight w:val="white"/>
        </w:rPr>
        <w:t>商铺修缮</w:t>
      </w:r>
      <w:bookmarkEnd w:id="9"/>
    </w:p>
    <w:p w14:paraId="672A784B">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8</w:t>
      </w:r>
      <w:r>
        <w:rPr>
          <w:rFonts w:ascii="华文楷体" w:hAnsi="华文楷体" w:eastAsia="华文楷体" w:cs="Arial"/>
          <w:szCs w:val="21"/>
          <w:highlight w:val="white"/>
        </w:rPr>
        <w:t xml:space="preserve">.1 </w:t>
      </w:r>
      <w:r>
        <w:rPr>
          <w:rFonts w:hint="eastAsia" w:ascii="华文楷体" w:hAnsi="华文楷体" w:eastAsia="华文楷体" w:cs="Arial"/>
          <w:szCs w:val="21"/>
          <w:highlight w:val="white"/>
        </w:rPr>
        <w:t>甲方及物业公司负责对该商铺的内部主体结构以及特别约定由甲方、甲方指定单位、物业公司负责修缮保养的设备进行修缮和日常保养,并制作相应记录。非乙方原因造成的甲方提供的配电、消防、空调等大型设备发生不可预测的非正常性故障，乙方同意给予甲方10天（从事故发生日起算）的免责抢修期（若故障严重，期限可适当延长），由甲方自行或委托第三方抢修至设备恢复正常运行状态，如甲方超过约定期限仍未抢修完毕，影响乙方经营的，甲方应向乙方承担相应责任。若因乙方原因造成的甲方提供的配电、消防、空调等大型设备发生不可预测的非正常性故障，乙方应承担维修费用以及对甲方、其他商户等造成的损失的赔偿责任。</w:t>
      </w:r>
    </w:p>
    <w:p w14:paraId="7DA07AD1">
      <w:pPr>
        <w:spacing w:line="276" w:lineRule="auto"/>
        <w:jc w:val="left"/>
        <w:rPr>
          <w:rFonts w:ascii="华文楷体" w:hAnsi="华文楷体" w:eastAsia="华文楷体" w:cs="Arial"/>
          <w:szCs w:val="21"/>
        </w:rPr>
      </w:pPr>
      <w:r>
        <w:rPr>
          <w:rFonts w:hint="eastAsia" w:ascii="华文楷体" w:hAnsi="华文楷体" w:eastAsia="华文楷体" w:cs="Arial"/>
          <w:szCs w:val="21"/>
        </w:rPr>
        <w:t>8</w:t>
      </w:r>
      <w:r>
        <w:rPr>
          <w:rFonts w:ascii="华文楷体" w:hAnsi="华文楷体" w:eastAsia="华文楷体" w:cs="Arial"/>
          <w:szCs w:val="21"/>
        </w:rPr>
        <w:t xml:space="preserve">.2 </w:t>
      </w:r>
      <w:r>
        <w:rPr>
          <w:rFonts w:hint="eastAsia" w:ascii="华文楷体" w:hAnsi="华文楷体" w:eastAsia="华文楷体" w:cs="Arial"/>
          <w:szCs w:val="21"/>
        </w:rPr>
        <w:t>该商铺的内部结构、甲方提供的设施设备等发生损坏的，乙方应及时通知甲方或物业公司，并采取有效措施防止损失扩大。甲方或物业公司应在接到乙方通知后及时进行维修。如非因甲方或物业公司的原因导致该商铺的内部结构、甲方提供的设施设备发生损坏的，则维修费用由乙方承担；如因甲方或物业公司原因导致前述损坏的，则维修费用由甲方或物业公司承担。(因乙方施工材料及施工管理事项引起的损失由乙方承担一切责任，包括但不限于修复及赔偿)</w:t>
      </w:r>
    </w:p>
    <w:p w14:paraId="7A5ABE88">
      <w:pPr>
        <w:spacing w:line="276" w:lineRule="auto"/>
        <w:jc w:val="left"/>
        <w:rPr>
          <w:rFonts w:ascii="华文楷体" w:hAnsi="华文楷体" w:eastAsia="华文楷体" w:cs="Arial"/>
          <w:szCs w:val="21"/>
        </w:rPr>
      </w:pPr>
      <w:r>
        <w:rPr>
          <w:rFonts w:hint="eastAsia" w:ascii="华文楷体" w:hAnsi="华文楷体" w:eastAsia="华文楷体" w:cs="Arial"/>
          <w:szCs w:val="21"/>
        </w:rPr>
        <w:t>8</w:t>
      </w:r>
      <w:r>
        <w:rPr>
          <w:rFonts w:ascii="华文楷体" w:hAnsi="华文楷体" w:eastAsia="华文楷体" w:cs="Arial"/>
          <w:szCs w:val="21"/>
        </w:rPr>
        <w:t>.</w:t>
      </w:r>
      <w:r>
        <w:rPr>
          <w:rFonts w:hint="eastAsia" w:ascii="华文楷体" w:hAnsi="华文楷体" w:eastAsia="华文楷体" w:cs="Arial"/>
          <w:szCs w:val="21"/>
        </w:rPr>
        <w:t>3</w:t>
      </w:r>
      <w:r>
        <w:rPr>
          <w:rFonts w:ascii="华文楷体" w:hAnsi="华文楷体" w:eastAsia="华文楷体" w:cs="Arial"/>
          <w:szCs w:val="21"/>
        </w:rPr>
        <w:t xml:space="preserve"> </w:t>
      </w:r>
      <w:r>
        <w:rPr>
          <w:rFonts w:hint="eastAsia" w:ascii="华文楷体" w:hAnsi="华文楷体" w:eastAsia="华文楷体" w:cs="Arial"/>
          <w:szCs w:val="21"/>
        </w:rPr>
        <w:t>甲方应在向乙方发出事先通知后方可进入该商铺进行修缮，但若遇紧急情况的，包括但不限于火灾、地震或该商铺内管线损坏等对项目其他房屋产生严重影响的，甲方可以自行或协同消防部门、公安部门等进入该商铺进行修复工作，而无需事先征得乙方的同意，且甲方不需赔偿因处理该等紧急事态而给乙方造成的损坏。</w:t>
      </w:r>
    </w:p>
    <w:p w14:paraId="19B9AF2A">
      <w:pPr>
        <w:spacing w:line="276" w:lineRule="auto"/>
        <w:jc w:val="left"/>
        <w:rPr>
          <w:rFonts w:ascii="华文楷体" w:hAnsi="华文楷体" w:eastAsia="华文楷体" w:cs="Arial"/>
          <w:szCs w:val="21"/>
        </w:rPr>
      </w:pPr>
      <w:r>
        <w:rPr>
          <w:rFonts w:hint="eastAsia" w:ascii="华文楷体" w:hAnsi="华文楷体" w:eastAsia="华文楷体" w:cs="Arial"/>
          <w:szCs w:val="21"/>
        </w:rPr>
        <w:t>8</w:t>
      </w:r>
      <w:r>
        <w:rPr>
          <w:rFonts w:ascii="华文楷体" w:hAnsi="华文楷体" w:eastAsia="华文楷体" w:cs="Arial"/>
          <w:szCs w:val="21"/>
        </w:rPr>
        <w:t>.</w:t>
      </w:r>
      <w:r>
        <w:rPr>
          <w:rFonts w:hint="eastAsia" w:ascii="华文楷体" w:hAnsi="华文楷体" w:eastAsia="华文楷体" w:cs="Arial"/>
          <w:szCs w:val="21"/>
        </w:rPr>
        <w:t>4因第三方原因导致乙方的货物或其他财产发生损害或导致乙方蒙受经济损失的，由乙方自行向第三方索赔，甲方不承担任何赔偿或补偿责任。</w:t>
      </w:r>
    </w:p>
    <w:p w14:paraId="0AF8D966">
      <w:pPr>
        <w:spacing w:line="276" w:lineRule="auto"/>
        <w:jc w:val="left"/>
        <w:rPr>
          <w:rFonts w:ascii="华文楷体" w:hAnsi="华文楷体" w:eastAsia="华文楷体" w:cs="Arial"/>
          <w:szCs w:val="21"/>
        </w:rPr>
      </w:pPr>
      <w:r>
        <w:rPr>
          <w:rFonts w:hint="eastAsia" w:ascii="华文楷体" w:hAnsi="华文楷体" w:eastAsia="华文楷体" w:cs="Arial"/>
          <w:szCs w:val="21"/>
        </w:rPr>
        <w:t>8</w:t>
      </w:r>
      <w:r>
        <w:rPr>
          <w:rFonts w:ascii="华文楷体" w:hAnsi="华文楷体" w:eastAsia="华文楷体" w:cs="Arial"/>
          <w:szCs w:val="21"/>
        </w:rPr>
        <w:t>.</w:t>
      </w:r>
      <w:r>
        <w:rPr>
          <w:rFonts w:hint="eastAsia" w:ascii="华文楷体" w:hAnsi="华文楷体" w:eastAsia="华文楷体" w:cs="Arial"/>
          <w:szCs w:val="21"/>
        </w:rPr>
        <w:t>5</w:t>
      </w:r>
      <w:r>
        <w:rPr>
          <w:rFonts w:ascii="华文楷体" w:hAnsi="华文楷体" w:eastAsia="华文楷体" w:cs="Arial"/>
          <w:szCs w:val="21"/>
        </w:rPr>
        <w:t xml:space="preserve"> </w:t>
      </w:r>
      <w:r>
        <w:rPr>
          <w:rFonts w:hint="eastAsia" w:ascii="华文楷体" w:hAnsi="华文楷体" w:eastAsia="华文楷体" w:cs="Arial"/>
          <w:szCs w:val="21"/>
        </w:rPr>
        <w:t>非因甲方或物业公司原因导致该商铺造成任何财产损失或给乙方造成任何人身财产损失的，甲方和物业公司无需承担任何责任。</w:t>
      </w:r>
    </w:p>
    <w:p w14:paraId="1D27FD0C">
      <w:pPr>
        <w:pStyle w:val="15"/>
        <w:numPr>
          <w:ilvl w:val="0"/>
          <w:numId w:val="3"/>
        </w:numPr>
        <w:spacing w:line="276" w:lineRule="auto"/>
        <w:ind w:firstLineChars="0"/>
        <w:rPr>
          <w:rFonts w:ascii="华文楷体" w:hAnsi="华文楷体" w:eastAsia="华文楷体"/>
          <w:b/>
          <w:bCs/>
          <w:szCs w:val="21"/>
        </w:rPr>
      </w:pPr>
      <w:bookmarkStart w:id="10" w:name="_Toc213175226"/>
      <w:r>
        <w:rPr>
          <w:rFonts w:hint="eastAsia" w:ascii="华文楷体" w:hAnsi="华文楷体" w:eastAsia="华文楷体"/>
          <w:b/>
          <w:bCs/>
          <w:szCs w:val="21"/>
          <w:highlight w:val="white"/>
        </w:rPr>
        <w:t>转租、转让</w:t>
      </w:r>
      <w:bookmarkEnd w:id="10"/>
    </w:p>
    <w:p w14:paraId="771654C9">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9</w:t>
      </w:r>
      <w:r>
        <w:rPr>
          <w:rFonts w:ascii="华文楷体" w:hAnsi="华文楷体" w:eastAsia="华文楷体" w:cs="Arial"/>
          <w:szCs w:val="21"/>
          <w:highlight w:val="white"/>
        </w:rPr>
        <w:t>.</w:t>
      </w: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 </w:t>
      </w:r>
      <w:r>
        <w:rPr>
          <w:rFonts w:hint="eastAsia" w:ascii="华文楷体" w:hAnsi="华文楷体" w:eastAsia="华文楷体" w:cs="Arial"/>
          <w:szCs w:val="21"/>
          <w:highlight w:val="white"/>
        </w:rPr>
        <w:t>未经甲方书面同意，乙方不能转租、分租给第三人，亦不得将本合同项下的权利义务全部或部分转让给第三方，否则甲方有权解除本合同。</w:t>
      </w:r>
    </w:p>
    <w:p w14:paraId="104F1274">
      <w:pPr>
        <w:pStyle w:val="15"/>
        <w:numPr>
          <w:ilvl w:val="0"/>
          <w:numId w:val="3"/>
        </w:numPr>
        <w:spacing w:line="276" w:lineRule="auto"/>
        <w:ind w:firstLineChars="0"/>
        <w:rPr>
          <w:rFonts w:ascii="华文楷体" w:hAnsi="华文楷体" w:eastAsia="华文楷体"/>
          <w:b/>
          <w:bCs/>
          <w:szCs w:val="21"/>
        </w:rPr>
      </w:pPr>
      <w:bookmarkStart w:id="11" w:name="_Toc213175227"/>
      <w:r>
        <w:rPr>
          <w:rFonts w:hint="eastAsia" w:ascii="华文楷体" w:hAnsi="华文楷体" w:eastAsia="华文楷体"/>
          <w:b/>
          <w:bCs/>
          <w:szCs w:val="21"/>
          <w:highlight w:val="white"/>
        </w:rPr>
        <w:t>保险</w:t>
      </w:r>
      <w:bookmarkEnd w:id="11"/>
    </w:p>
    <w:p w14:paraId="067A6760">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0.1 </w:t>
      </w:r>
      <w:r>
        <w:rPr>
          <w:rFonts w:hint="eastAsia" w:ascii="华文楷体" w:hAnsi="华文楷体" w:eastAsia="华文楷体" w:cs="Arial"/>
          <w:szCs w:val="21"/>
        </w:rPr>
        <w:t>乙方应在商铺交付日后自行为该商铺在合同第五条的优惠期内可能遇到的风险购买足额保险，该等保险的险种至少应包括安装工程险。如乙方未按照本款约定购买保险的，甲方可要求乙方承担因乙方原因造成的一切损失。</w:t>
      </w:r>
    </w:p>
    <w:p w14:paraId="164080AB">
      <w:pPr>
        <w:spacing w:line="276" w:lineRule="auto"/>
        <w:jc w:val="left"/>
        <w:rPr>
          <w:rFonts w:ascii="华文楷体" w:hAnsi="华文楷体" w:eastAsia="华文楷体" w:cs="Arial"/>
          <w:szCs w:val="21"/>
        </w:rPr>
      </w:pPr>
      <w:r>
        <w:rPr>
          <w:rFonts w:ascii="华文楷体" w:hAnsi="华文楷体" w:eastAsia="华文楷体" w:cs="Arial"/>
          <w:szCs w:val="21"/>
        </w:rPr>
        <w:t xml:space="preserve">10.2 </w:t>
      </w:r>
      <w:r>
        <w:rPr>
          <w:rFonts w:hint="eastAsia" w:ascii="华文楷体" w:hAnsi="华文楷体" w:eastAsia="华文楷体" w:cs="Arial"/>
          <w:szCs w:val="21"/>
        </w:rPr>
        <w:t>乙方应当于该商铺开业前的</w:t>
      </w:r>
      <w:r>
        <w:rPr>
          <w:rFonts w:ascii="华文楷体" w:hAnsi="华文楷体" w:eastAsia="华文楷体" w:cs="Arial"/>
          <w:szCs w:val="21"/>
          <w:u w:val="single"/>
        </w:rPr>
        <w:t xml:space="preserve"> 15 </w:t>
      </w:r>
      <w:r>
        <w:rPr>
          <w:rFonts w:hint="eastAsia" w:ascii="华文楷体" w:hAnsi="华文楷体" w:eastAsia="华文楷体" w:cs="Arial"/>
          <w:szCs w:val="21"/>
        </w:rPr>
        <w:t>日内自行为该商铺可能遇到的风险购买保险，该等保险的责任期间从乙方开业日起至本合同所述的租期届满之日止（前述保险责任期间不得间断），该等险种至少应包括财产一切险及第三者责任险。如乙方未按照本款约定购买保险的，则甲方有权要求乙方承担因乙方原因造成的一切损失。</w:t>
      </w:r>
    </w:p>
    <w:p w14:paraId="6E5A5121">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0.3 </w:t>
      </w:r>
      <w:r>
        <w:rPr>
          <w:rFonts w:hint="eastAsia" w:ascii="华文楷体" w:hAnsi="华文楷体" w:eastAsia="华文楷体" w:cs="Arial"/>
          <w:szCs w:val="21"/>
          <w:highlight w:val="white"/>
        </w:rPr>
        <w:t>乙方所购买的第三者责任险应在保险单中将甲方列为共同被保险人，且具有交叉责任条款。</w:t>
      </w:r>
    </w:p>
    <w:p w14:paraId="5A98C454">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0.4 </w:t>
      </w:r>
      <w:r>
        <w:rPr>
          <w:rFonts w:hint="eastAsia" w:ascii="华文楷体" w:hAnsi="华文楷体" w:eastAsia="华文楷体" w:cs="Arial"/>
          <w:szCs w:val="21"/>
        </w:rPr>
        <w:t>在甲方提出要求时，乙方应向甲方提供和出示前述保险保单及最后一次支付保险金的凭证。</w:t>
      </w:r>
    </w:p>
    <w:p w14:paraId="164DEBA4">
      <w:pPr>
        <w:pStyle w:val="15"/>
        <w:numPr>
          <w:ilvl w:val="0"/>
          <w:numId w:val="3"/>
        </w:numPr>
        <w:spacing w:line="276" w:lineRule="auto"/>
        <w:ind w:firstLineChars="0"/>
        <w:rPr>
          <w:rFonts w:ascii="华文楷体" w:hAnsi="华文楷体" w:eastAsia="华文楷体"/>
          <w:b/>
          <w:bCs/>
          <w:szCs w:val="21"/>
        </w:rPr>
      </w:pPr>
      <w:bookmarkStart w:id="12" w:name="_Toc213175228"/>
      <w:r>
        <w:rPr>
          <w:rFonts w:hint="eastAsia" w:ascii="华文楷体" w:hAnsi="华文楷体" w:eastAsia="华文楷体"/>
          <w:b/>
          <w:bCs/>
          <w:szCs w:val="21"/>
          <w:highlight w:val="white"/>
        </w:rPr>
        <w:t>物业管理</w:t>
      </w:r>
      <w:bookmarkEnd w:id="12"/>
    </w:p>
    <w:p w14:paraId="0A04F87B">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1.1 </w:t>
      </w:r>
      <w:r>
        <w:rPr>
          <w:rFonts w:hint="eastAsia" w:ascii="华文楷体" w:hAnsi="华文楷体" w:eastAsia="华文楷体" w:cs="Arial"/>
          <w:szCs w:val="21"/>
          <w:highlight w:val="white"/>
        </w:rPr>
        <w:t>乙方在签订本租赁合同时，需同时与该项目物业公司签订《物业管理协议》，并及时全面的履行该协议，包括但不限于支付物业管理费、公共能耗、水电等各项与租赁使用物业有关的管理费用。</w:t>
      </w:r>
    </w:p>
    <w:p w14:paraId="555B33FB">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1.2 </w:t>
      </w:r>
      <w:r>
        <w:rPr>
          <w:rFonts w:hint="eastAsia" w:ascii="华文楷体" w:hAnsi="华文楷体" w:eastAsia="华文楷体" w:cs="Arial"/>
          <w:szCs w:val="21"/>
        </w:rPr>
        <w:t>租赁期间内，乙方应严格遵守物业公司制定、修改的关于项目物业管理服务等的相关规定。</w:t>
      </w:r>
    </w:p>
    <w:p w14:paraId="1A7593FF">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1.3 </w:t>
      </w:r>
      <w:r>
        <w:rPr>
          <w:rFonts w:hint="eastAsia" w:ascii="华文楷体" w:hAnsi="华文楷体" w:eastAsia="华文楷体" w:cs="Arial"/>
          <w:szCs w:val="21"/>
        </w:rPr>
        <w:t>乙方应采取必要的有效措施防止该商铺免受大风、暴雨或类似事件的破坏。</w:t>
      </w:r>
    </w:p>
    <w:p w14:paraId="44B4588F">
      <w:pPr>
        <w:spacing w:line="276" w:lineRule="auto"/>
        <w:jc w:val="left"/>
        <w:rPr>
          <w:rFonts w:ascii="华文楷体" w:hAnsi="华文楷体" w:eastAsia="华文楷体" w:cs="Arial"/>
          <w:szCs w:val="21"/>
        </w:rPr>
      </w:pPr>
      <w:r>
        <w:rPr>
          <w:rFonts w:ascii="华文楷体" w:hAnsi="华文楷体" w:eastAsia="华文楷体" w:cs="Arial"/>
          <w:szCs w:val="21"/>
        </w:rPr>
        <w:t>11.54</w:t>
      </w:r>
      <w:r>
        <w:rPr>
          <w:rFonts w:hint="eastAsia" w:ascii="华文楷体" w:hAnsi="华文楷体" w:eastAsia="华文楷体" w:cs="Arial"/>
          <w:szCs w:val="21"/>
        </w:rPr>
        <w:t>乙方不得破坏、损毁或涂污项目结构的任何部分，或项目的公共地方、楼梯、电梯、自动楼梯的任何装饰外貌，包括项目内的任何树木、植物及灌木。</w:t>
      </w:r>
    </w:p>
    <w:p w14:paraId="5DB028DF">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1.5 </w:t>
      </w:r>
      <w:r>
        <w:rPr>
          <w:rFonts w:hint="eastAsia" w:ascii="华文楷体" w:hAnsi="华文楷体" w:eastAsia="华文楷体" w:cs="Arial"/>
          <w:szCs w:val="21"/>
        </w:rPr>
        <w:t>除非乙方向甲方申请并获得甲方事先书面同意外，在租赁期内，乙方不得以固定材料或不透明物品遮挡该商铺的橱窗以及面对外街、走廊、行人通道或入口大堂的橱窗玻璃。</w:t>
      </w:r>
    </w:p>
    <w:p w14:paraId="395B0FF9">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1.6 </w:t>
      </w:r>
      <w:r>
        <w:rPr>
          <w:rFonts w:hint="eastAsia" w:ascii="华文楷体" w:hAnsi="华文楷体" w:eastAsia="华文楷体" w:cs="Arial"/>
          <w:szCs w:val="21"/>
        </w:rPr>
        <w:t>乙方必须使用物业公司指定的货物装卸区、出入口处及货物电梯，并在物业公司规定的时间内装卸货物。</w:t>
      </w:r>
    </w:p>
    <w:p w14:paraId="694210B1">
      <w:pPr>
        <w:spacing w:line="276" w:lineRule="auto"/>
        <w:jc w:val="left"/>
        <w:rPr>
          <w:rFonts w:ascii="华文楷体" w:hAnsi="华文楷体" w:eastAsia="华文楷体" w:cs="Arial"/>
          <w:szCs w:val="21"/>
          <w:highlight w:val="none"/>
        </w:rPr>
      </w:pPr>
      <w:r>
        <w:rPr>
          <w:rFonts w:hint="eastAsia" w:ascii="华文楷体" w:hAnsi="华文楷体" w:eastAsia="华文楷体" w:cs="Arial"/>
          <w:szCs w:val="21"/>
        </w:rPr>
        <w:t>1</w:t>
      </w:r>
      <w:r>
        <w:rPr>
          <w:rFonts w:ascii="华文楷体" w:hAnsi="华文楷体" w:eastAsia="华文楷体" w:cs="Arial"/>
          <w:szCs w:val="21"/>
        </w:rPr>
        <w:t xml:space="preserve">1.7 </w:t>
      </w:r>
      <w:r>
        <w:rPr>
          <w:rFonts w:hint="eastAsia" w:ascii="华文楷体" w:hAnsi="华文楷体" w:eastAsia="华文楷体" w:cs="Arial"/>
          <w:szCs w:val="21"/>
        </w:rPr>
        <w:t>乙方需遵守物业公司制定的，有关专用停车场、车辆进出通道或用来装货、卸货的场地的</w:t>
      </w:r>
      <w:r>
        <w:rPr>
          <w:rFonts w:hint="eastAsia" w:ascii="华文楷体" w:hAnsi="华文楷体" w:eastAsia="华文楷体" w:cs="Arial"/>
          <w:szCs w:val="21"/>
          <w:highlight w:val="none"/>
        </w:rPr>
        <w:t>使用规定。</w:t>
      </w:r>
    </w:p>
    <w:p w14:paraId="1A82F574">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none"/>
        </w:rPr>
        <w:t>1</w:t>
      </w:r>
      <w:r>
        <w:rPr>
          <w:rFonts w:ascii="华文楷体" w:hAnsi="华文楷体" w:eastAsia="华文楷体" w:cs="Arial"/>
          <w:szCs w:val="21"/>
          <w:highlight w:val="none"/>
        </w:rPr>
        <w:t xml:space="preserve">1.8 </w:t>
      </w:r>
      <w:r>
        <w:rPr>
          <w:rFonts w:hint="eastAsia" w:ascii="华文楷体" w:hAnsi="华文楷体" w:eastAsia="华文楷体" w:cs="Arial"/>
          <w:szCs w:val="21"/>
          <w:highlight w:val="none"/>
        </w:rPr>
        <w:t>乙方同意，由物业公司负责为该商铺提供物业管理服务，物业管理应确保项目的公共设施及配套设施处于工作状态。如因</w:t>
      </w:r>
      <w:r>
        <w:rPr>
          <w:rFonts w:hint="eastAsia" w:ascii="华文楷体" w:hAnsi="华文楷体" w:eastAsia="华文楷体" w:cs="Arial"/>
          <w:szCs w:val="21"/>
        </w:rPr>
        <w:t>物业管理原因导致公共设施及配套设施供应中断、故障，并因此给乙方造成损失的，则由乙方与物业管理公司自行协商解决，与甲方无关。但是，如因必要的或正常的或紧急的维护、或事先给予乙方通知、或任何不可抗力的情形下发生的、或由公共事业部门引起的项目内任何设施正常运转中的任何故障、供应中断，甲方和物业公司均无需承担责任。</w:t>
      </w:r>
    </w:p>
    <w:p w14:paraId="3ACBFCC5">
      <w:pPr>
        <w:pStyle w:val="15"/>
        <w:numPr>
          <w:ilvl w:val="0"/>
          <w:numId w:val="3"/>
        </w:numPr>
        <w:spacing w:line="276" w:lineRule="auto"/>
        <w:ind w:firstLineChars="0"/>
        <w:rPr>
          <w:rFonts w:ascii="华文楷体" w:hAnsi="华文楷体" w:eastAsia="华文楷体"/>
          <w:b/>
          <w:bCs/>
          <w:szCs w:val="21"/>
        </w:rPr>
      </w:pPr>
      <w:bookmarkStart w:id="13" w:name="_Toc213175229"/>
      <w:r>
        <w:rPr>
          <w:rFonts w:hint="eastAsia" w:ascii="华文楷体" w:hAnsi="华文楷体" w:eastAsia="华文楷体"/>
          <w:b/>
          <w:bCs/>
          <w:szCs w:val="21"/>
          <w:highlight w:val="white"/>
        </w:rPr>
        <w:t>经营条款</w:t>
      </w:r>
      <w:bookmarkEnd w:id="13"/>
    </w:p>
    <w:p w14:paraId="5DAA4EC7">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2.1 </w:t>
      </w:r>
      <w:r>
        <w:rPr>
          <w:rFonts w:hint="eastAsia" w:ascii="华文楷体" w:hAnsi="华文楷体" w:eastAsia="华文楷体" w:cs="Arial"/>
          <w:szCs w:val="21"/>
        </w:rPr>
        <w:t>乙方及乙方成立的经营主体在租赁期限内, 采用以预收款方式提供商品或者服务的,如办理具有充值预付款功能的消费卡、充值卡、会员卡、储值卡等预付卡经营，应当按照相关法律规定，合法合规经营。未按照相关法律规定经营的，由乙方自行承担一切责任和损失。</w:t>
      </w:r>
    </w:p>
    <w:p w14:paraId="46A23CC6">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2.2 </w:t>
      </w:r>
      <w:r>
        <w:rPr>
          <w:rFonts w:hint="eastAsia" w:ascii="华文楷体" w:hAnsi="华文楷体" w:eastAsia="华文楷体" w:cs="Arial"/>
          <w:szCs w:val="21"/>
        </w:rPr>
        <w:t>乙方对外办理的预付卡有效期限不得超过租赁剩余期间，不得向消费者收取押金，针对每个消费者限定充值金额应当符合法律法规规定，并做好相应的办卡、充值、消费、管理台账等工作，甲方有权根据实际情况了解、查看乙方相关台账。乙方承担预付卡经营的一切法律责任及纠纷处理，甲方不承担任何法律责任。如因此导致甲方对外承担责任的，甲方有权向乙方追偿、要求赔偿。</w:t>
      </w:r>
    </w:p>
    <w:p w14:paraId="562CA655">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2.3 </w:t>
      </w:r>
      <w:r>
        <w:rPr>
          <w:rFonts w:hint="eastAsia" w:ascii="华文楷体" w:hAnsi="华文楷体" w:eastAsia="华文楷体" w:cs="Arial"/>
          <w:szCs w:val="21"/>
        </w:rPr>
        <w:t>乙方成立的经营主体及乙方的继承人、授权代理人、工作人员、乙方的建筑安装或装修承包商（以下统称“前述主体”）亦应遵守本合同的各项约定。如前述主体存在违反本合同约定行为的，则视为乙方的违约行为，应由乙方对前述主体的行为直接向甲方负责。如因前述主体的行为导致甲方发生任何额外费用、开支、损失，乙方应直接向甲方作出全额赔偿。</w:t>
      </w:r>
    </w:p>
    <w:p w14:paraId="23C6D667">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2.4 </w:t>
      </w:r>
      <w:r>
        <w:rPr>
          <w:rFonts w:hint="eastAsia" w:ascii="华文楷体" w:hAnsi="华文楷体" w:eastAsia="华文楷体" w:cs="Arial"/>
          <w:szCs w:val="21"/>
        </w:rPr>
        <w:t>乙方经营加盟、连锁、分店等形式的品牌商品，应当与杭州市范围内的其他相同品牌商家实行同城同价，在其他商家提供折扣、返利、赠送、降价等优惠活动时作出价格调整或提供相应的优惠活动。</w:t>
      </w:r>
    </w:p>
    <w:p w14:paraId="049BF39B">
      <w:pPr>
        <w:spacing w:line="276" w:lineRule="auto"/>
        <w:jc w:val="left"/>
        <w:rPr>
          <w:rFonts w:ascii="华文楷体" w:hAnsi="华文楷体" w:eastAsia="华文楷体" w:cs="Arial"/>
          <w:szCs w:val="21"/>
        </w:rPr>
      </w:pPr>
      <w:r>
        <w:rPr>
          <w:rFonts w:ascii="华文楷体" w:hAnsi="华文楷体" w:eastAsia="华文楷体" w:cs="Arial"/>
          <w:szCs w:val="21"/>
        </w:rPr>
        <w:t>12.</w:t>
      </w:r>
      <w:r>
        <w:rPr>
          <w:rFonts w:hint="eastAsia" w:ascii="华文楷体" w:hAnsi="华文楷体" w:eastAsia="华文楷体" w:cs="Arial"/>
          <w:szCs w:val="21"/>
          <w:lang w:val="en-US" w:eastAsia="zh-CN"/>
        </w:rPr>
        <w:t>5</w:t>
      </w:r>
      <w:r>
        <w:rPr>
          <w:rFonts w:ascii="华文楷体" w:hAnsi="华文楷体" w:eastAsia="华文楷体" w:cs="Arial"/>
          <w:szCs w:val="21"/>
        </w:rPr>
        <w:t xml:space="preserve"> </w:t>
      </w:r>
      <w:r>
        <w:rPr>
          <w:rFonts w:hint="eastAsia" w:ascii="华文楷体" w:hAnsi="华文楷体" w:eastAsia="华文楷体" w:cs="Arial"/>
          <w:szCs w:val="21"/>
        </w:rPr>
        <w:t>乙方对该商铺和其内部财产以及员工、访客、顾客等所有在店人员的人身及财产安全自行承担相关责任。</w:t>
      </w:r>
    </w:p>
    <w:p w14:paraId="15B60C91">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2.</w:t>
      </w:r>
      <w:r>
        <w:rPr>
          <w:rFonts w:hint="eastAsia" w:ascii="华文楷体" w:hAnsi="华文楷体" w:eastAsia="华文楷体" w:cs="Arial"/>
          <w:szCs w:val="21"/>
          <w:lang w:val="en-US" w:eastAsia="zh-CN"/>
        </w:rPr>
        <w:t>6</w:t>
      </w:r>
      <w:r>
        <w:rPr>
          <w:rFonts w:hint="eastAsia" w:ascii="华文楷体" w:hAnsi="华文楷体" w:eastAsia="华文楷体" w:cs="Arial"/>
          <w:szCs w:val="21"/>
        </w:rPr>
        <w:t>乙方不得在该商铺内住宿、居住或容许他人住宿、居住。</w:t>
      </w:r>
    </w:p>
    <w:p w14:paraId="6B30D14F">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2.</w:t>
      </w:r>
      <w:r>
        <w:rPr>
          <w:rFonts w:hint="eastAsia" w:ascii="华文楷体" w:hAnsi="华文楷体" w:eastAsia="华文楷体" w:cs="Arial"/>
          <w:szCs w:val="21"/>
          <w:lang w:val="en-US" w:eastAsia="zh-CN"/>
        </w:rPr>
        <w:t>7</w:t>
      </w:r>
      <w:r>
        <w:rPr>
          <w:rFonts w:hint="eastAsia" w:ascii="华文楷体" w:hAnsi="华文楷体" w:eastAsia="华文楷体" w:cs="Arial"/>
          <w:szCs w:val="21"/>
        </w:rPr>
        <w:t>未经甲方同意，乙方只能在该商铺内进行销售或提供服务，不得在该商铺外悬挂、放置任何商品或商业广告、图片、招贴文字等。</w:t>
      </w:r>
    </w:p>
    <w:p w14:paraId="0082BD70">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2.</w:t>
      </w:r>
      <w:r>
        <w:rPr>
          <w:rFonts w:hint="eastAsia" w:ascii="华文楷体" w:hAnsi="华文楷体" w:eastAsia="华文楷体" w:cs="Arial"/>
          <w:szCs w:val="21"/>
          <w:lang w:val="en-US" w:eastAsia="zh-CN"/>
        </w:rPr>
        <w:t>8</w:t>
      </w:r>
      <w:r>
        <w:rPr>
          <w:rFonts w:ascii="华文楷体" w:hAnsi="华文楷体" w:eastAsia="华文楷体" w:cs="Arial"/>
          <w:szCs w:val="21"/>
        </w:rPr>
        <w:t xml:space="preserve"> </w:t>
      </w:r>
      <w:r>
        <w:rPr>
          <w:rFonts w:hint="eastAsia" w:ascii="华文楷体" w:hAnsi="华文楷体" w:eastAsia="华文楷体" w:cs="Arial"/>
          <w:szCs w:val="21"/>
        </w:rPr>
        <w:t>乙方不得在该商铺内从事任何不利于甲方商誉或项目经营的行为。</w:t>
      </w:r>
    </w:p>
    <w:p w14:paraId="457D8F81">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2.</w:t>
      </w:r>
      <w:r>
        <w:rPr>
          <w:rFonts w:hint="eastAsia" w:ascii="华文楷体" w:hAnsi="华文楷体" w:eastAsia="华文楷体" w:cs="Arial"/>
          <w:szCs w:val="21"/>
          <w:lang w:val="en-US" w:eastAsia="zh-CN"/>
        </w:rPr>
        <w:t>9</w:t>
      </w:r>
      <w:r>
        <w:rPr>
          <w:rFonts w:ascii="华文楷体" w:hAnsi="华文楷体" w:eastAsia="华文楷体" w:cs="Arial"/>
          <w:szCs w:val="21"/>
        </w:rPr>
        <w:t xml:space="preserve"> </w:t>
      </w:r>
      <w:r>
        <w:rPr>
          <w:rFonts w:hint="eastAsia" w:ascii="华文楷体" w:hAnsi="华文楷体" w:eastAsia="华文楷体" w:cs="Arial"/>
          <w:szCs w:val="21"/>
        </w:rPr>
        <w:t>甲方有权根据经营需要对项目所在地的任何结构或布局进行调整、改建、装修、重建等，除本合同另有明确约定外，乙方不得据此要求甲方承担任何责任。</w:t>
      </w:r>
    </w:p>
    <w:p w14:paraId="74619EB8">
      <w:pPr>
        <w:pStyle w:val="15"/>
        <w:numPr>
          <w:ilvl w:val="0"/>
          <w:numId w:val="3"/>
        </w:numPr>
        <w:spacing w:line="276" w:lineRule="auto"/>
        <w:ind w:firstLineChars="0"/>
        <w:rPr>
          <w:rFonts w:ascii="华文楷体" w:hAnsi="华文楷体" w:eastAsia="华文楷体"/>
          <w:b/>
          <w:bCs/>
          <w:szCs w:val="21"/>
        </w:rPr>
      </w:pPr>
      <w:r>
        <w:rPr>
          <w:rFonts w:hint="eastAsia" w:ascii="华文楷体" w:hAnsi="华文楷体" w:eastAsia="华文楷体"/>
          <w:b/>
          <w:bCs/>
          <w:szCs w:val="21"/>
        </w:rPr>
        <w:t>商铺交还</w:t>
      </w:r>
    </w:p>
    <w:p w14:paraId="485C612D">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3.1 </w:t>
      </w:r>
      <w:r>
        <w:rPr>
          <w:rFonts w:hint="eastAsia" w:ascii="华文楷体" w:hAnsi="华文楷体" w:eastAsia="华文楷体" w:cs="Arial"/>
          <w:szCs w:val="21"/>
          <w:highlight w:val="white"/>
        </w:rPr>
        <w:t>合同期满终止或因乙方原因合同提前解除的，房屋内一切原有固定设施、附合于建筑物结构的附属物无偿归属甲方，乙方应于租期届满或提前解除之日起自行完成腾退、搬离承租期间投入的一切设施、设备及物品，并将房屋按照适租状态交还甲方，经甲方或甲方指定的物业服务管理单位书面验收认可后，双方相互结清相应费用、交还房屋钥匙及移交各项文件资料。如果房屋交还时之状态不符合前述规定，甲方有权要求乙方自行或委托第三方使该商铺恢复</w:t>
      </w:r>
      <w:r>
        <w:rPr>
          <w:rFonts w:ascii="华文楷体" w:hAnsi="华文楷体" w:eastAsia="华文楷体" w:cs="Arial"/>
          <w:szCs w:val="21"/>
          <w:highlight w:val="white"/>
        </w:rPr>
        <w:t>适租状态</w:t>
      </w:r>
      <w:r>
        <w:rPr>
          <w:rFonts w:hint="eastAsia" w:ascii="华文楷体" w:hAnsi="华文楷体" w:eastAsia="华文楷体" w:cs="Arial"/>
          <w:szCs w:val="21"/>
          <w:highlight w:val="white"/>
        </w:rPr>
        <w:t>，由此而产生的一切费用</w:t>
      </w:r>
      <w:r>
        <w:rPr>
          <w:rFonts w:hint="eastAsia" w:ascii="华文楷体" w:hAnsi="华文楷体" w:eastAsia="华文楷体" w:cs="Arial"/>
          <w:szCs w:val="21"/>
        </w:rPr>
        <w:t>由乙方负担。</w:t>
      </w:r>
    </w:p>
    <w:p w14:paraId="616CF2AF">
      <w:pPr>
        <w:spacing w:line="276" w:lineRule="auto"/>
        <w:jc w:val="left"/>
        <w:rPr>
          <w:rFonts w:ascii="华文楷体" w:hAnsi="华文楷体" w:eastAsia="华文楷体" w:cs="Arial"/>
          <w:szCs w:val="21"/>
        </w:rPr>
      </w:pPr>
      <w:r>
        <w:rPr>
          <w:rFonts w:hint="eastAsia" w:ascii="华文楷体" w:hAnsi="华文楷体" w:eastAsia="华文楷体" w:cs="Arial"/>
          <w:szCs w:val="21"/>
        </w:rPr>
        <w:t>13.2自合同租赁期届满或合同解除之日起7日内，乙方应将租赁期间一切以租赁标的为注册地址或其他信息作为登记信息的经营证照迁出或办理注销。</w:t>
      </w:r>
    </w:p>
    <w:p w14:paraId="049796D4">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13.3合同期满自然终止或因乙方原因提前解除的，乙方应按约定交还房屋。若乙方未按约定期限完成腾退并按要求交还房屋、办理交接手续的，乙方应支付逾期交还房屋期间的物业管理费、占有使用费等费用，占有使用费按合同终止前最后一期日租金标准的三倍支付，甲方有权从履约保证金中直接扣除，同时乙方应向甲方赔偿由此造成的一切损失。</w:t>
      </w:r>
    </w:p>
    <w:p w14:paraId="1A8C6985">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3.</w:t>
      </w:r>
      <w:r>
        <w:rPr>
          <w:rFonts w:hint="eastAsia" w:ascii="华文楷体" w:hAnsi="华文楷体" w:eastAsia="华文楷体" w:cs="Arial"/>
          <w:szCs w:val="21"/>
        </w:rPr>
        <w:t>4</w:t>
      </w:r>
      <w:r>
        <w:rPr>
          <w:rFonts w:ascii="华文楷体" w:hAnsi="华文楷体" w:eastAsia="华文楷体" w:cs="Arial"/>
          <w:szCs w:val="21"/>
        </w:rPr>
        <w:t xml:space="preserve"> </w:t>
      </w:r>
      <w:r>
        <w:rPr>
          <w:rFonts w:hint="eastAsia" w:ascii="华文楷体" w:hAnsi="华文楷体" w:eastAsia="华文楷体" w:cs="Arial"/>
          <w:szCs w:val="21"/>
        </w:rPr>
        <w:t>合同终止后，乙方应结清租金、物业管理费、能耗费用以及占有使用费等所有费用并且及时注销或变更租赁场地的工商登记，否则甲方有权选择扣留乙方在该商铺内遗留的任何装饰装修、设施设备、物品等，乙方不得自行强制腾空或转让，由此产生的所有损失由乙方承担。</w:t>
      </w:r>
    </w:p>
    <w:p w14:paraId="776DA28D">
      <w:pPr>
        <w:pStyle w:val="15"/>
        <w:numPr>
          <w:ilvl w:val="0"/>
          <w:numId w:val="3"/>
        </w:numPr>
        <w:spacing w:line="276" w:lineRule="auto"/>
        <w:ind w:firstLineChars="0"/>
        <w:rPr>
          <w:rFonts w:ascii="华文楷体" w:hAnsi="华文楷体" w:eastAsia="华文楷体"/>
          <w:b/>
          <w:bCs/>
          <w:szCs w:val="21"/>
        </w:rPr>
      </w:pPr>
      <w:bookmarkStart w:id="14" w:name="_Toc213175233"/>
      <w:r>
        <w:rPr>
          <w:rFonts w:hint="eastAsia" w:ascii="华文楷体" w:hAnsi="华文楷体" w:eastAsia="华文楷体"/>
          <w:b/>
          <w:bCs/>
          <w:szCs w:val="21"/>
          <w:highlight w:val="white"/>
        </w:rPr>
        <w:t>违约责任</w:t>
      </w:r>
      <w:bookmarkEnd w:id="14"/>
    </w:p>
    <w:p w14:paraId="0712C810">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4.1 </w:t>
      </w:r>
      <w:r>
        <w:rPr>
          <w:rFonts w:hint="eastAsia" w:ascii="华文楷体" w:hAnsi="华文楷体" w:eastAsia="华文楷体" w:cs="Arial"/>
          <w:szCs w:val="21"/>
          <w:highlight w:val="white"/>
        </w:rPr>
        <w:t>乙方逾期支付租金、物业管理费或其它应缴费用的，每逾期一日，应自逾期之日按逾期交付金额的</w:t>
      </w:r>
      <w:r>
        <w:rPr>
          <w:rFonts w:hint="eastAsia" w:ascii="华文楷体" w:hAnsi="华文楷体" w:eastAsia="华文楷体"/>
          <w:szCs w:val="21"/>
          <w:highlight w:val="white"/>
        </w:rPr>
        <w:t>万分之四</w:t>
      </w:r>
      <w:r>
        <w:rPr>
          <w:rFonts w:hint="eastAsia" w:ascii="华文楷体" w:hAnsi="华文楷体" w:eastAsia="华文楷体" w:cs="Arial"/>
          <w:szCs w:val="21"/>
          <w:highlight w:val="white"/>
        </w:rPr>
        <w:t>支付滞纳金。</w:t>
      </w:r>
    </w:p>
    <w:p w14:paraId="0DC74331">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4.2 因甲方原因造成该房屋逾期</w:t>
      </w:r>
      <w:r>
        <w:rPr>
          <w:rFonts w:hint="eastAsia" w:ascii="华文楷体" w:hAnsi="华文楷体" w:eastAsia="华文楷体" w:cs="Arial"/>
          <w:szCs w:val="21"/>
          <w:highlight w:val="white"/>
        </w:rPr>
        <w:t>交付超过6</w:t>
      </w:r>
      <w:r>
        <w:rPr>
          <w:rFonts w:ascii="华文楷体" w:hAnsi="华文楷体" w:eastAsia="华文楷体" w:cs="Arial"/>
          <w:szCs w:val="21"/>
          <w:highlight w:val="white"/>
        </w:rPr>
        <w:t>0</w:t>
      </w:r>
      <w:r>
        <w:rPr>
          <w:rFonts w:hint="eastAsia" w:ascii="华文楷体" w:hAnsi="华文楷体" w:eastAsia="华文楷体" w:cs="Arial"/>
          <w:szCs w:val="21"/>
          <w:highlight w:val="white"/>
        </w:rPr>
        <w:t>天，乙方可选择解除合同，但甲方无需承担违约责任。房屋交付后因甲方产权文件瑕疵造成</w:t>
      </w:r>
      <w:r>
        <w:rPr>
          <w:rFonts w:ascii="华文楷体" w:hAnsi="华文楷体" w:eastAsia="华文楷体" w:cs="Arial"/>
          <w:szCs w:val="21"/>
          <w:highlight w:val="white"/>
        </w:rPr>
        <w:t>乙方</w:t>
      </w:r>
      <w:r>
        <w:rPr>
          <w:rFonts w:hint="eastAsia" w:ascii="华文楷体" w:hAnsi="华文楷体" w:eastAsia="华文楷体" w:cs="Arial"/>
          <w:szCs w:val="21"/>
          <w:highlight w:val="white"/>
        </w:rPr>
        <w:t>无法取得合法的经营证照致使无法正常开业的，</w:t>
      </w:r>
      <w:bookmarkStart w:id="15" w:name="_Hlk117863367"/>
      <w:r>
        <w:rPr>
          <w:rFonts w:hint="eastAsia" w:ascii="华文楷体" w:hAnsi="华文楷体" w:eastAsia="华文楷体" w:cs="Arial"/>
          <w:szCs w:val="21"/>
          <w:highlight w:val="white"/>
        </w:rPr>
        <w:t>期间甲方不收取租金。</w:t>
      </w:r>
    </w:p>
    <w:p w14:paraId="591A369D">
      <w:pPr>
        <w:spacing w:line="276" w:lineRule="auto"/>
        <w:jc w:val="left"/>
        <w:rPr>
          <w:rFonts w:ascii="华文楷体" w:hAnsi="华文楷体" w:eastAsia="华文楷体" w:cs="Arial"/>
          <w:szCs w:val="21"/>
        </w:rPr>
      </w:pPr>
      <w:r>
        <w:rPr>
          <w:rFonts w:ascii="华文楷体" w:hAnsi="华文楷体" w:eastAsia="华文楷体" w:cs="Arial"/>
          <w:szCs w:val="21"/>
          <w:highlight w:val="white"/>
        </w:rPr>
        <w:t>14.3</w:t>
      </w:r>
      <w:r>
        <w:rPr>
          <w:rFonts w:hint="eastAsia" w:ascii="华文楷体" w:hAnsi="华文楷体" w:eastAsia="华文楷体" w:cs="Arial"/>
          <w:szCs w:val="21"/>
          <w:highlight w:val="white"/>
        </w:rPr>
        <w:t>如因甲方原因致使乙方一直无法办理经营证照及合法开业，超过6</w:t>
      </w:r>
      <w:r>
        <w:rPr>
          <w:rFonts w:ascii="华文楷体" w:hAnsi="华文楷体" w:eastAsia="华文楷体" w:cs="Arial"/>
          <w:szCs w:val="21"/>
          <w:highlight w:val="white"/>
        </w:rPr>
        <w:t>0</w:t>
      </w:r>
      <w:r>
        <w:rPr>
          <w:rFonts w:hint="eastAsia" w:ascii="华文楷体" w:hAnsi="华文楷体" w:eastAsia="华文楷体" w:cs="Arial"/>
          <w:szCs w:val="21"/>
          <w:highlight w:val="white"/>
        </w:rPr>
        <w:t>天，乙方有权解除本租赁合同，且要求甲方承担已经发生的直接损失，包括但不限于乙方已支付未履行部分的租金、物业管理费等</w:t>
      </w:r>
      <w:bookmarkEnd w:id="15"/>
      <w:r>
        <w:rPr>
          <w:rFonts w:ascii="华文楷体" w:hAnsi="华文楷体" w:eastAsia="华文楷体" w:cs="Arial"/>
          <w:szCs w:val="21"/>
          <w:highlight w:val="white"/>
        </w:rPr>
        <w:t>。</w:t>
      </w:r>
    </w:p>
    <w:p w14:paraId="4493D494">
      <w:pPr>
        <w:spacing w:line="276" w:lineRule="auto"/>
        <w:jc w:val="left"/>
        <w:rPr>
          <w:rFonts w:ascii="华文楷体" w:hAnsi="华文楷体" w:eastAsia="华文楷体" w:cs="Arial"/>
          <w:szCs w:val="21"/>
        </w:rPr>
      </w:pPr>
      <w:r>
        <w:rPr>
          <w:rFonts w:ascii="华文楷体" w:hAnsi="华文楷体" w:eastAsia="华文楷体" w:cs="Arial"/>
          <w:szCs w:val="21"/>
          <w:highlight w:val="white"/>
        </w:rPr>
        <w:t xml:space="preserve">14.4 </w:t>
      </w:r>
      <w:r>
        <w:rPr>
          <w:rFonts w:hint="eastAsia" w:ascii="华文楷体" w:hAnsi="华文楷体" w:eastAsia="华文楷体" w:cs="Arial"/>
          <w:szCs w:val="21"/>
          <w:highlight w:val="white"/>
        </w:rPr>
        <w:t>因甲方原因导致乙方无法正常使用该商铺，并无法继续整体经营，且逾期超过</w:t>
      </w:r>
      <w:r>
        <w:rPr>
          <w:rFonts w:ascii="华文楷体" w:hAnsi="华文楷体" w:eastAsia="华文楷体" w:cs="Arial"/>
          <w:szCs w:val="21"/>
          <w:highlight w:val="white"/>
          <w:u w:val="single"/>
        </w:rPr>
        <w:t xml:space="preserve"> 30 </w:t>
      </w:r>
      <w:r>
        <w:rPr>
          <w:rFonts w:hint="eastAsia" w:ascii="华文楷体" w:hAnsi="华文楷体" w:eastAsia="华文楷体" w:cs="Arial"/>
          <w:szCs w:val="21"/>
          <w:highlight w:val="white"/>
        </w:rPr>
        <w:t>日仍未予以改正的，乙方有权解除本合同。乙方解除本合同的，甲方应按照本合同约定返还</w:t>
      </w:r>
      <w:r>
        <w:rPr>
          <w:rFonts w:ascii="华文楷体" w:hAnsi="华文楷体" w:eastAsia="华文楷体" w:cs="Arial"/>
          <w:szCs w:val="21"/>
          <w:highlight w:val="white"/>
        </w:rPr>
        <w:t>履约保证金</w:t>
      </w:r>
      <w:r>
        <w:rPr>
          <w:rFonts w:hint="eastAsia" w:ascii="华文楷体" w:hAnsi="华文楷体" w:eastAsia="华文楷体" w:cs="Arial"/>
          <w:szCs w:val="21"/>
          <w:highlight w:val="white"/>
        </w:rPr>
        <w:t>，并承担由此给乙方造成的直接损失（不包括预期利益损失）。</w:t>
      </w:r>
    </w:p>
    <w:p w14:paraId="114F0599">
      <w:pPr>
        <w:spacing w:line="276" w:lineRule="auto"/>
        <w:jc w:val="left"/>
        <w:rPr>
          <w:rFonts w:ascii="华文楷体" w:hAnsi="华文楷体" w:eastAsia="华文楷体" w:cs="Arial"/>
          <w:szCs w:val="21"/>
          <w:highlight w:val="none"/>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4.5 </w:t>
      </w:r>
      <w:r>
        <w:rPr>
          <w:rFonts w:hint="eastAsia" w:ascii="华文楷体" w:hAnsi="华文楷体" w:eastAsia="华文楷体" w:cs="Arial"/>
          <w:szCs w:val="21"/>
          <w:highlight w:val="white"/>
        </w:rPr>
        <w:t>除本合同另有明确约定以外，租赁期内，如根据本合同明确约定因甲方原因导致乙方解除本合同的，则甲方向乙方返还</w:t>
      </w:r>
      <w:r>
        <w:rPr>
          <w:rFonts w:ascii="华文楷体" w:hAnsi="华文楷体" w:eastAsia="华文楷体" w:cs="Arial"/>
          <w:szCs w:val="21"/>
          <w:highlight w:val="white"/>
        </w:rPr>
        <w:t>履约保证金</w:t>
      </w:r>
      <w:r>
        <w:rPr>
          <w:rFonts w:hint="eastAsia" w:ascii="华文楷体" w:hAnsi="华文楷体" w:eastAsia="华文楷体" w:cs="Arial"/>
          <w:szCs w:val="21"/>
          <w:highlight w:val="white"/>
        </w:rPr>
        <w:t>，并结清相关费用；如因此给乙方造成直接损</w:t>
      </w:r>
      <w:r>
        <w:rPr>
          <w:rFonts w:hint="eastAsia" w:ascii="华文楷体" w:hAnsi="华文楷体" w:eastAsia="华文楷体" w:cs="Arial"/>
          <w:szCs w:val="21"/>
          <w:highlight w:val="none"/>
        </w:rPr>
        <w:t>失的，则甲方应负责赔偿。</w:t>
      </w:r>
    </w:p>
    <w:p w14:paraId="58E9E477">
      <w:pPr>
        <w:spacing w:line="276" w:lineRule="auto"/>
        <w:jc w:val="left"/>
        <w:rPr>
          <w:rFonts w:ascii="华文楷体" w:hAnsi="华文楷体" w:eastAsia="华文楷体" w:cs="Arial"/>
          <w:szCs w:val="21"/>
          <w:highlight w:val="none"/>
        </w:rPr>
      </w:pPr>
      <w:r>
        <w:rPr>
          <w:rFonts w:hint="eastAsia" w:ascii="华文楷体" w:hAnsi="华文楷体" w:eastAsia="华文楷体" w:cs="Arial"/>
          <w:szCs w:val="21"/>
          <w:highlight w:val="none"/>
        </w:rPr>
        <w:t>1</w:t>
      </w:r>
      <w:r>
        <w:rPr>
          <w:rFonts w:ascii="华文楷体" w:hAnsi="华文楷体" w:eastAsia="华文楷体" w:cs="Arial"/>
          <w:szCs w:val="21"/>
          <w:highlight w:val="none"/>
        </w:rPr>
        <w:t xml:space="preserve">4.6 </w:t>
      </w:r>
      <w:r>
        <w:rPr>
          <w:rFonts w:hint="eastAsia" w:ascii="华文楷体" w:hAnsi="华文楷体" w:eastAsia="华文楷体" w:cs="Arial"/>
          <w:szCs w:val="21"/>
          <w:highlight w:val="none"/>
        </w:rPr>
        <w:t>租赁期限内，因乙方原因需提前解约，乙方</w:t>
      </w:r>
      <w:r>
        <w:rPr>
          <w:rFonts w:ascii="华文楷体" w:hAnsi="华文楷体" w:eastAsia="华文楷体" w:cs="Arial"/>
          <w:szCs w:val="21"/>
          <w:highlight w:val="none"/>
        </w:rPr>
        <w:t>应</w:t>
      </w:r>
      <w:r>
        <w:rPr>
          <w:rFonts w:hint="eastAsia" w:ascii="华文楷体" w:hAnsi="华文楷体" w:eastAsia="华文楷体" w:cs="Arial"/>
          <w:szCs w:val="21"/>
          <w:highlight w:val="none"/>
        </w:rPr>
        <w:t>书面通知甲方，</w:t>
      </w:r>
      <w:r>
        <w:rPr>
          <w:rFonts w:ascii="华文楷体" w:hAnsi="华文楷体" w:eastAsia="华文楷体" w:cs="Arial"/>
          <w:szCs w:val="21"/>
          <w:highlight w:val="none"/>
        </w:rPr>
        <w:t>经甲方同意后双方在60日内签订解除协议，</w:t>
      </w:r>
      <w:r>
        <w:rPr>
          <w:rFonts w:hint="eastAsia" w:ascii="华文楷体" w:hAnsi="华文楷体" w:eastAsia="华文楷体" w:cs="Arial"/>
          <w:szCs w:val="21"/>
          <w:highlight w:val="none"/>
        </w:rPr>
        <w:t>甲方收取的</w:t>
      </w:r>
      <w:r>
        <w:rPr>
          <w:rFonts w:ascii="华文楷体" w:hAnsi="华文楷体" w:eastAsia="华文楷体" w:cs="Arial"/>
          <w:szCs w:val="21"/>
          <w:highlight w:val="none"/>
        </w:rPr>
        <w:t>履约保证金</w:t>
      </w:r>
      <w:r>
        <w:rPr>
          <w:rFonts w:hint="eastAsia" w:ascii="华文楷体" w:hAnsi="华文楷体" w:eastAsia="华文楷体" w:cs="Arial"/>
          <w:szCs w:val="21"/>
          <w:highlight w:val="none"/>
        </w:rPr>
        <w:t>不予退还。</w:t>
      </w:r>
      <w:r>
        <w:rPr>
          <w:rFonts w:ascii="华文楷体" w:hAnsi="华文楷体" w:eastAsia="华文楷体" w:cs="Arial"/>
          <w:szCs w:val="21"/>
          <w:highlight w:val="none"/>
        </w:rPr>
        <w:t>若乙方的实际租赁期（自房屋交付之日起算</w:t>
      </w:r>
      <w:r>
        <w:rPr>
          <w:rFonts w:hint="eastAsia" w:ascii="华文楷体" w:hAnsi="华文楷体" w:eastAsia="华文楷体" w:cs="Arial"/>
          <w:szCs w:val="21"/>
          <w:highlight w:val="none"/>
        </w:rPr>
        <w:t>至本合同解除之日止</w:t>
      </w:r>
      <w:r>
        <w:rPr>
          <w:rFonts w:ascii="华文楷体" w:hAnsi="华文楷体" w:eastAsia="华文楷体" w:cs="Arial"/>
          <w:szCs w:val="21"/>
          <w:highlight w:val="none"/>
        </w:rPr>
        <w:t>）不足一年的，乙方</w:t>
      </w:r>
      <w:r>
        <w:rPr>
          <w:rFonts w:hint="eastAsia" w:ascii="华文楷体" w:hAnsi="华文楷体" w:eastAsia="华文楷体" w:cs="Arial"/>
          <w:szCs w:val="21"/>
          <w:highlight w:val="none"/>
        </w:rPr>
        <w:t>应当向甲方另行</w:t>
      </w:r>
      <w:r>
        <w:rPr>
          <w:rFonts w:ascii="华文楷体" w:hAnsi="华文楷体" w:eastAsia="华文楷体" w:cs="Arial"/>
          <w:szCs w:val="21"/>
          <w:highlight w:val="none"/>
        </w:rPr>
        <w:t>全额补足装修优惠期间的租金。本合同于解除协议签订之日终止。</w:t>
      </w:r>
      <w:r>
        <w:rPr>
          <w:rFonts w:hint="eastAsia" w:ascii="华文楷体" w:hAnsi="华文楷体" w:eastAsia="华文楷体" w:cs="Arial"/>
          <w:szCs w:val="21"/>
          <w:highlight w:val="none"/>
        </w:rPr>
        <w:t>本合同解除后，</w:t>
      </w:r>
      <w:r>
        <w:rPr>
          <w:rFonts w:ascii="华文楷体" w:hAnsi="华文楷体" w:eastAsia="华文楷体" w:cs="Arial"/>
          <w:szCs w:val="21"/>
          <w:highlight w:val="none"/>
        </w:rPr>
        <w:t xml:space="preserve">乙方应在解除协议约定的限期内：1.腾空房屋并按适租状态交还甲方；2. </w:t>
      </w:r>
      <w:r>
        <w:rPr>
          <w:rFonts w:hint="eastAsia" w:ascii="华文楷体" w:hAnsi="华文楷体" w:eastAsia="华文楷体" w:cs="Arial"/>
          <w:szCs w:val="21"/>
          <w:highlight w:val="none"/>
        </w:rPr>
        <w:t>结清</w:t>
      </w:r>
      <w:r>
        <w:rPr>
          <w:rFonts w:ascii="华文楷体" w:hAnsi="华文楷体" w:eastAsia="华文楷体" w:cs="Arial"/>
          <w:szCs w:val="21"/>
          <w:highlight w:val="none"/>
        </w:rPr>
        <w:t>全部</w:t>
      </w:r>
      <w:r>
        <w:rPr>
          <w:rFonts w:hint="eastAsia" w:ascii="华文楷体" w:hAnsi="华文楷体" w:eastAsia="华文楷体" w:cs="Arial"/>
          <w:szCs w:val="21"/>
          <w:highlight w:val="none"/>
        </w:rPr>
        <w:t>租金、补足装修优惠期间的租金（如有）；3、结清全部</w:t>
      </w:r>
      <w:r>
        <w:rPr>
          <w:rFonts w:ascii="华文楷体" w:hAnsi="华文楷体" w:eastAsia="华文楷体" w:cs="Arial"/>
          <w:szCs w:val="21"/>
          <w:highlight w:val="none"/>
        </w:rPr>
        <w:t>水电费、物业费等费用</w:t>
      </w:r>
      <w:r>
        <w:rPr>
          <w:rFonts w:hint="eastAsia" w:ascii="华文楷体" w:hAnsi="华文楷体" w:eastAsia="华文楷体" w:cs="Arial"/>
          <w:szCs w:val="21"/>
          <w:highlight w:val="none"/>
        </w:rPr>
        <w:t>。</w:t>
      </w:r>
    </w:p>
    <w:p w14:paraId="5F0A93AD">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none"/>
        </w:rPr>
        <w:t>1</w:t>
      </w:r>
      <w:r>
        <w:rPr>
          <w:rFonts w:ascii="华文楷体" w:hAnsi="华文楷体" w:eastAsia="华文楷体" w:cs="Arial"/>
          <w:szCs w:val="21"/>
          <w:highlight w:val="none"/>
        </w:rPr>
        <w:t xml:space="preserve">4.7 </w:t>
      </w:r>
      <w:r>
        <w:rPr>
          <w:rFonts w:hint="eastAsia" w:ascii="华文楷体" w:hAnsi="华文楷体" w:eastAsia="华文楷体" w:cs="Arial"/>
          <w:szCs w:val="21"/>
          <w:highlight w:val="none"/>
        </w:rPr>
        <w:t>乙方拒不配合甲方及物业公司管理的，经甲方书面告知后仍不配合的，待乙方租赁期</w:t>
      </w:r>
      <w:r>
        <w:rPr>
          <w:rFonts w:hint="eastAsia" w:ascii="华文楷体" w:hAnsi="华文楷体" w:eastAsia="华文楷体" w:cs="Arial"/>
          <w:szCs w:val="21"/>
          <w:highlight w:val="white"/>
        </w:rPr>
        <w:t>限届满后，甲方有权终止合同并要求乙方在租期届满当日立即腾空交还商铺，乙方</w:t>
      </w:r>
      <w:r>
        <w:rPr>
          <w:rFonts w:hint="eastAsia" w:ascii="华文楷体" w:hAnsi="华文楷体" w:eastAsia="华文楷体" w:cs="Arial"/>
          <w:szCs w:val="21"/>
          <w:highlight w:val="white"/>
          <w:lang w:eastAsia="zh-CN"/>
        </w:rPr>
        <w:t>违反本条约定的，</w:t>
      </w:r>
      <w:r>
        <w:rPr>
          <w:rFonts w:hint="eastAsia" w:ascii="华文楷体" w:hAnsi="华文楷体" w:eastAsia="华文楷体" w:cs="Arial"/>
          <w:szCs w:val="21"/>
          <w:highlight w:val="white"/>
        </w:rPr>
        <w:t>不享有优先续租权。</w:t>
      </w:r>
    </w:p>
    <w:p w14:paraId="3DDFA33A">
      <w:pPr>
        <w:spacing w:line="276" w:lineRule="auto"/>
        <w:jc w:val="left"/>
        <w:rPr>
          <w:rFonts w:ascii="华文楷体" w:hAnsi="华文楷体" w:eastAsia="华文楷体" w:cs="Arial"/>
          <w:szCs w:val="21"/>
          <w:highlight w:val="none"/>
        </w:rPr>
      </w:pPr>
      <w:r>
        <w:rPr>
          <w:rFonts w:hint="eastAsia" w:ascii="华文楷体" w:hAnsi="华文楷体" w:eastAsia="华文楷体" w:cs="Arial"/>
          <w:szCs w:val="21"/>
        </w:rPr>
        <w:t>1</w:t>
      </w:r>
      <w:r>
        <w:rPr>
          <w:rFonts w:ascii="华文楷体" w:hAnsi="华文楷体" w:eastAsia="华文楷体" w:cs="Arial"/>
          <w:szCs w:val="21"/>
        </w:rPr>
        <w:t xml:space="preserve">4.8 </w:t>
      </w:r>
      <w:r>
        <w:rPr>
          <w:rFonts w:hint="eastAsia" w:ascii="华文楷体" w:hAnsi="华文楷体" w:eastAsia="华文楷体" w:cs="Arial"/>
          <w:szCs w:val="21"/>
        </w:rPr>
        <w:t>租赁期内，乙方有下列行为之一的，甲方有权单方面解除本合同（自解除通知送达时发生解除效果），收回该商铺，没收</w:t>
      </w:r>
      <w:r>
        <w:rPr>
          <w:rFonts w:ascii="华文楷体" w:hAnsi="华文楷体" w:eastAsia="华文楷体" w:cs="Arial"/>
          <w:szCs w:val="21"/>
        </w:rPr>
        <w:t>履约保证金</w:t>
      </w:r>
      <w:r>
        <w:rPr>
          <w:rFonts w:hint="eastAsia" w:ascii="华文楷体" w:hAnsi="华文楷体" w:eastAsia="华文楷体" w:cs="Arial"/>
          <w:szCs w:val="21"/>
        </w:rPr>
        <w:t>，乙方按当期租金标准的三个月向甲方支付</w:t>
      </w:r>
      <w:r>
        <w:rPr>
          <w:rFonts w:hint="eastAsia" w:ascii="华文楷体" w:hAnsi="华文楷体" w:eastAsia="华文楷体" w:cs="Arial"/>
          <w:szCs w:val="21"/>
          <w:highlight w:val="none"/>
        </w:rPr>
        <w:t>违约金，</w:t>
      </w:r>
      <w:r>
        <w:rPr>
          <w:rFonts w:ascii="华文楷体" w:hAnsi="华文楷体" w:eastAsia="华文楷体" w:cs="Arial"/>
          <w:szCs w:val="21"/>
          <w:highlight w:val="none"/>
        </w:rPr>
        <w:t>若乙方的实际租赁期（自房屋交付之日起算</w:t>
      </w:r>
      <w:r>
        <w:rPr>
          <w:rFonts w:hint="eastAsia" w:ascii="华文楷体" w:hAnsi="华文楷体" w:eastAsia="华文楷体" w:cs="Arial"/>
          <w:szCs w:val="21"/>
          <w:highlight w:val="none"/>
        </w:rPr>
        <w:t>至本合同解除之日止</w:t>
      </w:r>
      <w:r>
        <w:rPr>
          <w:rFonts w:ascii="华文楷体" w:hAnsi="华文楷体" w:eastAsia="华文楷体" w:cs="Arial"/>
          <w:szCs w:val="21"/>
          <w:highlight w:val="none"/>
        </w:rPr>
        <w:t>）不足一年的，乙方</w:t>
      </w:r>
      <w:r>
        <w:rPr>
          <w:rFonts w:hint="eastAsia" w:ascii="华文楷体" w:hAnsi="华文楷体" w:eastAsia="华文楷体" w:cs="Arial"/>
          <w:szCs w:val="21"/>
          <w:highlight w:val="none"/>
        </w:rPr>
        <w:t>应当向甲方另行</w:t>
      </w:r>
      <w:r>
        <w:rPr>
          <w:rFonts w:ascii="华文楷体" w:hAnsi="华文楷体" w:eastAsia="华文楷体" w:cs="Arial"/>
          <w:szCs w:val="21"/>
          <w:highlight w:val="none"/>
        </w:rPr>
        <w:t>全额补足装修优惠期间的租金</w:t>
      </w:r>
      <w:r>
        <w:rPr>
          <w:rFonts w:hint="eastAsia" w:ascii="华文楷体" w:hAnsi="华文楷体" w:eastAsia="华文楷体" w:cs="Arial"/>
          <w:szCs w:val="21"/>
          <w:highlight w:val="none"/>
        </w:rPr>
        <w:t>：</w:t>
      </w:r>
    </w:p>
    <w:p w14:paraId="5074A8F1">
      <w:pPr>
        <w:spacing w:line="276" w:lineRule="auto"/>
        <w:jc w:val="left"/>
        <w:rPr>
          <w:rFonts w:ascii="华文楷体" w:hAnsi="华文楷体" w:cs="Arial"/>
          <w:szCs w:val="21"/>
        </w:rPr>
      </w:pPr>
      <w:r>
        <w:rPr>
          <w:rFonts w:hint="eastAsia" w:ascii="华文楷体" w:hAnsi="华文楷体" w:eastAsia="华文楷体" w:cs="Arial"/>
          <w:szCs w:val="21"/>
          <w:highlight w:val="none"/>
        </w:rPr>
        <w:t>1</w:t>
      </w:r>
      <w:r>
        <w:rPr>
          <w:rFonts w:ascii="华文楷体" w:hAnsi="华文楷体" w:eastAsia="华文楷体" w:cs="Arial"/>
          <w:szCs w:val="21"/>
          <w:highlight w:val="none"/>
        </w:rPr>
        <w:t xml:space="preserve">4.8.1 </w:t>
      </w:r>
      <w:r>
        <w:rPr>
          <w:rFonts w:hint="eastAsia" w:ascii="华文楷体" w:hAnsi="华文楷体" w:eastAsia="华文楷体" w:cs="Arial"/>
          <w:szCs w:val="21"/>
          <w:highlight w:val="none"/>
        </w:rPr>
        <w:t>乙方未经甲方书面同意，擅自将商铺全部或部分转租、分租、转让、承包、转借他人</w:t>
      </w:r>
      <w:r>
        <w:rPr>
          <w:rFonts w:hint="eastAsia" w:ascii="华文楷体" w:hAnsi="华文楷体" w:eastAsia="华文楷体" w:cs="Arial"/>
          <w:szCs w:val="21"/>
          <w:highlight w:val="white"/>
        </w:rPr>
        <w:t>的。</w:t>
      </w:r>
    </w:p>
    <w:p w14:paraId="6A46F586">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4.8.2 </w:t>
      </w:r>
      <w:r>
        <w:rPr>
          <w:rFonts w:hint="eastAsia" w:ascii="华文楷体" w:hAnsi="华文楷体" w:eastAsia="华文楷体" w:cs="Arial"/>
          <w:szCs w:val="21"/>
          <w:highlight w:val="white"/>
        </w:rPr>
        <w:t>乙方拖欠支付或弥补租金、物业管理费、</w:t>
      </w:r>
      <w:r>
        <w:rPr>
          <w:rFonts w:ascii="华文楷体" w:hAnsi="华文楷体" w:eastAsia="华文楷体" w:cs="Arial"/>
          <w:szCs w:val="21"/>
          <w:highlight w:val="white"/>
        </w:rPr>
        <w:t>履约保证金</w:t>
      </w:r>
      <w:r>
        <w:rPr>
          <w:rFonts w:hint="eastAsia" w:ascii="华文楷体" w:hAnsi="华文楷体" w:eastAsia="华文楷体" w:cs="Arial"/>
          <w:szCs w:val="21"/>
          <w:highlight w:val="white"/>
        </w:rPr>
        <w:t>、水电气等其他任何费用，在甲方催收后30天内，仍未付清的。</w:t>
      </w:r>
    </w:p>
    <w:p w14:paraId="5457CD0B">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4.8.3 </w:t>
      </w:r>
      <w:r>
        <w:rPr>
          <w:rFonts w:hint="eastAsia" w:ascii="华文楷体" w:hAnsi="华文楷体" w:eastAsia="华文楷体" w:cs="Arial"/>
          <w:szCs w:val="21"/>
          <w:highlight w:val="white"/>
        </w:rPr>
        <w:t>在租赁期限内，乙方丧失或实际上不具有相应合法权利或授权的；或经甲方要求后，乙方在甲方要求期限内仍未具备合法权利或授权的。</w:t>
      </w:r>
    </w:p>
    <w:p w14:paraId="495317A2">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4.8.4 </w:t>
      </w:r>
      <w:r>
        <w:rPr>
          <w:rFonts w:hint="eastAsia" w:ascii="华文楷体" w:hAnsi="华文楷体" w:eastAsia="华文楷体" w:cs="Arial"/>
          <w:szCs w:val="21"/>
          <w:highlight w:val="white"/>
        </w:rPr>
        <w:t>擅自装修或在租期内改建、扩建或装修，经甲方书面通知整改、停止行为后，在限定时间内仍未纠正的。</w:t>
      </w:r>
    </w:p>
    <w:p w14:paraId="44732EDF">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4.8.5 </w:t>
      </w:r>
      <w:r>
        <w:rPr>
          <w:rFonts w:hint="eastAsia" w:ascii="华文楷体" w:hAnsi="华文楷体" w:eastAsia="华文楷体" w:cs="Arial"/>
          <w:szCs w:val="21"/>
          <w:highlight w:val="white"/>
        </w:rPr>
        <w:t>因乙方经营不当，导致任何一方面临工商、卫生、食品、消防等政府部门的行政处罚，情形严重的。</w:t>
      </w:r>
    </w:p>
    <w:p w14:paraId="79E64B0F">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4.8.6 </w:t>
      </w:r>
      <w:r>
        <w:rPr>
          <w:rFonts w:hint="eastAsia" w:ascii="华文楷体" w:hAnsi="华文楷体" w:eastAsia="华文楷体" w:cs="Arial"/>
          <w:szCs w:val="21"/>
          <w:highlight w:val="white"/>
        </w:rPr>
        <w:t>因乙方经营不当，导致乙方店铺发生消防等安全事故、人身损害事故、劳资纠纷、消费者闹事，情形严重的。</w:t>
      </w:r>
    </w:p>
    <w:p w14:paraId="0A9D633F">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lang w:val="en-US" w:eastAsia="zh-CN"/>
        </w:rPr>
        <w:t xml:space="preserve">14.8.7 </w:t>
      </w:r>
      <w:r>
        <w:rPr>
          <w:rFonts w:hint="eastAsia" w:ascii="华文楷体" w:hAnsi="华文楷体" w:eastAsia="华文楷体" w:cs="Arial"/>
          <w:szCs w:val="21"/>
          <w:highlight w:val="white"/>
        </w:rPr>
        <w:t>乙方违反本合同规定使用该商铺，或甲方认为需要乙方整改的行为，经甲方书面通知后在限定时间内乙方未纠正或未通过甲方验收确认的。</w:t>
      </w:r>
    </w:p>
    <w:p w14:paraId="7A973F41">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4.9 </w:t>
      </w:r>
      <w:r>
        <w:rPr>
          <w:rFonts w:hint="eastAsia" w:ascii="华文楷体" w:hAnsi="华文楷体" w:eastAsia="华文楷体" w:cs="Arial"/>
          <w:szCs w:val="21"/>
          <w:highlight w:val="white"/>
        </w:rPr>
        <w:t>如乙方发生欠租、欠费等各种违约行为，经甲方或物业公司要求在限定时间内纠正后，乙方拒不纠正的，则甲方或物业公司有权采取强制措施，由此遭受的损失乙方自行承担，甲方和物业公司无需承担任何责任。</w:t>
      </w:r>
    </w:p>
    <w:p w14:paraId="03A5BB9E">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14.10 乙方出现违约的，乙方应在收到违约通知后7日内向甲方支付相应金额的违约金或承担相应法律责任；逾期未支付的，甲方可直接从履约保证金中扣除相应金额，不足部分，乙方应在7日内补足。</w:t>
      </w:r>
    </w:p>
    <w:p w14:paraId="4B9DE336">
      <w:pPr>
        <w:spacing w:line="276" w:lineRule="auto"/>
        <w:jc w:val="left"/>
        <w:rPr>
          <w:rFonts w:ascii="华文楷体" w:hAnsi="华文楷体" w:eastAsia="华文楷体" w:cs="Arial"/>
          <w:szCs w:val="21"/>
        </w:rPr>
      </w:pPr>
      <w:r>
        <w:rPr>
          <w:rFonts w:hint="eastAsia" w:ascii="华文楷体" w:hAnsi="华文楷体" w:eastAsia="华文楷体" w:cs="Arial"/>
          <w:szCs w:val="21"/>
        </w:rPr>
        <w:t>14.11 乙方违约时应承担甲方实现债权的费用，包括但不限于为收回房屋房租产生的公证、评估、鉴定、调查、拍卖、诉讼或仲裁、公告、送达、执行、保全、律师费、差旅费等。</w:t>
      </w:r>
    </w:p>
    <w:p w14:paraId="1727BD57">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4.1</w:t>
      </w:r>
      <w:r>
        <w:rPr>
          <w:rFonts w:hint="eastAsia" w:ascii="华文楷体" w:hAnsi="华文楷体" w:eastAsia="华文楷体" w:cs="Arial"/>
          <w:szCs w:val="21"/>
        </w:rPr>
        <w:t>2双方一致确认，在合同履行过程中，发生交通管制、道路维修、消防、供电、供水、供气等公司作出的非合同双方原因导致的事件或行为，视为具有与不可抗力因素同等的免责效力，因上述事件或行为导致合同部分、间歇性、全部无法履行的情形，双方互不承担违约责任和赔偿或补偿等任何责任。</w:t>
      </w:r>
    </w:p>
    <w:p w14:paraId="5ED537C9">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14.13 甲方所出租房屋因城市建设、政府拆迁置换、布局调整等政府行为或公益等不可抗拒的原因，导致甲方需要提前收回部分或者全部该房屋的，甲方应提前三个月通知乙方终止本合同，本合同自甲方通知乙方之日自行终止，双方</w:t>
      </w:r>
      <w:r>
        <w:rPr>
          <w:rFonts w:hint="eastAsia" w:ascii="华文楷体" w:hAnsi="华文楷体" w:eastAsia="华文楷体" w:cs="Arial"/>
          <w:szCs w:val="21"/>
          <w:highlight w:val="white"/>
          <w:lang w:eastAsia="zh-CN"/>
        </w:rPr>
        <w:t>据实结算费用，甲方应向乙方返还任何已预付但尚未使用的租金等费用，返还保证金，双方</w:t>
      </w:r>
      <w:r>
        <w:rPr>
          <w:rFonts w:hint="eastAsia" w:ascii="华文楷体" w:hAnsi="华文楷体" w:eastAsia="华文楷体" w:cs="Arial"/>
          <w:szCs w:val="21"/>
          <w:highlight w:val="white"/>
        </w:rPr>
        <w:t>互不承担违约责任，甲方无须对乙方进行任何赔偿或补偿。</w:t>
      </w:r>
    </w:p>
    <w:p w14:paraId="18F14D4D">
      <w:pPr>
        <w:pStyle w:val="15"/>
        <w:numPr>
          <w:ilvl w:val="0"/>
          <w:numId w:val="3"/>
        </w:numPr>
        <w:spacing w:line="276" w:lineRule="auto"/>
        <w:ind w:firstLineChars="0"/>
        <w:rPr>
          <w:rFonts w:ascii="华文楷体" w:hAnsi="华文楷体" w:eastAsia="华文楷体"/>
          <w:b/>
          <w:bCs/>
          <w:szCs w:val="21"/>
        </w:rPr>
      </w:pPr>
      <w:r>
        <w:rPr>
          <w:rFonts w:hint="eastAsia" w:ascii="华文楷体" w:hAnsi="华文楷体" w:eastAsia="华文楷体"/>
          <w:b/>
          <w:bCs/>
          <w:szCs w:val="21"/>
        </w:rPr>
        <w:t>特别约定</w:t>
      </w:r>
    </w:p>
    <w:p w14:paraId="112550A6">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5.1 </w:t>
      </w:r>
      <w:r>
        <w:rPr>
          <w:rFonts w:hint="eastAsia" w:ascii="华文楷体" w:hAnsi="华文楷体" w:eastAsia="华文楷体" w:cs="Arial"/>
          <w:szCs w:val="21"/>
        </w:rPr>
        <w:t>乙方签订租赁合同后，实际与他人合伙经营，或成立个体工商户、合伙企业、公司等经营主体实际承租商铺经营的，则乙方的合伙人或乙方成立的经营主体应当与乙方共同承担本合同项下义务和责任。</w:t>
      </w:r>
    </w:p>
    <w:p w14:paraId="1247D1C0">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5</w:t>
      </w:r>
      <w:r>
        <w:rPr>
          <w:rFonts w:hint="eastAsia" w:ascii="华文楷体" w:hAnsi="华文楷体" w:eastAsia="华文楷体" w:cs="Arial"/>
          <w:szCs w:val="21"/>
        </w:rPr>
        <w:t>.</w:t>
      </w:r>
      <w:r>
        <w:rPr>
          <w:rFonts w:ascii="华文楷体" w:hAnsi="华文楷体" w:eastAsia="华文楷体" w:cs="Arial"/>
          <w:szCs w:val="21"/>
        </w:rPr>
        <w:t xml:space="preserve">2 </w:t>
      </w:r>
      <w:r>
        <w:rPr>
          <w:rFonts w:hint="eastAsia" w:ascii="华文楷体" w:hAnsi="华文楷体" w:eastAsia="华文楷体" w:cs="Arial"/>
          <w:szCs w:val="21"/>
        </w:rPr>
        <w:t>商铺店招（门头）：乙方应根据甲方的尺寸标准设计制作，装修方案须经甲方审核批准。</w:t>
      </w:r>
    </w:p>
    <w:p w14:paraId="0D51B84C">
      <w:pPr>
        <w:spacing w:line="276" w:lineRule="auto"/>
        <w:jc w:val="left"/>
        <w:rPr>
          <w:rFonts w:ascii="华文楷体" w:hAnsi="华文楷体" w:eastAsia="华文楷体" w:cs="Arial"/>
          <w:szCs w:val="21"/>
          <w:lang w:eastAsia="zh-CN"/>
        </w:rPr>
      </w:pPr>
      <w:r>
        <w:rPr>
          <w:rFonts w:hint="eastAsia" w:ascii="华文楷体" w:hAnsi="华文楷体" w:eastAsia="华文楷体" w:cs="Arial"/>
          <w:szCs w:val="21"/>
          <w:lang w:eastAsia="zh-CN"/>
        </w:rPr>
        <w:t>15.3 双方同意未经另一方同意不向任何第三方透露本合同 (特别是租金和含有财务资料等条款) 内容，及因履行本合同而获知的对方的商业信息 (例如餐厅的营业额) 。接收该等信息的一方应控制接收该等信息的人员，仅将其提供给特定的基于履行本合同之原因必须了解该等信息的员工，且应确保该员工承担本合同下的保密义务；该等信息仅可以用于履行本合同用途，不得被信息接收方、其员工或任何第三方用作其他用途。</w:t>
      </w:r>
    </w:p>
    <w:p w14:paraId="24851105">
      <w:pPr>
        <w:pStyle w:val="15"/>
        <w:numPr>
          <w:ilvl w:val="0"/>
          <w:numId w:val="3"/>
        </w:numPr>
        <w:spacing w:line="276" w:lineRule="auto"/>
        <w:ind w:firstLineChars="0"/>
        <w:rPr>
          <w:rFonts w:ascii="华文楷体" w:hAnsi="华文楷体" w:eastAsia="华文楷体"/>
          <w:b/>
          <w:bCs/>
          <w:szCs w:val="21"/>
        </w:rPr>
      </w:pPr>
      <w:r>
        <w:rPr>
          <w:rFonts w:hint="eastAsia" w:ascii="华文楷体" w:hAnsi="华文楷体" w:eastAsia="华文楷体"/>
          <w:b/>
          <w:bCs/>
          <w:szCs w:val="21"/>
        </w:rPr>
        <w:t>不可抗力</w:t>
      </w:r>
    </w:p>
    <w:p w14:paraId="6A8BA01D">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6.1 </w:t>
      </w:r>
      <w:r>
        <w:rPr>
          <w:rFonts w:hint="eastAsia" w:ascii="华文楷体" w:hAnsi="华文楷体" w:eastAsia="华文楷体" w:cs="Arial"/>
          <w:szCs w:val="21"/>
        </w:rPr>
        <w:t>“不可抗力”是指本合同双方不能合理控制、不可预见、亦无法避免的事件，该事件妨碍、影响或延误任何一方根据本合同履行其全部或部分义务。该事件包括但不限于地震、台风、洪水、水灾或其他天灾、战争或任何其他类似事件。</w:t>
      </w:r>
    </w:p>
    <w:p w14:paraId="00759C80">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6.2 </w:t>
      </w:r>
      <w:r>
        <w:rPr>
          <w:rFonts w:hint="eastAsia" w:ascii="华文楷体" w:hAnsi="华文楷体" w:eastAsia="华文楷体" w:cs="Arial"/>
          <w:szCs w:val="21"/>
        </w:rPr>
        <w:t>如发生不可抗力事件，遭受该事件的一方应该立即用可能的最快捷的方式通知对方该事件的性质、发生日期、预计持续时间等有关细节，以及该事件阻碍通知方履行其于本合同项下义务的程度。</w:t>
      </w:r>
    </w:p>
    <w:p w14:paraId="005AC794">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6.3 </w:t>
      </w:r>
      <w:r>
        <w:rPr>
          <w:rFonts w:hint="eastAsia" w:ascii="华文楷体" w:hAnsi="华文楷体" w:eastAsia="华文楷体" w:cs="Arial"/>
          <w:szCs w:val="21"/>
        </w:rPr>
        <w:t>在不可抗力事件持续期间，遭受不可抗力事件的一方应定期及时地告诉对方不可抗力事件的现状，如不可抗力事件结束，应立即以书面形式通知对方。</w:t>
      </w:r>
    </w:p>
    <w:p w14:paraId="05224400">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6.4 </w:t>
      </w:r>
      <w:r>
        <w:rPr>
          <w:rFonts w:hint="eastAsia" w:ascii="华文楷体" w:hAnsi="华文楷体" w:eastAsia="华文楷体" w:cs="Arial"/>
          <w:szCs w:val="21"/>
          <w:highlight w:val="white"/>
        </w:rPr>
        <w:t>如发生不可抗力，以至于任何一方的合同义务因不可抗力的发生而无法履行，则遭受不可抗力事件的一方可暂行中止履行本合同项下的义务直至不可抗力事件的影响消除为止，并且无需为此而承担违约责任；合同履行期限按上述中止时间自动延长；但双方应尽最大努力克服该事件，减轻其负面的影响。但是，在一方迟延履行义务之后发生不可抗力的，则该方的违约责任不能免除。</w:t>
      </w:r>
    </w:p>
    <w:p w14:paraId="5DD30465">
      <w:pPr>
        <w:pStyle w:val="15"/>
        <w:numPr>
          <w:ilvl w:val="0"/>
          <w:numId w:val="3"/>
        </w:numPr>
        <w:spacing w:line="276" w:lineRule="auto"/>
        <w:ind w:firstLineChars="0"/>
        <w:rPr>
          <w:rFonts w:ascii="华文楷体" w:hAnsi="华文楷体" w:eastAsia="华文楷体"/>
          <w:b/>
          <w:bCs/>
          <w:szCs w:val="21"/>
        </w:rPr>
      </w:pPr>
      <w:bookmarkStart w:id="16" w:name="_Toc213175235"/>
      <w:r>
        <w:rPr>
          <w:rFonts w:hint="eastAsia" w:ascii="华文楷体" w:hAnsi="华文楷体" w:eastAsia="华文楷体"/>
          <w:b/>
          <w:bCs/>
          <w:szCs w:val="21"/>
          <w:highlight w:val="white"/>
        </w:rPr>
        <w:t>通知与传达</w:t>
      </w:r>
      <w:bookmarkEnd w:id="16"/>
    </w:p>
    <w:p w14:paraId="2BF8E840">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7.1 </w:t>
      </w:r>
      <w:r>
        <w:rPr>
          <w:rFonts w:hint="eastAsia" w:ascii="华文楷体" w:hAnsi="华文楷体" w:eastAsia="华文楷体" w:cs="Arial"/>
          <w:szCs w:val="21"/>
        </w:rPr>
        <w:t>任何与本合同有关的由本合同双方当事人发出的任何文件、通知及其他通讯往来，必须采取中文书面形式，并送达至本合同载明的联系地址或双方书面通知的其他地址。下列甲方和乙方的地址、电话、传真等为双方确定的、有法律效力的地址、电话、传真等联系方式。一方若指定其他联系方式或联系方式变更的，须及时以书面形式通知另一方，怠于通知的一方应当承担对其不利的法律后果。</w:t>
      </w:r>
    </w:p>
    <w:p w14:paraId="1C3752B6">
      <w:pPr>
        <w:spacing w:line="276" w:lineRule="auto"/>
        <w:ind w:firstLine="420" w:firstLineChars="200"/>
        <w:rPr>
          <w:rFonts w:ascii="华文楷体" w:hAnsi="华文楷体" w:eastAsia="华文楷体"/>
          <w:szCs w:val="21"/>
          <w:highlight w:val="none"/>
          <w:u w:val="single"/>
        </w:rPr>
      </w:pPr>
      <w:r>
        <w:rPr>
          <w:rFonts w:hint="eastAsia" w:ascii="华文楷体" w:hAnsi="华文楷体" w:eastAsia="华文楷体"/>
          <w:szCs w:val="21"/>
          <w:highlight w:val="none"/>
        </w:rPr>
        <w:t>出租方</w:t>
      </w:r>
      <w:r>
        <w:rPr>
          <w:rFonts w:ascii="华文楷体" w:hAnsi="华文楷体" w:eastAsia="华文楷体"/>
          <w:szCs w:val="21"/>
          <w:highlight w:val="none"/>
        </w:rPr>
        <w:t xml:space="preserve">(甲方): </w:t>
      </w:r>
      <w:r>
        <w:rPr>
          <w:rFonts w:ascii="华文楷体" w:hAnsi="华文楷体" w:eastAsia="华文楷体"/>
          <w:szCs w:val="21"/>
          <w:highlight w:val="none"/>
          <w:u w:val="single"/>
        </w:rPr>
        <w:t xml:space="preserve">                                      </w:t>
      </w:r>
    </w:p>
    <w:p w14:paraId="369B2CBF">
      <w:pPr>
        <w:spacing w:line="276" w:lineRule="auto"/>
        <w:ind w:firstLine="420" w:firstLineChars="200"/>
        <w:rPr>
          <w:rFonts w:ascii="华文楷体" w:hAnsi="华文楷体" w:eastAsia="华文楷体"/>
          <w:szCs w:val="21"/>
          <w:highlight w:val="none"/>
          <w:u w:val="single"/>
        </w:rPr>
      </w:pPr>
      <w:r>
        <w:rPr>
          <w:rFonts w:hint="eastAsia" w:ascii="华文楷体" w:hAnsi="华文楷体" w:eastAsia="华文楷体"/>
          <w:szCs w:val="21"/>
          <w:highlight w:val="none"/>
        </w:rPr>
        <w:t>联系</w:t>
      </w:r>
      <w:r>
        <w:rPr>
          <w:rFonts w:ascii="华文楷体" w:hAnsi="华文楷体" w:eastAsia="华文楷体"/>
          <w:szCs w:val="21"/>
          <w:highlight w:val="none"/>
        </w:rPr>
        <w:t>地址：</w:t>
      </w:r>
      <w:r>
        <w:rPr>
          <w:rFonts w:ascii="华文楷体" w:hAnsi="华文楷体" w:eastAsia="华文楷体"/>
          <w:szCs w:val="21"/>
          <w:highlight w:val="none"/>
          <w:u w:val="single"/>
        </w:rPr>
        <w:t xml:space="preserve">               </w:t>
      </w:r>
    </w:p>
    <w:p w14:paraId="4F47D1F8">
      <w:pPr>
        <w:spacing w:line="276" w:lineRule="auto"/>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指定联系人</w:t>
      </w:r>
      <w:r>
        <w:rPr>
          <w:rFonts w:ascii="华文楷体" w:hAnsi="华文楷体" w:eastAsia="华文楷体"/>
          <w:szCs w:val="21"/>
          <w:highlight w:val="none"/>
        </w:rPr>
        <w:t>：</w:t>
      </w:r>
      <w:r>
        <w:rPr>
          <w:rFonts w:ascii="华文楷体" w:hAnsi="华文楷体" w:eastAsia="华文楷体"/>
          <w:szCs w:val="21"/>
          <w:highlight w:val="none"/>
          <w:u w:val="single"/>
        </w:rPr>
        <w:t xml:space="preserve">                </w:t>
      </w:r>
      <w:r>
        <w:rPr>
          <w:rFonts w:ascii="华文楷体" w:hAnsi="华文楷体" w:eastAsia="华文楷体"/>
          <w:szCs w:val="21"/>
          <w:highlight w:val="none"/>
        </w:rPr>
        <w:t>联系电话：</w:t>
      </w:r>
      <w:r>
        <w:rPr>
          <w:rFonts w:ascii="华文楷体" w:hAnsi="华文楷体" w:eastAsia="华文楷体"/>
          <w:szCs w:val="21"/>
          <w:highlight w:val="none"/>
          <w:u w:val="single"/>
        </w:rPr>
        <w:t xml:space="preserve">               </w:t>
      </w:r>
    </w:p>
    <w:p w14:paraId="192C0BF5">
      <w:pPr>
        <w:spacing w:line="276" w:lineRule="auto"/>
        <w:ind w:firstLine="420" w:firstLineChars="200"/>
        <w:rPr>
          <w:rFonts w:ascii="华文楷体" w:hAnsi="华文楷体" w:eastAsia="华文楷体"/>
          <w:szCs w:val="21"/>
          <w:highlight w:val="none"/>
          <w:u w:val="single"/>
        </w:rPr>
      </w:pPr>
      <w:r>
        <w:rPr>
          <w:rFonts w:hint="eastAsia" w:ascii="华文楷体" w:hAnsi="华文楷体" w:eastAsia="华文楷体"/>
          <w:szCs w:val="21"/>
          <w:highlight w:val="none"/>
        </w:rPr>
        <w:t>承租方</w:t>
      </w:r>
      <w:r>
        <w:rPr>
          <w:rFonts w:ascii="华文楷体" w:hAnsi="华文楷体" w:eastAsia="华文楷体"/>
          <w:szCs w:val="21"/>
          <w:highlight w:val="none"/>
        </w:rPr>
        <w:t>(</w:t>
      </w:r>
      <w:r>
        <w:rPr>
          <w:rFonts w:hint="eastAsia" w:ascii="华文楷体" w:hAnsi="华文楷体" w:eastAsia="华文楷体"/>
          <w:szCs w:val="21"/>
          <w:highlight w:val="none"/>
        </w:rPr>
        <w:t>乙</w:t>
      </w:r>
      <w:r>
        <w:rPr>
          <w:rFonts w:ascii="华文楷体" w:hAnsi="华文楷体" w:eastAsia="华文楷体"/>
          <w:szCs w:val="21"/>
          <w:highlight w:val="none"/>
        </w:rPr>
        <w:t xml:space="preserve">方): </w:t>
      </w:r>
      <w:r>
        <w:rPr>
          <w:rFonts w:ascii="华文楷体" w:hAnsi="华文楷体" w:eastAsia="华文楷体"/>
          <w:szCs w:val="21"/>
          <w:highlight w:val="none"/>
          <w:u w:val="single"/>
        </w:rPr>
        <w:t xml:space="preserve">     </w:t>
      </w:r>
      <w:r>
        <w:rPr>
          <w:rFonts w:hint="eastAsia" w:ascii="华文楷体" w:hAnsi="华文楷体" w:eastAsia="华文楷体"/>
          <w:szCs w:val="21"/>
          <w:highlight w:val="none"/>
          <w:u w:val="single"/>
        </w:rPr>
        <w:t xml:space="preserve"> </w:t>
      </w:r>
      <w:r>
        <w:rPr>
          <w:rFonts w:ascii="华文楷体" w:hAnsi="华文楷体" w:eastAsia="华文楷体"/>
          <w:szCs w:val="21"/>
          <w:highlight w:val="none"/>
          <w:u w:val="single"/>
        </w:rPr>
        <w:t xml:space="preserve">    </w:t>
      </w:r>
      <w:r>
        <w:rPr>
          <w:rFonts w:hint="eastAsia" w:ascii="华文楷体" w:hAnsi="华文楷体" w:eastAsia="华文楷体"/>
          <w:szCs w:val="21"/>
          <w:highlight w:val="none"/>
          <w:u w:val="single"/>
        </w:rPr>
        <w:t xml:space="preserve"> </w:t>
      </w:r>
      <w:r>
        <w:rPr>
          <w:rFonts w:ascii="华文楷体" w:hAnsi="华文楷体" w:eastAsia="华文楷体"/>
          <w:szCs w:val="21"/>
          <w:highlight w:val="none"/>
          <w:u w:val="single"/>
        </w:rPr>
        <w:t xml:space="preserve">        </w:t>
      </w:r>
      <w:r>
        <w:rPr>
          <w:rFonts w:hint="eastAsia" w:ascii="华文楷体" w:hAnsi="华文楷体" w:eastAsia="华文楷体"/>
          <w:szCs w:val="21"/>
          <w:highlight w:val="none"/>
          <w:u w:val="single"/>
        </w:rPr>
        <w:t xml:space="preserve"> </w:t>
      </w:r>
      <w:r>
        <w:rPr>
          <w:rFonts w:ascii="华文楷体" w:hAnsi="华文楷体" w:eastAsia="华文楷体"/>
          <w:szCs w:val="21"/>
          <w:highlight w:val="none"/>
          <w:u w:val="single"/>
        </w:rPr>
        <w:t xml:space="preserve">                                        </w:t>
      </w:r>
    </w:p>
    <w:p w14:paraId="312FA10B">
      <w:pPr>
        <w:spacing w:line="276" w:lineRule="auto"/>
        <w:ind w:firstLine="420" w:firstLineChars="200"/>
        <w:rPr>
          <w:rFonts w:ascii="华文楷体" w:hAnsi="华文楷体" w:eastAsia="华文楷体"/>
          <w:szCs w:val="21"/>
          <w:highlight w:val="none"/>
          <w:u w:val="single"/>
        </w:rPr>
      </w:pPr>
      <w:r>
        <w:rPr>
          <w:rFonts w:hint="eastAsia" w:ascii="华文楷体" w:hAnsi="华文楷体" w:eastAsia="华文楷体"/>
          <w:szCs w:val="21"/>
          <w:highlight w:val="none"/>
        </w:rPr>
        <w:t>联系</w:t>
      </w:r>
      <w:r>
        <w:rPr>
          <w:rFonts w:ascii="华文楷体" w:hAnsi="华文楷体" w:eastAsia="华文楷体"/>
          <w:szCs w:val="21"/>
          <w:highlight w:val="none"/>
        </w:rPr>
        <w:t>地址：</w:t>
      </w:r>
      <w:r>
        <w:rPr>
          <w:rFonts w:ascii="华文楷体" w:hAnsi="华文楷体" w:eastAsia="华文楷体"/>
          <w:szCs w:val="21"/>
          <w:highlight w:val="none"/>
          <w:u w:val="single"/>
        </w:rPr>
        <w:t xml:space="preserve">                                                               </w:t>
      </w:r>
    </w:p>
    <w:p w14:paraId="65BA7AE7">
      <w:pPr>
        <w:spacing w:line="276" w:lineRule="auto"/>
        <w:ind w:firstLine="420" w:firstLineChars="200"/>
        <w:rPr>
          <w:rFonts w:ascii="华文楷体" w:hAnsi="华文楷体" w:eastAsia="华文楷体"/>
          <w:szCs w:val="21"/>
          <w:highlight w:val="none"/>
        </w:rPr>
      </w:pPr>
      <w:r>
        <w:rPr>
          <w:rFonts w:hint="eastAsia" w:ascii="华文楷体" w:hAnsi="华文楷体" w:eastAsia="华文楷体"/>
          <w:szCs w:val="21"/>
          <w:highlight w:val="none"/>
        </w:rPr>
        <w:t>指定联系人</w:t>
      </w:r>
      <w:r>
        <w:rPr>
          <w:rFonts w:ascii="华文楷体" w:hAnsi="华文楷体" w:eastAsia="华文楷体"/>
          <w:szCs w:val="21"/>
          <w:highlight w:val="none"/>
        </w:rPr>
        <w:t>：</w:t>
      </w:r>
      <w:r>
        <w:rPr>
          <w:rFonts w:ascii="华文楷体" w:hAnsi="华文楷体" w:eastAsia="华文楷体"/>
          <w:szCs w:val="21"/>
          <w:highlight w:val="none"/>
          <w:u w:val="single"/>
        </w:rPr>
        <w:t xml:space="preserve">      </w:t>
      </w:r>
      <w:r>
        <w:rPr>
          <w:rFonts w:hint="eastAsia" w:ascii="华文楷体" w:hAnsi="华文楷体" w:eastAsia="华文楷体"/>
          <w:szCs w:val="21"/>
          <w:highlight w:val="none"/>
          <w:u w:val="single"/>
        </w:rPr>
        <w:t xml:space="preserve"> </w:t>
      </w:r>
      <w:r>
        <w:rPr>
          <w:rFonts w:ascii="华文楷体" w:hAnsi="华文楷体" w:eastAsia="华文楷体"/>
          <w:szCs w:val="21"/>
          <w:highlight w:val="none"/>
          <w:u w:val="single"/>
        </w:rPr>
        <w:t xml:space="preserve">               </w:t>
      </w:r>
      <w:r>
        <w:rPr>
          <w:rFonts w:ascii="华文楷体" w:hAnsi="华文楷体" w:eastAsia="华文楷体"/>
          <w:szCs w:val="21"/>
          <w:highlight w:val="none"/>
        </w:rPr>
        <w:t>联系电话：</w:t>
      </w:r>
      <w:r>
        <w:rPr>
          <w:rFonts w:ascii="华文楷体" w:hAnsi="华文楷体" w:eastAsia="华文楷体"/>
          <w:szCs w:val="21"/>
          <w:highlight w:val="none"/>
          <w:u w:val="single"/>
        </w:rPr>
        <w:t xml:space="preserve">                             </w:t>
      </w:r>
    </w:p>
    <w:p w14:paraId="57D68719">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7.</w:t>
      </w:r>
      <w:r>
        <w:rPr>
          <w:rFonts w:hint="eastAsia" w:ascii="华文楷体" w:hAnsi="华文楷体" w:eastAsia="华文楷体" w:cs="Arial"/>
          <w:szCs w:val="21"/>
          <w:highlight w:val="white"/>
        </w:rPr>
        <w:t>2</w:t>
      </w:r>
      <w:r>
        <w:rPr>
          <w:rFonts w:ascii="华文楷体" w:hAnsi="华文楷体" w:eastAsia="华文楷体" w:cs="Arial"/>
          <w:szCs w:val="21"/>
          <w:highlight w:val="white"/>
        </w:rPr>
        <w:t xml:space="preserve"> </w:t>
      </w:r>
      <w:r>
        <w:rPr>
          <w:rFonts w:hint="eastAsia" w:ascii="华文楷体" w:hAnsi="华文楷体" w:eastAsia="华文楷体" w:cs="Arial"/>
          <w:szCs w:val="21"/>
          <w:highlight w:val="white"/>
        </w:rPr>
        <w:t>甲方在乙方租赁商铺门口或其他醒目位置张贴文件（包括但不限于经营管理相关规定等文件）、在该商铺之任何部位（包括邮箱）留置文件或将文件张贴于项目告示栏，即视为已合理通知乙方。留置或张贴之日为送达日。</w:t>
      </w:r>
    </w:p>
    <w:p w14:paraId="17F01E15">
      <w:pPr>
        <w:pStyle w:val="15"/>
        <w:numPr>
          <w:ilvl w:val="0"/>
          <w:numId w:val="3"/>
        </w:numPr>
        <w:spacing w:line="276" w:lineRule="auto"/>
        <w:ind w:firstLineChars="0"/>
        <w:rPr>
          <w:rFonts w:ascii="华文楷体" w:hAnsi="华文楷体" w:eastAsia="华文楷体"/>
          <w:b/>
          <w:bCs/>
          <w:szCs w:val="21"/>
        </w:rPr>
      </w:pPr>
      <w:bookmarkStart w:id="17" w:name="_Toc213175236"/>
      <w:r>
        <w:rPr>
          <w:rFonts w:hint="eastAsia" w:ascii="华文楷体" w:hAnsi="华文楷体" w:eastAsia="华文楷体"/>
          <w:b/>
          <w:bCs/>
          <w:szCs w:val="21"/>
          <w:highlight w:val="white"/>
        </w:rPr>
        <w:t>争议解决及其他</w:t>
      </w:r>
      <w:bookmarkEnd w:id="17"/>
    </w:p>
    <w:p w14:paraId="5BBB3B50">
      <w:pPr>
        <w:spacing w:line="276" w:lineRule="auto"/>
        <w:jc w:val="left"/>
        <w:rPr>
          <w:rFonts w:ascii="华文楷体" w:hAnsi="华文楷体" w:eastAsia="华文楷体" w:cs="Arial"/>
          <w:szCs w:val="21"/>
        </w:rPr>
      </w:pPr>
      <w:r>
        <w:rPr>
          <w:rFonts w:hint="eastAsia" w:ascii="华文楷体" w:hAnsi="华文楷体" w:eastAsia="华文楷体" w:cs="Arial"/>
          <w:szCs w:val="21"/>
          <w:highlight w:val="white"/>
        </w:rPr>
        <w:t>1</w:t>
      </w:r>
      <w:r>
        <w:rPr>
          <w:rFonts w:ascii="华文楷体" w:hAnsi="华文楷体" w:eastAsia="华文楷体" w:cs="Arial"/>
          <w:szCs w:val="21"/>
          <w:highlight w:val="white"/>
        </w:rPr>
        <w:t xml:space="preserve">8.1 </w:t>
      </w:r>
      <w:r>
        <w:rPr>
          <w:rFonts w:hint="eastAsia" w:ascii="华文楷体" w:hAnsi="华文楷体" w:eastAsia="华文楷体" w:cs="Arial"/>
          <w:szCs w:val="21"/>
          <w:highlight w:val="white"/>
        </w:rPr>
        <w:t>双方履行本合同过程中发生争议应协商解决。经协商不成时，任何一方有权向该商铺所在地人民法院提起诉讼。</w:t>
      </w:r>
    </w:p>
    <w:p w14:paraId="36E6F353">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8.2 </w:t>
      </w:r>
      <w:r>
        <w:rPr>
          <w:rFonts w:hint="eastAsia" w:ascii="华文楷体" w:hAnsi="华文楷体" w:eastAsia="华文楷体" w:cs="Arial"/>
          <w:szCs w:val="21"/>
        </w:rPr>
        <w:t>本合同的订立、效力、解释、履行及其争议的解决，均应适用中华人民共和国的法律及受其管辖。</w:t>
      </w:r>
    </w:p>
    <w:p w14:paraId="32161C08">
      <w:pPr>
        <w:spacing w:line="276" w:lineRule="auto"/>
        <w:jc w:val="left"/>
        <w:rPr>
          <w:rFonts w:ascii="华文楷体" w:hAnsi="华文楷体" w:eastAsia="华文楷体" w:cs="Arial"/>
          <w:szCs w:val="21"/>
        </w:rPr>
      </w:pPr>
      <w:r>
        <w:rPr>
          <w:rFonts w:hint="eastAsia" w:ascii="华文楷体" w:hAnsi="华文楷体" w:eastAsia="华文楷体" w:cs="Arial"/>
          <w:szCs w:val="21"/>
        </w:rPr>
        <w:t>1</w:t>
      </w:r>
      <w:r>
        <w:rPr>
          <w:rFonts w:ascii="华文楷体" w:hAnsi="华文楷体" w:eastAsia="华文楷体" w:cs="Arial"/>
          <w:szCs w:val="21"/>
        </w:rPr>
        <w:t xml:space="preserve">8.3 </w:t>
      </w:r>
      <w:r>
        <w:rPr>
          <w:rFonts w:hint="eastAsia" w:ascii="华文楷体" w:hAnsi="华文楷体" w:eastAsia="华文楷体" w:cs="Arial"/>
          <w:szCs w:val="21"/>
        </w:rPr>
        <w:t>本合同附件所列明的内容为本合同双方就本合同有关条款内容所作之补充、修正、解释及说明，为本合同双方所确认及同意，亦为本合同的组成部分。</w:t>
      </w:r>
    </w:p>
    <w:p w14:paraId="31528E49">
      <w:pPr>
        <w:spacing w:line="276" w:lineRule="auto"/>
        <w:ind w:firstLine="420" w:firstLineChars="200"/>
        <w:jc w:val="left"/>
        <w:rPr>
          <w:rFonts w:ascii="华文楷体" w:hAnsi="华文楷体" w:eastAsia="华文楷体"/>
          <w:b/>
          <w:bCs/>
          <w:szCs w:val="21"/>
        </w:rPr>
      </w:pPr>
      <w:r>
        <w:rPr>
          <w:rFonts w:hint="eastAsia" w:ascii="华文楷体" w:hAnsi="华文楷体" w:eastAsia="华文楷体"/>
          <w:b/>
          <w:bCs/>
          <w:szCs w:val="21"/>
        </w:rPr>
        <w:t>本签约人知悉并理解上述所有条款的内容及意思，自愿签署本合同并遵守本合同之所有约定。本合同连同附件一式 份，具有同等法律效力，甲乙双方各执 份。</w:t>
      </w:r>
    </w:p>
    <w:p w14:paraId="2B6E8D68">
      <w:pPr>
        <w:spacing w:line="276" w:lineRule="auto"/>
        <w:jc w:val="center"/>
        <w:rPr>
          <w:rFonts w:ascii="华文楷体" w:hAnsi="华文楷体" w:eastAsia="华文楷体" w:cs="Arial"/>
          <w:szCs w:val="21"/>
        </w:rPr>
      </w:pPr>
      <w:r>
        <w:rPr>
          <w:rFonts w:ascii="华文楷体" w:hAnsi="华文楷体" w:eastAsia="华文楷体" w:cs="Arial"/>
          <w:szCs w:val="21"/>
        </w:rPr>
        <w:t>-------------------------------------------以下无正文-------------------------------------------</w:t>
      </w:r>
    </w:p>
    <w:p w14:paraId="3FCC08F0">
      <w:pPr>
        <w:spacing w:line="276" w:lineRule="auto"/>
        <w:jc w:val="left"/>
        <w:rPr>
          <w:rFonts w:ascii="华文楷体" w:hAnsi="华文楷体" w:eastAsia="华文楷体" w:cs="Arial"/>
          <w:szCs w:val="21"/>
        </w:rPr>
      </w:pPr>
    </w:p>
    <w:p w14:paraId="59A464E1">
      <w:pPr>
        <w:spacing w:line="276" w:lineRule="auto"/>
        <w:jc w:val="left"/>
        <w:rPr>
          <w:rFonts w:ascii="华文楷体" w:hAnsi="华文楷体" w:eastAsia="华文楷体" w:cs="Arial"/>
          <w:szCs w:val="21"/>
        </w:rPr>
      </w:pPr>
    </w:p>
    <w:p w14:paraId="6A6D59D8">
      <w:pPr>
        <w:spacing w:line="276" w:lineRule="auto"/>
        <w:jc w:val="left"/>
        <w:rPr>
          <w:rFonts w:ascii="华文楷体" w:hAnsi="华文楷体" w:eastAsia="华文楷体" w:cs="Arial"/>
          <w:szCs w:val="21"/>
        </w:rPr>
      </w:pPr>
    </w:p>
    <w:p w14:paraId="3CC74A9E">
      <w:pPr>
        <w:spacing w:line="276" w:lineRule="auto"/>
        <w:rPr>
          <w:rFonts w:ascii="华文楷体" w:hAnsi="华文楷体" w:eastAsia="华文楷体" w:cs="Arial"/>
          <w:szCs w:val="21"/>
          <w:highlight w:val="none"/>
        </w:rPr>
      </w:pPr>
      <w:r>
        <w:rPr>
          <w:rFonts w:hint="eastAsia" w:ascii="华文楷体" w:hAnsi="华文楷体" w:eastAsia="华文楷体" w:cs="Arial"/>
          <w:szCs w:val="21"/>
          <w:highlight w:val="none"/>
        </w:rPr>
        <w:t>甲方（</w:t>
      </w:r>
      <w:r>
        <w:rPr>
          <w:rFonts w:ascii="华文楷体" w:hAnsi="华文楷体" w:eastAsia="华文楷体" w:cs="Arial"/>
          <w:szCs w:val="21"/>
          <w:highlight w:val="none"/>
        </w:rPr>
        <w:t>签章</w:t>
      </w:r>
      <w:r>
        <w:rPr>
          <w:rFonts w:hint="eastAsia" w:ascii="华文楷体" w:hAnsi="华文楷体" w:eastAsia="华文楷体" w:cs="Arial"/>
          <w:szCs w:val="21"/>
          <w:highlight w:val="none"/>
        </w:rPr>
        <w:t>）:</w:t>
      </w:r>
      <w:r>
        <w:rPr>
          <w:rFonts w:ascii="华文楷体" w:hAnsi="华文楷体" w:eastAsia="华文楷体" w:cs="Arial"/>
          <w:szCs w:val="21"/>
          <w:highlight w:val="none"/>
        </w:rPr>
        <w:t xml:space="preserve"> </w:t>
      </w:r>
    </w:p>
    <w:p w14:paraId="037DF748">
      <w:pPr>
        <w:spacing w:line="276" w:lineRule="auto"/>
        <w:rPr>
          <w:rFonts w:ascii="华文楷体" w:hAnsi="华文楷体" w:eastAsia="华文楷体" w:cs="Arial"/>
          <w:szCs w:val="21"/>
          <w:highlight w:val="none"/>
        </w:rPr>
      </w:pPr>
      <w:r>
        <w:rPr>
          <w:rFonts w:hint="eastAsia" w:ascii="华文楷体" w:hAnsi="华文楷体" w:eastAsia="华文楷体" w:cs="Arial"/>
          <w:szCs w:val="21"/>
          <w:highlight w:val="none"/>
        </w:rPr>
        <w:t>授权代表</w:t>
      </w:r>
      <w:r>
        <w:rPr>
          <w:rFonts w:ascii="华文楷体" w:hAnsi="华文楷体" w:eastAsia="华文楷体" w:cs="Arial"/>
          <w:szCs w:val="21"/>
          <w:highlight w:val="none"/>
        </w:rPr>
        <w:t>(</w:t>
      </w:r>
      <w:r>
        <w:rPr>
          <w:rFonts w:hint="eastAsia" w:ascii="华文楷体" w:hAnsi="华文楷体" w:eastAsia="华文楷体" w:cs="Arial"/>
          <w:szCs w:val="21"/>
          <w:highlight w:val="none"/>
        </w:rPr>
        <w:t>签字)</w:t>
      </w:r>
      <w:r>
        <w:rPr>
          <w:rFonts w:ascii="华文楷体" w:hAnsi="华文楷体" w:eastAsia="华文楷体" w:cs="Arial"/>
          <w:szCs w:val="21"/>
          <w:highlight w:val="none"/>
        </w:rPr>
        <w:t xml:space="preserve">： </w:t>
      </w:r>
    </w:p>
    <w:p w14:paraId="4747AA59">
      <w:pPr>
        <w:spacing w:line="276" w:lineRule="auto"/>
        <w:rPr>
          <w:rFonts w:ascii="华文楷体" w:hAnsi="华文楷体" w:eastAsia="华文楷体" w:cs="Arial"/>
          <w:szCs w:val="21"/>
          <w:highlight w:val="none"/>
        </w:rPr>
      </w:pPr>
      <w:r>
        <w:rPr>
          <w:rFonts w:hint="eastAsia" w:ascii="华文楷体" w:hAnsi="华文楷体" w:eastAsia="华文楷体" w:cs="Arial"/>
          <w:szCs w:val="21"/>
          <w:highlight w:val="none"/>
        </w:rPr>
        <w:t>开户银行：</w:t>
      </w:r>
    </w:p>
    <w:p w14:paraId="6208B9F6">
      <w:pPr>
        <w:spacing w:line="276" w:lineRule="auto"/>
        <w:rPr>
          <w:rFonts w:ascii="华文楷体" w:hAnsi="华文楷体" w:eastAsia="华文楷体" w:cs="Arial"/>
          <w:szCs w:val="21"/>
          <w:highlight w:val="none"/>
        </w:rPr>
      </w:pPr>
      <w:r>
        <w:rPr>
          <w:rFonts w:hint="eastAsia" w:ascii="华文楷体" w:hAnsi="华文楷体" w:eastAsia="华文楷体" w:cs="Arial"/>
          <w:szCs w:val="21"/>
          <w:highlight w:val="none"/>
        </w:rPr>
        <w:t>账号：</w:t>
      </w:r>
    </w:p>
    <w:p w14:paraId="43422955">
      <w:pPr>
        <w:spacing w:line="276" w:lineRule="auto"/>
        <w:jc w:val="left"/>
        <w:rPr>
          <w:rFonts w:ascii="华文楷体" w:hAnsi="华文楷体" w:eastAsia="华文楷体" w:cs="Arial"/>
          <w:szCs w:val="21"/>
          <w:highlight w:val="none"/>
        </w:rPr>
      </w:pPr>
    </w:p>
    <w:p w14:paraId="71389E07">
      <w:pPr>
        <w:spacing w:line="276" w:lineRule="auto"/>
        <w:rPr>
          <w:rFonts w:ascii="华文楷体" w:hAnsi="华文楷体" w:eastAsia="华文楷体" w:cs="Arial"/>
          <w:szCs w:val="21"/>
          <w:highlight w:val="none"/>
        </w:rPr>
      </w:pPr>
    </w:p>
    <w:p w14:paraId="14E0B7FB">
      <w:pPr>
        <w:spacing w:line="276" w:lineRule="auto"/>
        <w:rPr>
          <w:rFonts w:ascii="华文楷体" w:hAnsi="华文楷体" w:eastAsia="华文楷体" w:cs="Arial"/>
          <w:szCs w:val="21"/>
          <w:highlight w:val="none"/>
        </w:rPr>
      </w:pPr>
    </w:p>
    <w:p w14:paraId="580038F6">
      <w:pPr>
        <w:spacing w:line="276" w:lineRule="auto"/>
        <w:rPr>
          <w:rFonts w:ascii="华文楷体" w:hAnsi="华文楷体" w:eastAsia="华文楷体" w:cs="Arial"/>
          <w:szCs w:val="21"/>
          <w:highlight w:val="none"/>
        </w:rPr>
      </w:pPr>
      <w:r>
        <w:rPr>
          <w:rFonts w:hint="eastAsia" w:ascii="华文楷体" w:hAnsi="华文楷体" w:eastAsia="华文楷体" w:cs="Arial"/>
          <w:szCs w:val="21"/>
          <w:highlight w:val="none"/>
        </w:rPr>
        <w:t>乙方（</w:t>
      </w:r>
      <w:r>
        <w:rPr>
          <w:rFonts w:ascii="华文楷体" w:hAnsi="华文楷体" w:eastAsia="华文楷体" w:cs="Arial"/>
          <w:szCs w:val="21"/>
          <w:highlight w:val="none"/>
        </w:rPr>
        <w:t xml:space="preserve">签章）： </w:t>
      </w:r>
    </w:p>
    <w:p w14:paraId="1FE49F38">
      <w:pPr>
        <w:spacing w:line="276" w:lineRule="auto"/>
        <w:rPr>
          <w:rFonts w:ascii="华文楷体" w:hAnsi="华文楷体" w:eastAsia="华文楷体" w:cs="Arial"/>
          <w:szCs w:val="21"/>
          <w:highlight w:val="none"/>
        </w:rPr>
      </w:pPr>
      <w:r>
        <w:rPr>
          <w:rFonts w:hint="eastAsia" w:ascii="华文楷体" w:hAnsi="华文楷体" w:eastAsia="华文楷体" w:cs="Arial"/>
          <w:szCs w:val="21"/>
          <w:highlight w:val="none"/>
        </w:rPr>
        <w:t>授权代表(签字)</w:t>
      </w:r>
      <w:r>
        <w:rPr>
          <w:rFonts w:ascii="华文楷体" w:hAnsi="华文楷体" w:eastAsia="华文楷体" w:cs="Arial"/>
          <w:szCs w:val="21"/>
          <w:highlight w:val="none"/>
        </w:rPr>
        <w:t xml:space="preserve">： </w:t>
      </w:r>
    </w:p>
    <w:p w14:paraId="4C297100">
      <w:pPr>
        <w:spacing w:line="276" w:lineRule="auto"/>
        <w:rPr>
          <w:rFonts w:ascii="华文楷体" w:hAnsi="华文楷体" w:eastAsia="华文楷体" w:cs="Arial"/>
          <w:szCs w:val="21"/>
          <w:highlight w:val="none"/>
        </w:rPr>
      </w:pPr>
      <w:r>
        <w:rPr>
          <w:rFonts w:hint="eastAsia" w:ascii="华文楷体" w:hAnsi="华文楷体" w:eastAsia="华文楷体" w:cs="Arial"/>
          <w:szCs w:val="21"/>
          <w:highlight w:val="none"/>
        </w:rPr>
        <w:t>开户银行：</w:t>
      </w:r>
    </w:p>
    <w:p w14:paraId="53A86E2D">
      <w:pPr>
        <w:spacing w:line="276" w:lineRule="auto"/>
        <w:rPr>
          <w:rFonts w:ascii="华文楷体" w:hAnsi="华文楷体" w:eastAsia="华文楷体" w:cs="Arial"/>
          <w:szCs w:val="21"/>
          <w:highlight w:val="none"/>
        </w:rPr>
      </w:pPr>
      <w:r>
        <w:rPr>
          <w:rFonts w:hint="eastAsia" w:ascii="华文楷体" w:hAnsi="华文楷体" w:eastAsia="华文楷体" w:cs="Arial"/>
          <w:szCs w:val="21"/>
          <w:highlight w:val="none"/>
        </w:rPr>
        <w:t>账号：</w:t>
      </w:r>
    </w:p>
    <w:p w14:paraId="30EFAC48">
      <w:pPr>
        <w:spacing w:line="276" w:lineRule="auto"/>
        <w:rPr>
          <w:rFonts w:ascii="华文楷体" w:hAnsi="华文楷体" w:eastAsia="华文楷体" w:cs="Arial"/>
          <w:szCs w:val="21"/>
          <w:highlight w:val="none"/>
        </w:rPr>
      </w:pPr>
    </w:p>
    <w:p w14:paraId="50B6C2D0">
      <w:pPr>
        <w:spacing w:line="276" w:lineRule="auto"/>
        <w:rPr>
          <w:rFonts w:ascii="华文楷体" w:hAnsi="华文楷体" w:eastAsia="华文楷体" w:cs="Arial"/>
          <w:szCs w:val="21"/>
          <w:highlight w:val="none"/>
        </w:rPr>
      </w:pPr>
    </w:p>
    <w:p w14:paraId="68DAF620">
      <w:pPr>
        <w:spacing w:line="276" w:lineRule="auto"/>
        <w:jc w:val="left"/>
        <w:rPr>
          <w:rFonts w:ascii="华文楷体" w:hAnsi="华文楷体" w:eastAsia="华文楷体" w:cs="Arial"/>
          <w:szCs w:val="21"/>
          <w:highlight w:val="none"/>
        </w:rPr>
      </w:pPr>
      <w:r>
        <w:rPr>
          <w:rFonts w:ascii="华文楷体" w:hAnsi="华文楷体" w:eastAsia="华文楷体" w:cs="Arial"/>
          <w:szCs w:val="21"/>
          <w:highlight w:val="none"/>
        </w:rPr>
        <w:t>签约时间：   年  月  日</w:t>
      </w:r>
    </w:p>
    <w:p w14:paraId="33DF6D58">
      <w:pPr>
        <w:spacing w:line="276" w:lineRule="auto"/>
        <w:jc w:val="left"/>
        <w:rPr>
          <w:rFonts w:ascii="华文楷体" w:hAnsi="华文楷体" w:eastAsia="华文楷体" w:cs="Arial"/>
          <w:szCs w:val="21"/>
          <w:highlight w:val="none"/>
        </w:rPr>
      </w:pPr>
    </w:p>
    <w:p w14:paraId="263A43BC">
      <w:pPr>
        <w:spacing w:line="276" w:lineRule="auto"/>
        <w:jc w:val="left"/>
        <w:rPr>
          <w:rFonts w:ascii="华文楷体" w:hAnsi="华文楷体" w:eastAsia="华文楷体" w:cs="Arial"/>
          <w:szCs w:val="21"/>
          <w:highlight w:val="none"/>
        </w:rPr>
      </w:pPr>
    </w:p>
    <w:p w14:paraId="74F4D04C">
      <w:pPr>
        <w:spacing w:line="276" w:lineRule="auto"/>
        <w:jc w:val="left"/>
        <w:rPr>
          <w:rFonts w:ascii="华文楷体" w:hAnsi="华文楷体" w:eastAsia="华文楷体" w:cs="Arial"/>
          <w:szCs w:val="21"/>
          <w:highlight w:val="none"/>
        </w:rPr>
      </w:pPr>
    </w:p>
    <w:p w14:paraId="5B395249">
      <w:pPr>
        <w:spacing w:line="276" w:lineRule="auto"/>
        <w:jc w:val="left"/>
        <w:rPr>
          <w:rFonts w:ascii="华文楷体" w:hAnsi="华文楷体" w:eastAsia="华文楷体" w:cs="Arial"/>
          <w:szCs w:val="21"/>
        </w:rPr>
      </w:pPr>
    </w:p>
    <w:p w14:paraId="035EA1D8">
      <w:pPr>
        <w:spacing w:line="276" w:lineRule="auto"/>
        <w:jc w:val="left"/>
        <w:rPr>
          <w:rFonts w:ascii="华文楷体" w:hAnsi="华文楷体" w:eastAsia="华文楷体" w:cs="Arial"/>
          <w:szCs w:val="21"/>
        </w:rPr>
      </w:pPr>
    </w:p>
    <w:p w14:paraId="34BF1ADE">
      <w:pPr>
        <w:spacing w:line="276" w:lineRule="auto"/>
        <w:jc w:val="left"/>
        <w:rPr>
          <w:rFonts w:ascii="华文楷体" w:hAnsi="华文楷体" w:eastAsia="华文楷体" w:cs="Arial"/>
          <w:szCs w:val="21"/>
        </w:rPr>
      </w:pPr>
    </w:p>
    <w:p w14:paraId="16F570FB">
      <w:pPr>
        <w:spacing w:line="276" w:lineRule="auto"/>
        <w:jc w:val="left"/>
        <w:rPr>
          <w:rFonts w:ascii="华文楷体" w:hAnsi="华文楷体" w:eastAsia="华文楷体" w:cs="Arial"/>
          <w:szCs w:val="21"/>
        </w:rPr>
      </w:pPr>
      <w:r>
        <w:rPr>
          <w:rFonts w:hint="eastAsia" w:ascii="华文楷体" w:hAnsi="华文楷体" w:eastAsia="华文楷体" w:cs="Arial"/>
          <w:szCs w:val="21"/>
        </w:rPr>
        <w:t>附件一：该商铺租赁范围</w:t>
      </w:r>
    </w:p>
    <w:p w14:paraId="0FB39149">
      <w:pPr>
        <w:spacing w:line="276" w:lineRule="auto"/>
        <w:jc w:val="left"/>
        <w:rPr>
          <w:rFonts w:ascii="华文楷体" w:hAnsi="华文楷体" w:eastAsia="华文楷体" w:cs="Arial"/>
          <w:szCs w:val="21"/>
        </w:rPr>
      </w:pPr>
      <w:r>
        <w:rPr>
          <w:rFonts w:ascii="华文楷体" w:hAnsi="华文楷体" w:eastAsia="华文楷体" w:cs="Arial"/>
          <w:szCs w:val="21"/>
        </w:rPr>
        <w:t>附件</w:t>
      </w:r>
      <w:r>
        <w:rPr>
          <w:rFonts w:hint="eastAsia" w:ascii="华文楷体" w:hAnsi="华文楷体" w:eastAsia="华文楷体" w:cs="Arial"/>
          <w:szCs w:val="21"/>
        </w:rPr>
        <w:t>二</w:t>
      </w:r>
      <w:r>
        <w:rPr>
          <w:rFonts w:ascii="华文楷体" w:hAnsi="华文楷体" w:eastAsia="华文楷体" w:cs="Arial"/>
          <w:szCs w:val="21"/>
        </w:rPr>
        <w:t>：</w:t>
      </w:r>
      <w:r>
        <w:rPr>
          <w:rFonts w:hint="eastAsia" w:ascii="华文楷体" w:hAnsi="华文楷体" w:eastAsia="华文楷体" w:cs="Arial"/>
          <w:szCs w:val="21"/>
        </w:rPr>
        <w:t>该商铺</w:t>
      </w:r>
      <w:r>
        <w:rPr>
          <w:rFonts w:ascii="华文楷体" w:hAnsi="华文楷体" w:eastAsia="华文楷体" w:cs="Arial"/>
          <w:szCs w:val="21"/>
        </w:rPr>
        <w:t>交付标准</w:t>
      </w:r>
      <w:r>
        <w:rPr>
          <w:rFonts w:hint="eastAsia" w:ascii="华文楷体" w:hAnsi="华文楷体" w:eastAsia="华文楷体" w:cs="Arial"/>
          <w:szCs w:val="21"/>
        </w:rPr>
        <w:t>（附实景图）</w:t>
      </w:r>
    </w:p>
    <w:p w14:paraId="34C5EDED">
      <w:pPr>
        <w:spacing w:line="276" w:lineRule="auto"/>
        <w:jc w:val="left"/>
        <w:rPr>
          <w:rFonts w:ascii="华文楷体" w:hAnsi="华文楷体" w:eastAsia="华文楷体" w:cs="Arial"/>
          <w:szCs w:val="21"/>
        </w:rPr>
      </w:pPr>
      <w:r>
        <w:rPr>
          <w:rFonts w:hint="eastAsia" w:ascii="华文楷体" w:hAnsi="华文楷体" w:eastAsia="华文楷体" w:cs="Arial"/>
          <w:szCs w:val="21"/>
        </w:rPr>
        <w:t>附件三：甲乙双方营业执照或身份证复印件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pgNumType w:start="1"/>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合同AI提示" w:date="2026-06-30T09:40:00Z" w:initials="{&quot;objectI">
    <w:p w14:paraId="470733F7">
      <w:r>
        <w:rPr>
          <w:b/>
          <w:color w:val="000000"/>
        </w:rPr>
        <w:t>提示内容：</w:t>
      </w:r>
    </w:p>
    <w:p w14:paraId="50637D9E">
      <w:r>
        <w:rPr>
          <w:color w:val="000000"/>
        </w:rPr>
        <w:t>不允许“房东和物业”作为运营财产一切险和公众责任险的“共同或附加被保险人”</w:t>
      </w:r>
    </w:p>
  </w:comment>
  <w:comment w:id="1" w:author="合同AI提示" w:date="2026-06-30T09:40:00Z" w:initials="{&quot;objectI">
    <w:p w14:paraId="3B722B92">
      <w:r>
        <w:rPr>
          <w:b/>
          <w:color w:val="000000"/>
        </w:rPr>
        <w:t>提示内容：</w:t>
      </w:r>
    </w:p>
    <w:p w14:paraId="7AE82EDC">
      <w:r>
        <w:rPr>
          <w:color w:val="000000"/>
        </w:rPr>
        <w:t>无顺延免租期及合同期限约定</w:t>
      </w:r>
    </w:p>
  </w:comment>
  <w:comment w:id="2" w:author="合同AI提示" w:date="2026-06-30T09:40:00Z" w:initials="{&quot;objectI">
    <w:p w14:paraId="0F66B31B">
      <w:r>
        <w:rPr>
          <w:b/>
          <w:color w:val="000000"/>
        </w:rPr>
        <w:t>提示内容：</w:t>
      </w:r>
    </w:p>
    <w:p w14:paraId="3F7ABB7A">
      <w:r>
        <w:rPr>
          <w:color w:val="000000"/>
        </w:rPr>
        <w:t>无甲方不得设置障碍物遮挡乙方的约定</w:t>
      </w:r>
    </w:p>
  </w:comment>
  <w:comment w:id="3" w:author="合同AI提示" w:date="2026-06-30T09:40:00Z" w:initials="{&quot;objectI">
    <w:p w14:paraId="2FFF34B1">
      <w:r>
        <w:rPr>
          <w:b/>
          <w:color w:val="000000"/>
        </w:rPr>
        <w:t>提示内容：</w:t>
      </w:r>
    </w:p>
    <w:p w14:paraId="1C3AE41A">
      <w:r>
        <w:rPr>
          <w:color w:val="000000"/>
        </w:rPr>
        <w:t>无房产交付时间及条件条款</w:t>
      </w:r>
    </w:p>
  </w:comment>
  <w:comment w:id="4" w:author="合同AI提示" w:date="2026-06-30T09:40:00Z" w:initials="{&quot;objectI">
    <w:p w14:paraId="6F053576">
      <w:r>
        <w:rPr>
          <w:b/>
          <w:color w:val="000000"/>
        </w:rPr>
        <w:t>提示内容：</w:t>
      </w:r>
    </w:p>
    <w:p w14:paraId="280325A6">
      <w:r>
        <w:rPr>
          <w:color w:val="000000"/>
        </w:rPr>
        <w:t>请明确租期起始日期</w:t>
      </w:r>
    </w:p>
  </w:comment>
  <w:comment w:id="5" w:author="合同AI提示" w:date="2026-06-30T09:40:00Z" w:initials="{&quot;objectI">
    <w:p w14:paraId="49969279">
      <w:r>
        <w:rPr>
          <w:b/>
          <w:color w:val="000000"/>
        </w:rPr>
        <w:t>提示内容：</w:t>
      </w:r>
    </w:p>
    <w:p w14:paraId="1987BB90">
      <w:r>
        <w:rPr>
          <w:color w:val="000000"/>
        </w:rPr>
        <w:t>约定在保证金支付后提供收款凭证，乙方将面临未取得有效收款凭证即支付资金的风险，建议修改为支付前或支付时提供。</w:t>
      </w:r>
    </w:p>
  </w:comment>
  <w:comment w:id="6" w:author="合同AI提示" w:date="2026-06-30T09:40:00Z" w:initials="{&quot;objectI">
    <w:p w14:paraId="5BBDF7AA">
      <w:r>
        <w:rPr>
          <w:b/>
          <w:color w:val="000000"/>
        </w:rPr>
        <w:t>提示内容：</w:t>
      </w:r>
    </w:p>
    <w:p w14:paraId="1F8E5D4C">
      <w:r>
        <w:rPr>
          <w:color w:val="000000"/>
        </w:rPr>
        <w:t>无水电增值税专用发票</w:t>
      </w:r>
    </w:p>
  </w:comment>
  <w:comment w:id="7" w:author="合同AI提示" w:date="2026-06-30T09:40:00Z" w:initials="{&quot;objectI">
    <w:p w14:paraId="2ADD6F77">
      <w:r>
        <w:rPr>
          <w:b/>
          <w:color w:val="000000"/>
        </w:rPr>
        <w:t>提示内容：</w:t>
      </w:r>
    </w:p>
    <w:p w14:paraId="3D91D552">
      <w:r>
        <w:rPr>
          <w:color w:val="000000"/>
        </w:rPr>
        <w:t>补偿金支付未约定提供增值税专用发票</w:t>
      </w:r>
    </w:p>
  </w:comment>
  <w:comment w:id="8" w:author="合同AI提示" w:date="2026-06-30T09:40:00Z" w:initials="{&quot;objectI">
    <w:p w14:paraId="5E39E638">
      <w:r>
        <w:rPr>
          <w:b/>
          <w:color w:val="000000"/>
        </w:rPr>
        <w:t>提示内容：</w:t>
      </w:r>
    </w:p>
    <w:p w14:paraId="5F207CD8">
      <w:r>
        <w:rPr>
          <w:color w:val="000000"/>
        </w:rPr>
        <w:t>合同未明确约定节假日顺延水电费支付的具体天数，请注意履约风险</w:t>
      </w:r>
    </w:p>
  </w:comment>
  <w:comment w:id="9" w:author="合同AI提示" w:date="2026-06-30T09:40:00Z" w:initials="{&quot;objectI">
    <w:p w14:paraId="5C21CD31">
      <w:r>
        <w:rPr>
          <w:b/>
          <w:color w:val="000000"/>
        </w:rPr>
        <w:t>提示内容：</w:t>
      </w:r>
    </w:p>
    <w:p w14:paraId="5E881002">
      <w:r>
        <w:rPr>
          <w:color w:val="000000"/>
        </w:rPr>
        <w:t>无甲方延迟提供发票，乙方有权延迟付款条款</w:t>
      </w:r>
    </w:p>
  </w:comment>
  <w:comment w:id="10" w:author="合同AI提示" w:date="2026-06-30T09:40:00Z" w:initials="{&quot;objectI">
    <w:p w14:paraId="6E097F6E">
      <w:r>
        <w:rPr>
          <w:b/>
          <w:color w:val="000000"/>
        </w:rPr>
        <w:t>提示内容：</w:t>
      </w:r>
    </w:p>
    <w:p w14:paraId="70BFD13B">
      <w:r>
        <w:rPr>
          <w:color w:val="000000"/>
        </w:rPr>
        <w:t>乙方接收增值税专用发票的时间不是快递送达或收到邮件的时间</w:t>
      </w:r>
    </w:p>
  </w:comment>
  <w:comment w:id="11" w:author="合同AI提示" w:date="2026-06-30T09:40:00Z" w:initials="{&quot;objectI">
    <w:p w14:paraId="1C362FAA">
      <w:r>
        <w:rPr>
          <w:b/>
          <w:color w:val="000000"/>
        </w:rPr>
        <w:t>提示内容：</w:t>
      </w:r>
    </w:p>
    <w:p w14:paraId="2DF171F7">
      <w:r>
        <w:rPr>
          <w:color w:val="000000"/>
        </w:rPr>
        <w:t>提供发票日期晚于付款日期，先款后票</w:t>
      </w:r>
    </w:p>
  </w:comment>
  <w:comment w:id="12" w:author="合同AI提示" w:date="2026-06-30T09:40:00Z" w:initials="{&quot;objectI">
    <w:p w14:paraId="339D9774">
      <w:r>
        <w:rPr>
          <w:b/>
          <w:color w:val="000000"/>
        </w:rPr>
        <w:t>提示内容：</w:t>
      </w:r>
    </w:p>
    <w:p w14:paraId="55640AC9">
      <w:r>
        <w:rPr>
          <w:color w:val="000000"/>
        </w:rPr>
        <w:t>建议有甲方书面催告条款，且催告时间建议不低于10天</w:t>
      </w:r>
    </w:p>
  </w:comment>
  <w:comment w:id="13" w:author="合同AI提示" w:date="2026-06-30T09:40:00Z" w:initials="{&quot;objectI">
    <w:p w14:paraId="6F58CA5F">
      <w:r>
        <w:rPr>
          <w:b/>
          <w:color w:val="000000"/>
        </w:rPr>
        <w:t>提示内容：</w:t>
      </w:r>
    </w:p>
    <w:p w14:paraId="31579055">
      <w:r>
        <w:rPr>
          <w:color w:val="000000"/>
        </w:rPr>
        <w:t>合同未明确约定节假日顺延租金支付的具体天数，请注意履约风险</w:t>
      </w:r>
    </w:p>
  </w:comment>
  <w:comment w:id="14" w:author="合同AI提示" w:date="2026-06-30T09:40:00Z" w:initials="{&quot;objectI">
    <w:p w14:paraId="3D721963">
      <w:r>
        <w:rPr>
          <w:b/>
          <w:color w:val="000000"/>
        </w:rPr>
        <w:t>提示内容：</w:t>
      </w:r>
    </w:p>
    <w:p w14:paraId="498DB025">
      <w:r>
        <w:rPr>
          <w:color w:val="000000"/>
        </w:rPr>
        <w:t>未明确不足月租金的折算方法，建议补充。</w:t>
      </w:r>
    </w:p>
  </w:comment>
  <w:comment w:id="15" w:author="合同AI提示" w:date="2026-06-30T09:40:00Z" w:initials="{&quot;objectI">
    <w:p w14:paraId="4061C6A9">
      <w:r>
        <w:rPr>
          <w:b/>
          <w:color w:val="000000"/>
        </w:rPr>
        <w:t>提示内容：</w:t>
      </w:r>
    </w:p>
    <w:p w14:paraId="6935EEEC">
      <w:r>
        <w:rPr>
          <w:color w:val="000000"/>
        </w:rPr>
        <w:t>税率变动如何处理的约定不明。</w:t>
      </w:r>
    </w:p>
  </w:comment>
  <w:comment w:id="16" w:author="合同AI提示" w:date="2026-06-30T09:40:00Z" w:initials="{&quot;objectI">
    <w:p w14:paraId="5991F3CD">
      <w:r>
        <w:rPr>
          <w:b/>
          <w:color w:val="000000"/>
        </w:rPr>
        <w:t>提示内容：</w:t>
      </w:r>
    </w:p>
    <w:p w14:paraId="2E9A75D9">
      <w:r>
        <w:rPr>
          <w:color w:val="000000"/>
        </w:rPr>
        <w:t>缺失“因甲方未能提供合规发票引起的损失，需向乙方赔偿的约定”</w:t>
      </w:r>
    </w:p>
  </w:comment>
  <w:comment w:id="17" w:author="合同AI提示" w:date="2026-06-30T09:40:00Z" w:initials="{&quot;objectI">
    <w:p w14:paraId="4EC89377">
      <w:r>
        <w:rPr>
          <w:b/>
          <w:color w:val="000000"/>
        </w:rPr>
        <w:t>提示内容：</w:t>
      </w:r>
    </w:p>
    <w:p w14:paraId="33A0C048">
      <w:r>
        <w:rPr>
          <w:color w:val="000000"/>
        </w:rPr>
        <w:t>无乙方独立的水电表</w:t>
      </w:r>
    </w:p>
  </w:comment>
  <w:comment w:id="18" w:author="合同AI提示" w:date="2026-06-30T09:40:00Z" w:initials="{&quot;objectI">
    <w:p w14:paraId="5DB3A6F6">
      <w:r>
        <w:rPr>
          <w:b/>
          <w:color w:val="000000"/>
        </w:rPr>
        <w:t>提示内容：</w:t>
      </w:r>
    </w:p>
    <w:p w14:paraId="306F7FF9">
      <w:r>
        <w:rPr>
          <w:color w:val="000000"/>
        </w:rPr>
        <w:t>无法达成“逾期支付租金后书面提前催告”约定</w:t>
      </w:r>
    </w:p>
    <w:p w14:paraId="3C23C543">
      <w:r>
        <w:rPr>
          <w:b/>
          <w:color w:val="000000"/>
        </w:rPr>
        <w:t>附加信息：</w:t>
      </w:r>
    </w:p>
    <w:p w14:paraId="3998E6BB">
      <w:r>
        <w:rPr>
          <w:color w:val="000000"/>
        </w:rPr>
        <w:t>RE未报备</w:t>
      </w:r>
    </w:p>
  </w:comment>
  <w:comment w:id="19" w:author="合同AI提示" w:date="2026-06-30T09:40:00Z" w:initials="{&quot;objectI">
    <w:p w14:paraId="3C3FD106">
      <w:r>
        <w:rPr>
          <w:b/>
          <w:color w:val="000000"/>
        </w:rPr>
        <w:t>提示内容：</w:t>
      </w:r>
    </w:p>
    <w:p w14:paraId="6D66D751">
      <w:r>
        <w:rPr>
          <w:color w:val="000000"/>
        </w:rPr>
        <w:t>约定按非实际状态（部分恢复原状）收回房产</w:t>
      </w:r>
    </w:p>
    <w:p w14:paraId="5302FAAD">
      <w:r>
        <w:rPr>
          <w:b/>
          <w:color w:val="000000"/>
        </w:rPr>
        <w:t>附加信息：</w:t>
      </w:r>
    </w:p>
    <w:p w14:paraId="661ECA8F">
      <w:r>
        <w:rPr>
          <w:color w:val="000000"/>
        </w:rPr>
        <w:t>RE未报备</w:t>
      </w:r>
    </w:p>
  </w:comment>
  <w:comment w:id="20" w:author="合同AI提示" w:date="2026-06-30T09:40:00Z" w:initials="{&quot;objectI">
    <w:p w14:paraId="4C183096">
      <w:r>
        <w:rPr>
          <w:b/>
          <w:color w:val="000000"/>
        </w:rPr>
        <w:t>提示内容：</w:t>
      </w:r>
    </w:p>
    <w:p w14:paraId="41ADE397">
      <w:r>
        <w:rPr>
          <w:color w:val="000000"/>
        </w:rPr>
        <w:t>无法达成转加盟条款</w:t>
      </w:r>
    </w:p>
    <w:p w14:paraId="341CC120">
      <w:r>
        <w:rPr>
          <w:b/>
          <w:color w:val="000000"/>
        </w:rPr>
        <w:t>附加信息：</w:t>
      </w:r>
    </w:p>
    <w:p w14:paraId="1D9C30FE">
      <w:r>
        <w:rPr>
          <w:color w:val="000000"/>
        </w:rPr>
        <w:t>RE未报备</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0637D9E" w15:done="0"/>
  <w15:commentEx w15:paraId="7AE82EDC" w15:done="0"/>
  <w15:commentEx w15:paraId="3F7ABB7A" w15:done="0"/>
  <w15:commentEx w15:paraId="1C3AE41A" w15:done="0"/>
  <w15:commentEx w15:paraId="280325A6" w15:done="0"/>
  <w15:commentEx w15:paraId="1987BB90" w15:done="0"/>
  <w15:commentEx w15:paraId="1F8E5D4C" w15:done="0"/>
  <w15:commentEx w15:paraId="3D91D552" w15:done="0"/>
  <w15:commentEx w15:paraId="5F207CD8" w15:done="0"/>
  <w15:commentEx w15:paraId="5E881002" w15:done="0"/>
  <w15:commentEx w15:paraId="70BFD13B" w15:done="0"/>
  <w15:commentEx w15:paraId="2DF171F7" w15:done="0"/>
  <w15:commentEx w15:paraId="55640AC9" w15:done="0"/>
  <w15:commentEx w15:paraId="31579055" w15:done="0"/>
  <w15:commentEx w15:paraId="498DB025" w15:done="0"/>
  <w15:commentEx w15:paraId="6935EEEC" w15:done="0"/>
  <w15:commentEx w15:paraId="2E9A75D9" w15:done="0"/>
  <w15:commentEx w15:paraId="33A0C048" w15:done="0"/>
  <w15:commentEx w15:paraId="3998E6BB" w15:done="0"/>
  <w15:commentEx w15:paraId="661ECA8F" w15:done="0"/>
  <w15:commentEx w15:paraId="1D9C30FE"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
    </w:sdtPr>
    <w:sdtContent>
      <w:sdt>
        <w:sdtPr>
          <w:id w:val="1728636285"/>
        </w:sdtPr>
        <w:sdtContent>
          <w:p w14:paraId="58B207F6">
            <w:pPr>
              <w:pStyle w:val="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15</w:t>
            </w:r>
            <w:r>
              <w:rPr>
                <w:b/>
                <w:bCs/>
                <w:sz w:val="24"/>
                <w:szCs w:val="2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C83EC">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52A46">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58456">
    <w:pPr>
      <w:pStyle w:val="5"/>
      <w:jc w:val="left"/>
      <w:rPr>
        <w:color w:val="FF0000"/>
      </w:rPr>
    </w:pPr>
    <w:r>
      <w:rPr>
        <w:rFonts w:hint="eastAsia"/>
      </w:rPr>
      <w:t>杭海金座</w:t>
    </w:r>
    <w:r>
      <w:rPr>
        <w:color w:val="FF0000"/>
      </w:rPr>
      <w:t xml:space="preserve">                                                                   </w:t>
    </w:r>
    <w:r>
      <w:rPr>
        <w:rFonts w:hint="eastAsia"/>
        <w:color w:val="FF0000"/>
      </w:rPr>
      <w:t xml:space="preserve">         </w:t>
    </w:r>
    <w:r>
      <w:rPr>
        <w:rFonts w:hint="eastAsia"/>
      </w:rPr>
      <w:t>安孚商管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ED918">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3A6AA">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D2649"/>
    <w:multiLevelType w:val="multilevel"/>
    <w:tmpl w:val="10DD2649"/>
    <w:lvl w:ilvl="0" w:tentative="0">
      <w:start w:val="1"/>
      <w:numFmt w:val="japaneseCounting"/>
      <w:lvlText w:val="第%1条"/>
      <w:lvlJc w:val="left"/>
      <w:pPr>
        <w:ind w:left="740" w:hanging="7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AC55370"/>
    <w:multiLevelType w:val="multilevel"/>
    <w:tmpl w:val="6AC55370"/>
    <w:lvl w:ilvl="0" w:tentative="0">
      <w:start w:val="6"/>
      <w:numFmt w:val="decimal"/>
      <w:lvlText w:val="%1"/>
      <w:lvlJc w:val="left"/>
      <w:pPr>
        <w:ind w:left="360" w:hanging="360"/>
      </w:pPr>
      <w:rPr>
        <w:rFonts w:hint="default"/>
      </w:rPr>
    </w:lvl>
    <w:lvl w:ilvl="1" w:tentative="0">
      <w:start w:val="2"/>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
    <w:nsid w:val="6C036BD9"/>
    <w:multiLevelType w:val="multilevel"/>
    <w:tmpl w:val="6C036BD9"/>
    <w:lvl w:ilvl="0" w:tentative="0">
      <w:start w:val="1"/>
      <w:numFmt w:val="japaneseCounting"/>
      <w:lvlText w:val="第%1条"/>
      <w:lvlJc w:val="left"/>
      <w:pPr>
        <w:ind w:left="740" w:hanging="74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EB36A1C"/>
    <w:multiLevelType w:val="multilevel"/>
    <w:tmpl w:val="7EB36A1C"/>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3"/>
  </w:num>
  <w:num w:numId="3">
    <w:abstractNumId w:val="2"/>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合同AI提示">
    <w15:presenceInfo w15:providerId="None" w15:userId="合同AI提示"/>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iNmEwZmMwZmQ5YzQwZDE1ODJjYzBkZTI5YjMyNmMifQ=="/>
  </w:docVars>
  <w:rsids>
    <w:rsidRoot w:val="00067D29"/>
    <w:rsid w:val="0000294A"/>
    <w:rsid w:val="00004852"/>
    <w:rsid w:val="0000648A"/>
    <w:rsid w:val="00011583"/>
    <w:rsid w:val="00030B6A"/>
    <w:rsid w:val="00067D29"/>
    <w:rsid w:val="00090239"/>
    <w:rsid w:val="0009420A"/>
    <w:rsid w:val="00094754"/>
    <w:rsid w:val="00096C66"/>
    <w:rsid w:val="000B567B"/>
    <w:rsid w:val="000E0277"/>
    <w:rsid w:val="000E05EC"/>
    <w:rsid w:val="0011661A"/>
    <w:rsid w:val="001443F4"/>
    <w:rsid w:val="001500A4"/>
    <w:rsid w:val="001562DA"/>
    <w:rsid w:val="00161DDA"/>
    <w:rsid w:val="00162A5D"/>
    <w:rsid w:val="001A3DD1"/>
    <w:rsid w:val="001D3C26"/>
    <w:rsid w:val="001F6D3E"/>
    <w:rsid w:val="00211166"/>
    <w:rsid w:val="00225A35"/>
    <w:rsid w:val="00240B47"/>
    <w:rsid w:val="00266030"/>
    <w:rsid w:val="00276EC2"/>
    <w:rsid w:val="00280FE2"/>
    <w:rsid w:val="0028466E"/>
    <w:rsid w:val="002A2C71"/>
    <w:rsid w:val="002A5B12"/>
    <w:rsid w:val="002B01AD"/>
    <w:rsid w:val="002B0D34"/>
    <w:rsid w:val="002C2416"/>
    <w:rsid w:val="002E2FC9"/>
    <w:rsid w:val="002E7107"/>
    <w:rsid w:val="002E7316"/>
    <w:rsid w:val="002F061E"/>
    <w:rsid w:val="00302205"/>
    <w:rsid w:val="00310DFC"/>
    <w:rsid w:val="003163A6"/>
    <w:rsid w:val="00355974"/>
    <w:rsid w:val="00361753"/>
    <w:rsid w:val="00371F71"/>
    <w:rsid w:val="0038677F"/>
    <w:rsid w:val="003A451D"/>
    <w:rsid w:val="003A7CE8"/>
    <w:rsid w:val="003B2910"/>
    <w:rsid w:val="003E102D"/>
    <w:rsid w:val="00400ED3"/>
    <w:rsid w:val="0044534A"/>
    <w:rsid w:val="00471C61"/>
    <w:rsid w:val="004944D2"/>
    <w:rsid w:val="004A19BC"/>
    <w:rsid w:val="004C00C1"/>
    <w:rsid w:val="004C1D61"/>
    <w:rsid w:val="004C29DD"/>
    <w:rsid w:val="004D6339"/>
    <w:rsid w:val="004E635D"/>
    <w:rsid w:val="00505C19"/>
    <w:rsid w:val="00543432"/>
    <w:rsid w:val="00567AB4"/>
    <w:rsid w:val="005961F5"/>
    <w:rsid w:val="005A03AC"/>
    <w:rsid w:val="005B6AD4"/>
    <w:rsid w:val="005C6007"/>
    <w:rsid w:val="005D68CC"/>
    <w:rsid w:val="005F2170"/>
    <w:rsid w:val="005F5E83"/>
    <w:rsid w:val="005F68AF"/>
    <w:rsid w:val="006147C3"/>
    <w:rsid w:val="006148D8"/>
    <w:rsid w:val="006204B8"/>
    <w:rsid w:val="0064334A"/>
    <w:rsid w:val="006508D1"/>
    <w:rsid w:val="00664613"/>
    <w:rsid w:val="006763C1"/>
    <w:rsid w:val="00694383"/>
    <w:rsid w:val="006A0D09"/>
    <w:rsid w:val="006A3273"/>
    <w:rsid w:val="006B4436"/>
    <w:rsid w:val="006C512A"/>
    <w:rsid w:val="00723F70"/>
    <w:rsid w:val="00727DBF"/>
    <w:rsid w:val="00746D35"/>
    <w:rsid w:val="007475BD"/>
    <w:rsid w:val="00764203"/>
    <w:rsid w:val="007714D2"/>
    <w:rsid w:val="00795B13"/>
    <w:rsid w:val="007D0117"/>
    <w:rsid w:val="007E4318"/>
    <w:rsid w:val="00803B98"/>
    <w:rsid w:val="00822BA9"/>
    <w:rsid w:val="00823963"/>
    <w:rsid w:val="00831DFF"/>
    <w:rsid w:val="008451F7"/>
    <w:rsid w:val="008621A1"/>
    <w:rsid w:val="00864A51"/>
    <w:rsid w:val="008705E6"/>
    <w:rsid w:val="00880704"/>
    <w:rsid w:val="008871C0"/>
    <w:rsid w:val="00895904"/>
    <w:rsid w:val="008A41AB"/>
    <w:rsid w:val="008A5827"/>
    <w:rsid w:val="008C6DB9"/>
    <w:rsid w:val="008E2F32"/>
    <w:rsid w:val="008E5B07"/>
    <w:rsid w:val="008E6299"/>
    <w:rsid w:val="008F2E9B"/>
    <w:rsid w:val="008F3AD8"/>
    <w:rsid w:val="00916CEC"/>
    <w:rsid w:val="00917AF9"/>
    <w:rsid w:val="00932AC8"/>
    <w:rsid w:val="009422AE"/>
    <w:rsid w:val="00942A98"/>
    <w:rsid w:val="009466F9"/>
    <w:rsid w:val="00962D76"/>
    <w:rsid w:val="00976963"/>
    <w:rsid w:val="00994296"/>
    <w:rsid w:val="009A033A"/>
    <w:rsid w:val="009A2700"/>
    <w:rsid w:val="009A2FEF"/>
    <w:rsid w:val="009A322B"/>
    <w:rsid w:val="009B0406"/>
    <w:rsid w:val="009C0BBE"/>
    <w:rsid w:val="009C785C"/>
    <w:rsid w:val="009D6E3C"/>
    <w:rsid w:val="009E7EB0"/>
    <w:rsid w:val="00A006E9"/>
    <w:rsid w:val="00A139A1"/>
    <w:rsid w:val="00A17693"/>
    <w:rsid w:val="00A2369B"/>
    <w:rsid w:val="00A42C63"/>
    <w:rsid w:val="00A47BE7"/>
    <w:rsid w:val="00A505D1"/>
    <w:rsid w:val="00A80D4F"/>
    <w:rsid w:val="00A82928"/>
    <w:rsid w:val="00AA2B84"/>
    <w:rsid w:val="00AA668F"/>
    <w:rsid w:val="00AB6D31"/>
    <w:rsid w:val="00AD2D09"/>
    <w:rsid w:val="00AF2983"/>
    <w:rsid w:val="00B026F5"/>
    <w:rsid w:val="00B077E7"/>
    <w:rsid w:val="00B252FA"/>
    <w:rsid w:val="00B35C38"/>
    <w:rsid w:val="00B37B5B"/>
    <w:rsid w:val="00B427B7"/>
    <w:rsid w:val="00B550D4"/>
    <w:rsid w:val="00B6369E"/>
    <w:rsid w:val="00B73314"/>
    <w:rsid w:val="00BA2EA6"/>
    <w:rsid w:val="00BA58F6"/>
    <w:rsid w:val="00BB1B4F"/>
    <w:rsid w:val="00BB73E9"/>
    <w:rsid w:val="00BE069E"/>
    <w:rsid w:val="00BE1123"/>
    <w:rsid w:val="00BE5FFD"/>
    <w:rsid w:val="00C3337D"/>
    <w:rsid w:val="00C41038"/>
    <w:rsid w:val="00C411E5"/>
    <w:rsid w:val="00C47CFF"/>
    <w:rsid w:val="00C54C9C"/>
    <w:rsid w:val="00C61AD7"/>
    <w:rsid w:val="00C6380B"/>
    <w:rsid w:val="00C710E9"/>
    <w:rsid w:val="00C7235D"/>
    <w:rsid w:val="00CA0A32"/>
    <w:rsid w:val="00CC0182"/>
    <w:rsid w:val="00CD6419"/>
    <w:rsid w:val="00CE71C9"/>
    <w:rsid w:val="00CE722C"/>
    <w:rsid w:val="00CF1C20"/>
    <w:rsid w:val="00CF6B18"/>
    <w:rsid w:val="00D24528"/>
    <w:rsid w:val="00D30EB9"/>
    <w:rsid w:val="00D36C0D"/>
    <w:rsid w:val="00D41753"/>
    <w:rsid w:val="00D52653"/>
    <w:rsid w:val="00D61660"/>
    <w:rsid w:val="00D6610B"/>
    <w:rsid w:val="00D66BE0"/>
    <w:rsid w:val="00D852A3"/>
    <w:rsid w:val="00D977AC"/>
    <w:rsid w:val="00DA3818"/>
    <w:rsid w:val="00DB16AF"/>
    <w:rsid w:val="00DB35FF"/>
    <w:rsid w:val="00DB4636"/>
    <w:rsid w:val="00DE558C"/>
    <w:rsid w:val="00DE649B"/>
    <w:rsid w:val="00DF3327"/>
    <w:rsid w:val="00E01FE0"/>
    <w:rsid w:val="00E03074"/>
    <w:rsid w:val="00E11157"/>
    <w:rsid w:val="00E1390D"/>
    <w:rsid w:val="00E13BA3"/>
    <w:rsid w:val="00E304D4"/>
    <w:rsid w:val="00E361D8"/>
    <w:rsid w:val="00E464EA"/>
    <w:rsid w:val="00E61AF8"/>
    <w:rsid w:val="00E72D29"/>
    <w:rsid w:val="00E807D2"/>
    <w:rsid w:val="00EB7481"/>
    <w:rsid w:val="00EC22ED"/>
    <w:rsid w:val="00EC61F4"/>
    <w:rsid w:val="00EE3437"/>
    <w:rsid w:val="00EE51A4"/>
    <w:rsid w:val="00EE7C12"/>
    <w:rsid w:val="00F221D2"/>
    <w:rsid w:val="00F34FD5"/>
    <w:rsid w:val="00F716EF"/>
    <w:rsid w:val="00F800DE"/>
    <w:rsid w:val="00FB2160"/>
    <w:rsid w:val="00FB69B1"/>
    <w:rsid w:val="03772DC9"/>
    <w:rsid w:val="03FD7B3A"/>
    <w:rsid w:val="059B786D"/>
    <w:rsid w:val="099531E6"/>
    <w:rsid w:val="0BDB4F93"/>
    <w:rsid w:val="0FD908E5"/>
    <w:rsid w:val="100E4F39"/>
    <w:rsid w:val="138A0543"/>
    <w:rsid w:val="15E518EE"/>
    <w:rsid w:val="16BF67F4"/>
    <w:rsid w:val="19F74EF4"/>
    <w:rsid w:val="1BECD07A"/>
    <w:rsid w:val="1BF904DE"/>
    <w:rsid w:val="1E952496"/>
    <w:rsid w:val="1ECCFF97"/>
    <w:rsid w:val="1EFEB345"/>
    <w:rsid w:val="1FE796BF"/>
    <w:rsid w:val="20B0605A"/>
    <w:rsid w:val="21F31345"/>
    <w:rsid w:val="25FFA2FC"/>
    <w:rsid w:val="27E03B79"/>
    <w:rsid w:val="2BD605B3"/>
    <w:rsid w:val="2DF77A6A"/>
    <w:rsid w:val="2E7F2692"/>
    <w:rsid w:val="2FF2DE0E"/>
    <w:rsid w:val="2FF4352F"/>
    <w:rsid w:val="363F5ECB"/>
    <w:rsid w:val="3745B1D0"/>
    <w:rsid w:val="37B98609"/>
    <w:rsid w:val="37F7D3CB"/>
    <w:rsid w:val="39DE1114"/>
    <w:rsid w:val="39FAF6FA"/>
    <w:rsid w:val="3CF72BE5"/>
    <w:rsid w:val="3CFF26A8"/>
    <w:rsid w:val="3D362E53"/>
    <w:rsid w:val="3DFBCA2B"/>
    <w:rsid w:val="3ED5B3FD"/>
    <w:rsid w:val="3F9EC7D5"/>
    <w:rsid w:val="3FBF299C"/>
    <w:rsid w:val="3FD78629"/>
    <w:rsid w:val="3FDEC890"/>
    <w:rsid w:val="3FF423BA"/>
    <w:rsid w:val="43B7EDFF"/>
    <w:rsid w:val="45546BB8"/>
    <w:rsid w:val="4BFF58C8"/>
    <w:rsid w:val="4D7F2572"/>
    <w:rsid w:val="4F5FAF07"/>
    <w:rsid w:val="4F77483F"/>
    <w:rsid w:val="4FFFAB1B"/>
    <w:rsid w:val="55F5F096"/>
    <w:rsid w:val="56FB27E2"/>
    <w:rsid w:val="57BD8262"/>
    <w:rsid w:val="582F1591"/>
    <w:rsid w:val="5AE91972"/>
    <w:rsid w:val="5B4D68B1"/>
    <w:rsid w:val="5BFFC04A"/>
    <w:rsid w:val="5CD799DF"/>
    <w:rsid w:val="5D6E12BB"/>
    <w:rsid w:val="5D9BF774"/>
    <w:rsid w:val="5DCF842B"/>
    <w:rsid w:val="5DDCBA2D"/>
    <w:rsid w:val="5FDB1AED"/>
    <w:rsid w:val="5FE49352"/>
    <w:rsid w:val="67CF2DCF"/>
    <w:rsid w:val="67FFDFCA"/>
    <w:rsid w:val="6BCE626B"/>
    <w:rsid w:val="6BFEA595"/>
    <w:rsid w:val="6C3FE53E"/>
    <w:rsid w:val="6C88D7DE"/>
    <w:rsid w:val="6C8F6B14"/>
    <w:rsid w:val="6CAF05F1"/>
    <w:rsid w:val="6CDF4A1F"/>
    <w:rsid w:val="6D6F53C9"/>
    <w:rsid w:val="6DFFEC53"/>
    <w:rsid w:val="6E7721CB"/>
    <w:rsid w:val="6ED9471B"/>
    <w:rsid w:val="6F5B66B5"/>
    <w:rsid w:val="6FB65606"/>
    <w:rsid w:val="6FBFFB63"/>
    <w:rsid w:val="6FD97561"/>
    <w:rsid w:val="6FDC2B49"/>
    <w:rsid w:val="6FE542FA"/>
    <w:rsid w:val="6FED1E48"/>
    <w:rsid w:val="70616097"/>
    <w:rsid w:val="75DB7122"/>
    <w:rsid w:val="777326E7"/>
    <w:rsid w:val="77DD6D63"/>
    <w:rsid w:val="77FD173D"/>
    <w:rsid w:val="79F6212C"/>
    <w:rsid w:val="7AA75624"/>
    <w:rsid w:val="7ADF67BC"/>
    <w:rsid w:val="7AEEA1DA"/>
    <w:rsid w:val="7B6B9498"/>
    <w:rsid w:val="7B7E6BFE"/>
    <w:rsid w:val="7BBD6145"/>
    <w:rsid w:val="7C6EB842"/>
    <w:rsid w:val="7CA8E9DF"/>
    <w:rsid w:val="7CBBBA34"/>
    <w:rsid w:val="7CD769AE"/>
    <w:rsid w:val="7CD7F80A"/>
    <w:rsid w:val="7CF5481D"/>
    <w:rsid w:val="7D9B43A3"/>
    <w:rsid w:val="7DDE7967"/>
    <w:rsid w:val="7DEEA754"/>
    <w:rsid w:val="7DF5B340"/>
    <w:rsid w:val="7E33296B"/>
    <w:rsid w:val="7E7DB2A7"/>
    <w:rsid w:val="7E8F5CD8"/>
    <w:rsid w:val="7EBFB51A"/>
    <w:rsid w:val="7EDF9E85"/>
    <w:rsid w:val="7EF49AA3"/>
    <w:rsid w:val="7EF7CEC7"/>
    <w:rsid w:val="7EFF5270"/>
    <w:rsid w:val="7F7F5C3A"/>
    <w:rsid w:val="7FA5D467"/>
    <w:rsid w:val="7FD6E446"/>
    <w:rsid w:val="7FDF8B71"/>
    <w:rsid w:val="7FEDB313"/>
    <w:rsid w:val="7FF38F13"/>
    <w:rsid w:val="7FF58DCB"/>
    <w:rsid w:val="7FF9B652"/>
    <w:rsid w:val="7FFD68ED"/>
    <w:rsid w:val="7FFD7A4C"/>
    <w:rsid w:val="7FFF30DA"/>
    <w:rsid w:val="8DFDA6EF"/>
    <w:rsid w:val="9B4B0816"/>
    <w:rsid w:val="9DC26C0B"/>
    <w:rsid w:val="9DD56736"/>
    <w:rsid w:val="9F9E0EAE"/>
    <w:rsid w:val="9FFC99C8"/>
    <w:rsid w:val="A5FD560D"/>
    <w:rsid w:val="AB6E9DCE"/>
    <w:rsid w:val="ABFFBE76"/>
    <w:rsid w:val="ACEA3D41"/>
    <w:rsid w:val="B27F0D39"/>
    <w:rsid w:val="B5FE905D"/>
    <w:rsid w:val="B65BDA19"/>
    <w:rsid w:val="B69FBC51"/>
    <w:rsid w:val="B7E7B1F6"/>
    <w:rsid w:val="B7FEF327"/>
    <w:rsid w:val="BD7D5411"/>
    <w:rsid w:val="BEDFA10B"/>
    <w:rsid w:val="BF6DA087"/>
    <w:rsid w:val="BFD7B85E"/>
    <w:rsid w:val="BFDF34C5"/>
    <w:rsid w:val="BFF29EF3"/>
    <w:rsid w:val="BFFF25E7"/>
    <w:rsid w:val="C5F0DBC6"/>
    <w:rsid w:val="CA730B19"/>
    <w:rsid w:val="CABAF112"/>
    <w:rsid w:val="CEFF27D8"/>
    <w:rsid w:val="CFBFD5BD"/>
    <w:rsid w:val="CFF78F43"/>
    <w:rsid w:val="CFFF8D94"/>
    <w:rsid w:val="D3EE7CE8"/>
    <w:rsid w:val="D491CEBA"/>
    <w:rsid w:val="D93B8F12"/>
    <w:rsid w:val="DBFD399C"/>
    <w:rsid w:val="DBFFD304"/>
    <w:rsid w:val="DC3D2D8E"/>
    <w:rsid w:val="DDFF2ADF"/>
    <w:rsid w:val="DEFB1D5A"/>
    <w:rsid w:val="DEFD4275"/>
    <w:rsid w:val="DF96207F"/>
    <w:rsid w:val="DFBF0644"/>
    <w:rsid w:val="DFD73F12"/>
    <w:rsid w:val="DFDB473E"/>
    <w:rsid w:val="DFE71A35"/>
    <w:rsid w:val="DFFFDA1C"/>
    <w:rsid w:val="E1DF1353"/>
    <w:rsid w:val="E47EC02C"/>
    <w:rsid w:val="E49DC196"/>
    <w:rsid w:val="E55F491D"/>
    <w:rsid w:val="E5EBAFDA"/>
    <w:rsid w:val="E75F01C8"/>
    <w:rsid w:val="E7FC631E"/>
    <w:rsid w:val="EBE5FE0F"/>
    <w:rsid w:val="EED295E3"/>
    <w:rsid w:val="EEDF6AA9"/>
    <w:rsid w:val="EF6E05CB"/>
    <w:rsid w:val="EF72EBC0"/>
    <w:rsid w:val="EF9EDA2A"/>
    <w:rsid w:val="EFCA9FA5"/>
    <w:rsid w:val="EFD7093A"/>
    <w:rsid w:val="EFDE9B1B"/>
    <w:rsid w:val="EFF77E5B"/>
    <w:rsid w:val="EFFB09E7"/>
    <w:rsid w:val="F36CF177"/>
    <w:rsid w:val="F3CFC5DF"/>
    <w:rsid w:val="F3EF56A9"/>
    <w:rsid w:val="F3F92521"/>
    <w:rsid w:val="F5BD672C"/>
    <w:rsid w:val="F5EF1521"/>
    <w:rsid w:val="F5FFD7F3"/>
    <w:rsid w:val="F65F40A8"/>
    <w:rsid w:val="F7755631"/>
    <w:rsid w:val="F77EA273"/>
    <w:rsid w:val="F79FEE20"/>
    <w:rsid w:val="F7D5DD9B"/>
    <w:rsid w:val="F7D7821C"/>
    <w:rsid w:val="F7E71AC6"/>
    <w:rsid w:val="F975A82C"/>
    <w:rsid w:val="F9E3480B"/>
    <w:rsid w:val="FAED9E21"/>
    <w:rsid w:val="FBB722F2"/>
    <w:rsid w:val="FBD7F142"/>
    <w:rsid w:val="FBDA15EE"/>
    <w:rsid w:val="FBFB1634"/>
    <w:rsid w:val="FBFD16AE"/>
    <w:rsid w:val="FC7F3EC0"/>
    <w:rsid w:val="FCFFEB59"/>
    <w:rsid w:val="FD8FD6D1"/>
    <w:rsid w:val="FE3FE94A"/>
    <w:rsid w:val="FE6B70E8"/>
    <w:rsid w:val="FEBBF814"/>
    <w:rsid w:val="FEFFC41C"/>
    <w:rsid w:val="FEFFDB87"/>
    <w:rsid w:val="FF7629E2"/>
    <w:rsid w:val="FF7FBE11"/>
    <w:rsid w:val="FFBF4613"/>
    <w:rsid w:val="FFBF5F45"/>
    <w:rsid w:val="FFCC6079"/>
    <w:rsid w:val="FFE76E79"/>
    <w:rsid w:val="FFF30BA8"/>
    <w:rsid w:val="FFF522B5"/>
    <w:rsid w:val="FFFB5E8A"/>
    <w:rsid w:val="FFFE28FE"/>
    <w:rsid w:val="FFFFF11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7"/>
    <w:semiHidden/>
    <w:unhideWhenUsed/>
    <w:qFormat/>
    <w:uiPriority w:val="99"/>
    <w:pPr>
      <w:jc w:val="left"/>
    </w:pPr>
  </w:style>
  <w:style w:type="paragraph" w:styleId="3">
    <w:name w:val="Balloon Text"/>
    <w:basedOn w:val="1"/>
    <w:link w:val="19"/>
    <w:semiHidden/>
    <w:unhideWhenUsed/>
    <w:qFormat/>
    <w:uiPriority w:val="99"/>
    <w:rPr>
      <w:sz w:val="18"/>
      <w:szCs w:val="18"/>
    </w:rPr>
  </w:style>
  <w:style w:type="paragraph" w:styleId="4">
    <w:name w:val="footer"/>
    <w:basedOn w:val="1"/>
    <w:link w:val="14"/>
    <w:unhideWhenUsed/>
    <w:qFormat/>
    <w:uiPriority w:val="99"/>
    <w:pPr>
      <w:tabs>
        <w:tab w:val="center" w:pos="4153"/>
        <w:tab w:val="right" w:pos="8306"/>
      </w:tabs>
      <w:snapToGrid w:val="0"/>
      <w:jc w:val="left"/>
    </w:pPr>
    <w:rPr>
      <w:sz w:val="18"/>
      <w:szCs w:val="18"/>
    </w:rPr>
  </w:style>
  <w:style w:type="paragraph" w:styleId="5">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8"/>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Emphasis"/>
    <w:basedOn w:val="9"/>
    <w:qFormat/>
    <w:uiPriority w:val="20"/>
    <w:rPr>
      <w:i/>
      <w:iCs/>
    </w:rPr>
  </w:style>
  <w:style w:type="character" w:styleId="11">
    <w:name w:val="Hyperlink"/>
    <w:qFormat/>
    <w:uiPriority w:val="0"/>
    <w:rPr>
      <w:color w:val="333333"/>
      <w:u w:val="none"/>
    </w:rPr>
  </w:style>
  <w:style w:type="character" w:styleId="12">
    <w:name w:val="annotation reference"/>
    <w:basedOn w:val="9"/>
    <w:semiHidden/>
    <w:unhideWhenUsed/>
    <w:qFormat/>
    <w:uiPriority w:val="99"/>
    <w:rPr>
      <w:sz w:val="21"/>
      <w:szCs w:val="21"/>
    </w:rPr>
  </w:style>
  <w:style w:type="character" w:customStyle="1" w:styleId="13">
    <w:name w:val="页眉 Char"/>
    <w:basedOn w:val="9"/>
    <w:link w:val="5"/>
    <w:qFormat/>
    <w:uiPriority w:val="99"/>
    <w:rPr>
      <w:sz w:val="18"/>
      <w:szCs w:val="18"/>
    </w:rPr>
  </w:style>
  <w:style w:type="character" w:customStyle="1" w:styleId="14">
    <w:name w:val="页脚 Char"/>
    <w:basedOn w:val="9"/>
    <w:link w:val="4"/>
    <w:qFormat/>
    <w:uiPriority w:val="99"/>
    <w:rPr>
      <w:sz w:val="18"/>
      <w:szCs w:val="18"/>
    </w:rPr>
  </w:style>
  <w:style w:type="paragraph" w:styleId="15">
    <w:name w:val="List Paragraph"/>
    <w:basedOn w:val="1"/>
    <w:qFormat/>
    <w:uiPriority w:val="34"/>
    <w:pPr>
      <w:ind w:firstLine="420" w:firstLineChars="200"/>
    </w:pPr>
  </w:style>
  <w:style w:type="paragraph" w:customStyle="1" w:styleId="16">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7">
    <w:name w:val="批注文字 Char"/>
    <w:basedOn w:val="9"/>
    <w:link w:val="2"/>
    <w:semiHidden/>
    <w:qFormat/>
    <w:uiPriority w:val="99"/>
  </w:style>
  <w:style w:type="character" w:customStyle="1" w:styleId="18">
    <w:name w:val="批注主题 Char"/>
    <w:basedOn w:val="17"/>
    <w:link w:val="6"/>
    <w:semiHidden/>
    <w:qFormat/>
    <w:uiPriority w:val="99"/>
    <w:rPr>
      <w:b/>
      <w:bCs/>
    </w:rPr>
  </w:style>
  <w:style w:type="character" w:customStyle="1" w:styleId="19">
    <w:name w:val="批注框文本 Char"/>
    <w:basedOn w:val="9"/>
    <w:link w:val="3"/>
    <w:semiHidden/>
    <w:qFormat/>
    <w:uiPriority w:val="99"/>
    <w:rPr>
      <w:rFonts w:asciiTheme="minorHAnsi" w:hAnsiTheme="minorHAnsi" w:eastAsiaTheme="minorEastAsia" w:cstheme="minorBidi"/>
      <w:kern w:val="2"/>
      <w:sz w:val="18"/>
      <w:szCs w:val="18"/>
      <w:lang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12856</Words>
  <Characters>13325</Characters>
  <Lines>108</Lines>
  <Paragraphs>30</Paragraphs>
  <TotalTime>111</TotalTime>
  <ScaleCrop>false</ScaleCrop>
  <LinksUpToDate>false</LinksUpToDate>
  <CharactersWithSpaces>13999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2022-11-16T04:11:00Z</dcterms:created>
  <dc:creator>WINSOME</dc:creator>
  <cp:lastModifiedBy>王磊</cp:lastModifiedBy>
  <cp:lastPrinted>2024-12-04T02:34:00Z</cp:lastPrinted>
  <dcterms:modified xsi:type="dcterms:W3CDTF">2026-07-03T09:55:48Z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F82A9A00FE559B684B93426A84776427_43</vt:lpwstr>
  </property>
  <property fmtid="{D5CDD505-2E9C-101B-9397-08002B2CF9AE}" pid="3" name="KSOProductBuildVer">
    <vt:lpwstr>2052-12.1.0.26895</vt:lpwstr>
  </property>
  <property fmtid="{D5CDD505-2E9C-101B-9397-08002B2CF9AE}" pid="4" name="KSOTemplateDocerSaveRecord">
    <vt:lpwstr>eyJoZGlkIjoiMzEwNTM5NzYwMDRjMzkwZTVkZjY2ODkwMGIxNGU0OTUiLCJ1c2VySWQiOiIxNTY4ODc3NjIyIn0=</vt:lpwstr>
  </property>
  <property fmtid="{D5CDD505-2E9C-101B-9397-08002B2CF9AE}" pid="5" name="zhtTag">
    <vt:lpwstr>1|681732010523365376|1|20260630094025|100191422|0</vt:lpwstr>
  </property>
</Properties>
</file>