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AEDF4">
      <w:pPr>
        <w:spacing w:line="360" w:lineRule="auto"/>
        <w:ind w:left="420" w:hanging="420"/>
        <w:jc w:val="center"/>
        <w:rPr>
          <w:rFonts w:hint="eastAsia" w:ascii="宋体" w:hAnsi="宋体"/>
          <w:b/>
          <w:sz w:val="32"/>
          <w:lang w:val="en-US" w:eastAsia="zh-CN"/>
        </w:rPr>
      </w:pPr>
      <w:r>
        <w:rPr>
          <w:rFonts w:hint="eastAsia" w:ascii="宋体" w:hAnsi="宋体"/>
          <w:b/>
          <w:sz w:val="32"/>
        </w:rPr>
        <w:object>
          <v:shape id="_x0000_i1025" o:spt="75" type="#_x0000_t75" style="height:30.75pt;width:42pt;" o:ole="t" filled="f" o:preferrelative="t" stroked="f" coordsize="21600,21600">
            <v:path/>
            <v:fill on="f" focussize="0,0"/>
            <v:stroke on="f"/>
            <v:imagedata r:id="rId5" o:title=""/>
            <o:lock v:ext="edit" aspectratio="t"/>
            <w10:wrap type="none"/>
            <w10:anchorlock/>
          </v:shape>
          <o:OLEObject Type="Embed" ProgID="Excel.Sheet.12" ShapeID="_x0000_i1025" DrawAspect="Content" ObjectID="_1468075725" r:id="rId4">
            <o:LockedField>false</o:LockedField>
          </o:OLEObject>
        </w:object>
      </w:r>
      <w:r>
        <w:rPr>
          <w:rFonts w:hint="eastAsia" w:ascii="宋体" w:hAnsi="宋体"/>
          <w:b/>
          <w:sz w:val="32"/>
        </w:rPr>
        <w:t>金溪村乌枫塘农居点产城融合环境提升项目</w:t>
      </w:r>
      <w:r>
        <w:rPr>
          <w:rFonts w:hint="eastAsia" w:ascii="宋体" w:hAnsi="宋体"/>
          <w:b/>
          <w:sz w:val="32"/>
          <w:lang w:val="en-US" w:eastAsia="zh-CN"/>
        </w:rPr>
        <w:t>编制说明</w:t>
      </w:r>
    </w:p>
    <w:p w14:paraId="1920265F">
      <w:pPr>
        <w:spacing w:line="360" w:lineRule="auto"/>
        <w:ind w:left="420" w:hanging="420"/>
        <w:rPr>
          <w:rFonts w:ascii="宋体" w:hAnsi="宋体"/>
          <w:b/>
          <w:color w:val="FF0000"/>
          <w:sz w:val="24"/>
        </w:rPr>
      </w:pPr>
      <w:r>
        <w:rPr>
          <w:rFonts w:hint="eastAsia" w:ascii="宋体" w:hAnsi="宋体"/>
        </w:rPr>
        <w:t>一.</w:t>
      </w:r>
      <w:r>
        <w:rPr>
          <w:rFonts w:hint="eastAsia" w:ascii="宋体" w:hAnsi="宋体"/>
        </w:rPr>
        <w:tab/>
      </w:r>
      <w:r>
        <w:rPr>
          <w:rFonts w:hint="eastAsia" w:ascii="宋体" w:hAnsi="宋体"/>
          <w:b/>
          <w:color w:val="FF0000"/>
          <w:sz w:val="24"/>
        </w:rPr>
        <w:t>工程概况</w:t>
      </w:r>
    </w:p>
    <w:p w14:paraId="6EFD741A">
      <w:pPr>
        <w:spacing w:line="360" w:lineRule="auto"/>
        <w:ind w:left="1140" w:hanging="420"/>
        <w:rPr>
          <w:rFonts w:hint="default" w:ascii="新宋体" w:hAnsi="新宋体" w:eastAsia="新宋体"/>
          <w:szCs w:val="22"/>
          <w:lang w:val="en-US" w:eastAsia="zh-CN"/>
        </w:rPr>
      </w:pPr>
      <w:r>
        <w:rPr>
          <w:rFonts w:hint="eastAsia" w:ascii="新宋体" w:hAnsi="新宋体" w:eastAsia="新宋体"/>
        </w:rPr>
        <w:t>1.</w:t>
      </w:r>
      <w:r>
        <w:rPr>
          <w:rFonts w:hint="eastAsia" w:ascii="新宋体" w:hAnsi="新宋体" w:eastAsia="新宋体"/>
        </w:rPr>
        <w:tab/>
      </w:r>
      <w:r>
        <w:rPr>
          <w:rFonts w:hint="eastAsia" w:ascii="宋体" w:hAnsi="宋体"/>
          <w:b/>
          <w:sz w:val="24"/>
        </w:rPr>
        <w:t>工程地址：</w:t>
      </w:r>
      <w:r>
        <w:rPr>
          <w:rFonts w:hint="eastAsia" w:ascii="新宋体" w:hAnsi="新宋体" w:eastAsia="新宋体"/>
          <w:szCs w:val="22"/>
        </w:rPr>
        <w:t>桐庐县</w:t>
      </w:r>
      <w:r>
        <w:rPr>
          <w:rFonts w:hint="eastAsia" w:ascii="新宋体" w:hAnsi="新宋体" w:eastAsia="新宋体"/>
          <w:szCs w:val="22"/>
          <w:lang w:val="en-US" w:eastAsia="zh-CN"/>
        </w:rPr>
        <w:t>金溪村</w:t>
      </w:r>
    </w:p>
    <w:p w14:paraId="4B1D694F">
      <w:pPr>
        <w:spacing w:line="360" w:lineRule="auto"/>
        <w:ind w:left="1140" w:hanging="420"/>
        <w:rPr>
          <w:rFonts w:ascii="宋体" w:hAnsi="宋体"/>
        </w:rPr>
      </w:pPr>
      <w:r>
        <w:rPr>
          <w:rFonts w:hint="eastAsia" w:ascii="宋体" w:hAnsi="宋体"/>
          <w:bCs/>
          <w:sz w:val="24"/>
          <w:szCs w:val="22"/>
        </w:rPr>
        <w:t xml:space="preserve">2.  </w:t>
      </w:r>
      <w:r>
        <w:rPr>
          <w:rFonts w:hint="eastAsia" w:ascii="宋体" w:hAnsi="宋体"/>
          <w:b/>
          <w:sz w:val="24"/>
          <w:szCs w:val="22"/>
        </w:rPr>
        <w:t>工程特征：</w:t>
      </w:r>
      <w:r>
        <w:rPr>
          <w:rFonts w:hint="eastAsia" w:ascii="宋体" w:hAnsi="宋体" w:cs="宋体"/>
          <w:sz w:val="22"/>
          <w:szCs w:val="22"/>
          <w:highlight w:val="none"/>
        </w:rPr>
        <w:t>本工程为</w:t>
      </w:r>
      <w:r>
        <w:rPr>
          <w:rFonts w:hint="eastAsia" w:ascii="宋体" w:hAnsi="宋体" w:cs="宋体"/>
          <w:sz w:val="22"/>
          <w:szCs w:val="22"/>
          <w:highlight w:val="none"/>
          <w:lang w:val="en-US" w:eastAsia="zh-CN"/>
        </w:rPr>
        <w:t>室外沥青浇筑、绿化工程</w:t>
      </w:r>
      <w:r>
        <w:rPr>
          <w:rFonts w:hint="eastAsia" w:ascii="宋体" w:hAnsi="宋体" w:cs="宋体"/>
          <w:sz w:val="22"/>
          <w:szCs w:val="22"/>
          <w:highlight w:val="none"/>
        </w:rPr>
        <w:t>等内容；</w:t>
      </w:r>
    </w:p>
    <w:p w14:paraId="39C1096B">
      <w:pPr>
        <w:spacing w:line="360" w:lineRule="auto"/>
        <w:ind w:left="1140" w:hanging="420"/>
        <w:rPr>
          <w:rFonts w:ascii="宋体" w:hAnsi="宋体"/>
          <w:sz w:val="24"/>
        </w:rPr>
      </w:pPr>
      <w:r>
        <w:rPr>
          <w:rFonts w:hint="eastAsia" w:ascii="新宋体" w:hAnsi="新宋体" w:eastAsia="新宋体"/>
        </w:rPr>
        <w:t>3.</w:t>
      </w:r>
      <w:r>
        <w:rPr>
          <w:rFonts w:hint="eastAsia" w:ascii="新宋体" w:hAnsi="新宋体" w:eastAsia="新宋体"/>
        </w:rPr>
        <w:tab/>
      </w:r>
      <w:r>
        <w:rPr>
          <w:rFonts w:hint="eastAsia" w:ascii="宋体" w:hAnsi="宋体"/>
          <w:b/>
          <w:sz w:val="24"/>
        </w:rPr>
        <w:t>计划工期：</w:t>
      </w:r>
      <w:r>
        <w:rPr>
          <w:rFonts w:hint="eastAsia" w:ascii="宋体" w:hAnsi="宋体"/>
        </w:rPr>
        <w:t>详见招标文件；</w:t>
      </w:r>
    </w:p>
    <w:p w14:paraId="5D1F869D">
      <w:pPr>
        <w:spacing w:line="360" w:lineRule="auto"/>
        <w:ind w:left="1140" w:hanging="420"/>
        <w:rPr>
          <w:rFonts w:ascii="宋体" w:hAnsi="宋体"/>
          <w:sz w:val="24"/>
        </w:rPr>
      </w:pPr>
      <w:r>
        <w:rPr>
          <w:rFonts w:hint="eastAsia" w:ascii="新宋体" w:hAnsi="新宋体" w:eastAsia="新宋体"/>
        </w:rPr>
        <w:t>4.</w:t>
      </w:r>
      <w:r>
        <w:rPr>
          <w:rFonts w:hint="eastAsia" w:ascii="新宋体" w:hAnsi="新宋体" w:eastAsia="新宋体"/>
        </w:rPr>
        <w:tab/>
      </w:r>
      <w:r>
        <w:rPr>
          <w:rFonts w:hint="eastAsia" w:ascii="宋体" w:hAnsi="宋体"/>
          <w:b/>
          <w:sz w:val="24"/>
        </w:rPr>
        <w:t>施工现场情况：</w:t>
      </w:r>
      <w:r>
        <w:rPr>
          <w:rFonts w:hint="eastAsia" w:ascii="宋体" w:hAnsi="宋体"/>
        </w:rPr>
        <w:t>已完成三通一平；</w:t>
      </w:r>
    </w:p>
    <w:p w14:paraId="0237AD7B">
      <w:pPr>
        <w:spacing w:line="360" w:lineRule="auto"/>
        <w:ind w:left="1140" w:hanging="420"/>
        <w:rPr>
          <w:rFonts w:ascii="宋体" w:hAnsi="宋体"/>
          <w:sz w:val="24"/>
        </w:rPr>
      </w:pPr>
      <w:r>
        <w:rPr>
          <w:rFonts w:hint="eastAsia" w:ascii="新宋体" w:hAnsi="新宋体" w:eastAsia="新宋体"/>
        </w:rPr>
        <w:t>5.</w:t>
      </w:r>
      <w:r>
        <w:rPr>
          <w:rFonts w:hint="eastAsia" w:ascii="新宋体" w:hAnsi="新宋体" w:eastAsia="新宋体"/>
        </w:rPr>
        <w:tab/>
      </w:r>
      <w:r>
        <w:rPr>
          <w:rFonts w:hint="eastAsia" w:ascii="宋体" w:hAnsi="宋体"/>
          <w:b/>
          <w:sz w:val="24"/>
        </w:rPr>
        <w:t>自然地理条件：</w:t>
      </w:r>
      <w:r>
        <w:rPr>
          <w:rFonts w:hint="eastAsia" w:ascii="宋体" w:hAnsi="宋体"/>
        </w:rPr>
        <w:t>施工区域内降水、温度等正常，地势较为平坦，施工区域内无名贵、古树木等；</w:t>
      </w:r>
    </w:p>
    <w:p w14:paraId="2F9AE5F8">
      <w:pPr>
        <w:spacing w:line="360" w:lineRule="auto"/>
        <w:ind w:left="1140" w:hanging="420"/>
        <w:rPr>
          <w:rFonts w:ascii="宋体" w:hAnsi="宋体"/>
          <w:sz w:val="24"/>
        </w:rPr>
      </w:pPr>
      <w:r>
        <w:rPr>
          <w:rFonts w:hint="eastAsia" w:ascii="新宋体" w:hAnsi="新宋体" w:eastAsia="新宋体"/>
        </w:rPr>
        <w:t>6.</w:t>
      </w:r>
      <w:r>
        <w:rPr>
          <w:rFonts w:hint="eastAsia" w:ascii="新宋体" w:hAnsi="新宋体" w:eastAsia="新宋体"/>
        </w:rPr>
        <w:tab/>
      </w:r>
      <w:r>
        <w:rPr>
          <w:rFonts w:hint="eastAsia" w:ascii="宋体" w:hAnsi="宋体"/>
          <w:b/>
          <w:sz w:val="24"/>
        </w:rPr>
        <w:t>环境保护要求：</w:t>
      </w:r>
      <w:r>
        <w:rPr>
          <w:rFonts w:hint="eastAsia" w:ascii="宋体" w:hAnsi="宋体"/>
        </w:rPr>
        <w:t>符合国家、省、市及工程所在地有关绿色施工，环境保护等要求。</w:t>
      </w:r>
    </w:p>
    <w:p w14:paraId="1FC248CB">
      <w:pPr>
        <w:spacing w:line="360" w:lineRule="auto"/>
        <w:ind w:left="420" w:hanging="420"/>
        <w:rPr>
          <w:rFonts w:ascii="宋体" w:hAnsi="宋体"/>
          <w:b/>
          <w:color w:val="FF0000"/>
          <w:sz w:val="24"/>
        </w:rPr>
      </w:pPr>
      <w:r>
        <w:rPr>
          <w:rFonts w:hint="eastAsia" w:ascii="宋体" w:hAnsi="宋体"/>
        </w:rPr>
        <w:t>二.</w:t>
      </w:r>
      <w:r>
        <w:rPr>
          <w:rFonts w:hint="eastAsia" w:ascii="宋体" w:hAnsi="宋体"/>
        </w:rPr>
        <w:tab/>
      </w:r>
      <w:r>
        <w:rPr>
          <w:rFonts w:hint="eastAsia" w:ascii="宋体" w:hAnsi="宋体"/>
          <w:b/>
          <w:color w:val="FF0000"/>
          <w:sz w:val="24"/>
        </w:rPr>
        <w:t>工程招标及分包范围：</w:t>
      </w:r>
    </w:p>
    <w:p w14:paraId="585AB249">
      <w:pPr>
        <w:spacing w:line="360" w:lineRule="auto"/>
        <w:ind w:left="420"/>
        <w:rPr>
          <w:rFonts w:ascii="宋体" w:hAnsi="宋体"/>
        </w:rPr>
      </w:pPr>
      <w:r>
        <w:rPr>
          <w:rFonts w:hint="eastAsia" w:ascii="宋体" w:hAnsi="宋体"/>
        </w:rPr>
        <w:t>（一）.招标范围：</w:t>
      </w:r>
    </w:p>
    <w:p w14:paraId="67BE30B7">
      <w:pPr>
        <w:spacing w:line="360" w:lineRule="auto"/>
        <w:ind w:left="420"/>
        <w:rPr>
          <w:rFonts w:ascii="宋体" w:hAnsi="宋体"/>
        </w:rPr>
      </w:pPr>
      <w:r>
        <w:rPr>
          <w:rFonts w:hint="eastAsia" w:ascii="宋体" w:hAnsi="宋体"/>
        </w:rPr>
        <w:t xml:space="preserve">   1.施工图范围内所有工程量（除本编制说明中注明的除外）;</w:t>
      </w:r>
    </w:p>
    <w:p w14:paraId="6B5F2FDF">
      <w:pPr>
        <w:spacing w:line="360" w:lineRule="auto"/>
        <w:ind w:left="420"/>
        <w:rPr>
          <w:rFonts w:ascii="宋体" w:hAnsi="宋体"/>
        </w:rPr>
      </w:pPr>
      <w:r>
        <w:rPr>
          <w:rFonts w:hint="eastAsia" w:ascii="宋体" w:hAnsi="宋体"/>
        </w:rPr>
        <w:t>（二）.分包范围：</w:t>
      </w:r>
    </w:p>
    <w:p w14:paraId="6C727D95">
      <w:pPr>
        <w:spacing w:line="360" w:lineRule="auto"/>
        <w:ind w:left="420"/>
        <w:rPr>
          <w:rFonts w:ascii="宋体" w:hAnsi="宋体"/>
        </w:rPr>
      </w:pPr>
      <w:r>
        <w:rPr>
          <w:rFonts w:hint="eastAsia" w:ascii="宋体" w:hAnsi="宋体"/>
        </w:rPr>
        <w:t xml:space="preserve">   1.无分包内容。</w:t>
      </w:r>
    </w:p>
    <w:p w14:paraId="2E7F14E1">
      <w:pPr>
        <w:spacing w:line="360" w:lineRule="auto"/>
        <w:ind w:left="420" w:hanging="420"/>
        <w:rPr>
          <w:rFonts w:ascii="宋体" w:hAnsi="宋体"/>
          <w:b/>
          <w:color w:val="FF0000"/>
          <w:sz w:val="24"/>
        </w:rPr>
      </w:pPr>
      <w:r>
        <w:rPr>
          <w:rFonts w:hint="eastAsia" w:ascii="宋体" w:hAnsi="宋体"/>
        </w:rPr>
        <w:t>三.</w:t>
      </w:r>
      <w:r>
        <w:rPr>
          <w:rFonts w:hint="eastAsia" w:ascii="宋体" w:hAnsi="宋体"/>
        </w:rPr>
        <w:tab/>
      </w:r>
      <w:r>
        <w:rPr>
          <w:rFonts w:hint="eastAsia" w:ascii="宋体" w:hAnsi="宋体"/>
          <w:b/>
          <w:color w:val="FF0000"/>
          <w:sz w:val="24"/>
          <w:lang w:val="en-US" w:eastAsia="zh-CN"/>
        </w:rPr>
        <w:t>控制价</w:t>
      </w:r>
      <w:r>
        <w:rPr>
          <w:rFonts w:hint="eastAsia" w:ascii="宋体" w:hAnsi="宋体"/>
          <w:b/>
          <w:color w:val="FF0000"/>
          <w:sz w:val="24"/>
        </w:rPr>
        <w:t>编制依据：</w:t>
      </w:r>
    </w:p>
    <w:p w14:paraId="6C2BC625">
      <w:pPr>
        <w:spacing w:line="360" w:lineRule="auto"/>
        <w:ind w:left="420" w:leftChars="200" w:firstLine="210" w:firstLineChars="100"/>
        <w:rPr>
          <w:rFonts w:ascii="宋体" w:hAnsi="宋体"/>
        </w:rPr>
      </w:pPr>
      <w:r>
        <w:rPr>
          <w:rFonts w:hint="eastAsia" w:ascii="新宋体" w:hAnsi="新宋体" w:eastAsia="新宋体"/>
        </w:rPr>
        <w:t>1.</w:t>
      </w:r>
      <w:r>
        <w:rPr>
          <w:rFonts w:hint="eastAsia" w:ascii="新宋体" w:hAnsi="新宋体" w:eastAsia="新宋体"/>
        </w:rPr>
        <w:tab/>
      </w:r>
      <w:r>
        <w:rPr>
          <w:rFonts w:hint="eastAsia" w:ascii="宋体" w:hAnsi="宋体"/>
        </w:rPr>
        <w:t>《建设工程工程量清单计价规范（GB50500－2013）》；</w:t>
      </w:r>
    </w:p>
    <w:p w14:paraId="46723947">
      <w:pPr>
        <w:spacing w:line="360" w:lineRule="auto"/>
        <w:ind w:left="420" w:leftChars="200" w:firstLine="210" w:firstLineChars="100"/>
        <w:rPr>
          <w:rFonts w:ascii="宋体" w:hAnsi="宋体"/>
        </w:rPr>
      </w:pPr>
      <w:r>
        <w:rPr>
          <w:rFonts w:hint="eastAsia" w:ascii="新宋体" w:hAnsi="新宋体" w:eastAsia="新宋体"/>
        </w:rPr>
        <w:t>2.</w:t>
      </w:r>
      <w:r>
        <w:rPr>
          <w:rFonts w:hint="eastAsia" w:ascii="新宋体" w:hAnsi="新宋体" w:eastAsia="新宋体"/>
        </w:rPr>
        <w:tab/>
      </w:r>
      <w:r>
        <w:rPr>
          <w:rFonts w:hint="eastAsia" w:ascii="宋体" w:hAnsi="宋体"/>
        </w:rPr>
        <w:t>《建设工程工程量计算规范（2013）浙江省补充规定》（浙建站计（2013）63号文件）；</w:t>
      </w:r>
    </w:p>
    <w:p w14:paraId="2B0ECE6F">
      <w:pPr>
        <w:spacing w:line="360" w:lineRule="auto"/>
        <w:ind w:left="420" w:leftChars="200" w:firstLine="210" w:firstLineChars="100"/>
        <w:rPr>
          <w:rFonts w:ascii="宋体" w:hAnsi="宋体"/>
        </w:rPr>
      </w:pPr>
      <w:r>
        <w:rPr>
          <w:rFonts w:hint="eastAsia" w:ascii="新宋体" w:hAnsi="新宋体" w:eastAsia="新宋体"/>
        </w:rPr>
        <w:t>3.</w:t>
      </w:r>
      <w:r>
        <w:rPr>
          <w:rFonts w:hint="eastAsia" w:ascii="新宋体" w:hAnsi="新宋体" w:eastAsia="新宋体"/>
        </w:rPr>
        <w:tab/>
      </w:r>
      <w:r>
        <w:rPr>
          <w:rFonts w:hint="eastAsia" w:ascii="宋体" w:hAnsi="宋体"/>
        </w:rPr>
        <w:t>《建设工程工程量计算规范（2013）浙江省补充规定（二）》（浙建站计（2014）31号文件）；</w:t>
      </w:r>
    </w:p>
    <w:p w14:paraId="0CFE7C27">
      <w:pPr>
        <w:spacing w:line="360" w:lineRule="auto"/>
        <w:ind w:left="420" w:leftChars="200" w:firstLine="210" w:firstLineChars="100"/>
        <w:rPr>
          <w:rFonts w:ascii="宋体" w:hAnsi="宋体"/>
        </w:rPr>
      </w:pPr>
      <w:r>
        <w:rPr>
          <w:rFonts w:hint="eastAsia" w:ascii="新宋体" w:hAnsi="新宋体" w:eastAsia="新宋体"/>
        </w:rPr>
        <w:t>4.</w:t>
      </w:r>
      <w:r>
        <w:rPr>
          <w:rFonts w:hint="eastAsia" w:ascii="新宋体" w:hAnsi="新宋体" w:eastAsia="新宋体"/>
        </w:rPr>
        <w:tab/>
      </w:r>
      <w:r>
        <w:rPr>
          <w:rFonts w:hint="eastAsia" w:ascii="宋体" w:hAnsi="宋体"/>
        </w:rPr>
        <w:t>《关于印发&lt;杭州市建设工程工程量清单计价实施细则（2018修订）&gt;的通知》，（杭建市发 [2018]578号）；</w:t>
      </w:r>
    </w:p>
    <w:p w14:paraId="1C4F8C95">
      <w:pPr>
        <w:spacing w:line="360" w:lineRule="auto"/>
        <w:ind w:left="420" w:leftChars="200" w:firstLine="210" w:firstLineChars="100"/>
        <w:rPr>
          <w:rFonts w:ascii="Times New Roman" w:hAnsi="Times New Roman" w:eastAsia="Times New Roman"/>
        </w:rPr>
      </w:pPr>
      <w:r>
        <w:rPr>
          <w:rFonts w:hint="eastAsia" w:ascii="新宋体" w:hAnsi="新宋体" w:eastAsia="新宋体"/>
        </w:rPr>
        <w:t>5.</w:t>
      </w:r>
      <w:r>
        <w:rPr>
          <w:rFonts w:hint="eastAsia" w:ascii="新宋体" w:hAnsi="新宋体" w:eastAsia="新宋体"/>
        </w:rPr>
        <w:tab/>
      </w:r>
      <w:r>
        <w:rPr>
          <w:rFonts w:hint="eastAsia" w:ascii="宋体" w:hAnsi="宋体"/>
        </w:rPr>
        <w:t>《浙江省建设工程计价规则2018版》、</w:t>
      </w:r>
      <w:r>
        <w:rPr>
          <w:rFonts w:hint="eastAsia" w:ascii="宋体" w:hAnsi="宋体"/>
          <w:color w:val="000000"/>
        </w:rPr>
        <w:t>《浙江省市政工程预算定额2018版》、《浙江省园林绿化及仿古建筑工程预算定额2018版》、《浙江省房屋建筑与装饰工程预算定额2018版》、《浙江省通用安装工程预算定额2018版》、《浙江省建设工程施工机械台班费用定额2018版》、《浙江省建筑安装材料基期价格2018版》、《浙江省城市轨道交通工程预算定额2018版》；</w:t>
      </w:r>
    </w:p>
    <w:p w14:paraId="2EDE05CB">
      <w:pPr>
        <w:keepNext/>
        <w:keepLines/>
        <w:spacing w:line="360" w:lineRule="auto"/>
        <w:ind w:left="1140" w:hanging="420"/>
        <w:rPr>
          <w:rFonts w:ascii="宋体" w:hAnsi="宋体"/>
        </w:rPr>
      </w:pPr>
      <w:r>
        <w:rPr>
          <w:rFonts w:hint="eastAsia" w:ascii="新宋体" w:hAnsi="新宋体" w:eastAsia="新宋体"/>
        </w:rPr>
        <w:t>6.</w:t>
      </w:r>
      <w:r>
        <w:rPr>
          <w:rFonts w:hint="eastAsia" w:ascii="新宋体" w:hAnsi="新宋体" w:eastAsia="新宋体"/>
        </w:rPr>
        <w:tab/>
      </w:r>
      <w:r>
        <w:rPr>
          <w:rFonts w:hint="eastAsia" w:ascii="宋体" w:hAnsi="宋体"/>
        </w:rPr>
        <w:t>《关于增值税调整后我省建设工程计价依据增值税税率及有关计价调整的通知》（浙建建发【2019】92 号）</w:t>
      </w:r>
    </w:p>
    <w:p w14:paraId="13260447">
      <w:pPr>
        <w:keepNext/>
        <w:keepLines/>
        <w:spacing w:line="360" w:lineRule="auto"/>
        <w:ind w:left="1140" w:hanging="420"/>
        <w:rPr>
          <w:rFonts w:ascii="宋体" w:hAnsi="宋体"/>
        </w:rPr>
      </w:pPr>
      <w:r>
        <w:rPr>
          <w:rFonts w:hint="eastAsia" w:ascii="新宋体" w:hAnsi="新宋体" w:eastAsia="新宋体"/>
        </w:rPr>
        <w:t>7.</w:t>
      </w:r>
      <w:r>
        <w:rPr>
          <w:rFonts w:hint="eastAsia" w:ascii="新宋体" w:hAnsi="新宋体" w:eastAsia="新宋体"/>
        </w:rPr>
        <w:tab/>
      </w:r>
      <w:r>
        <w:rPr>
          <w:rFonts w:hint="eastAsia" w:ascii="宋体" w:hAnsi="宋体"/>
        </w:rPr>
        <w:t>建设工程设计文件：施工图</w:t>
      </w:r>
    </w:p>
    <w:p w14:paraId="62BEF97E">
      <w:pPr>
        <w:keepNext/>
        <w:keepLines/>
        <w:spacing w:line="360" w:lineRule="auto"/>
        <w:ind w:left="1140" w:hanging="420"/>
        <w:rPr>
          <w:rFonts w:ascii="宋体" w:hAnsi="宋体"/>
        </w:rPr>
      </w:pPr>
      <w:r>
        <w:rPr>
          <w:rFonts w:hint="eastAsia" w:ascii="新宋体" w:hAnsi="新宋体" w:eastAsia="新宋体"/>
        </w:rPr>
        <w:t>8.</w:t>
      </w:r>
      <w:r>
        <w:rPr>
          <w:rFonts w:hint="eastAsia" w:ascii="新宋体" w:hAnsi="新宋体" w:eastAsia="新宋体"/>
        </w:rPr>
        <w:tab/>
      </w:r>
      <w:r>
        <w:rPr>
          <w:rFonts w:hint="eastAsia" w:ascii="宋体" w:hAnsi="宋体"/>
        </w:rPr>
        <w:t>与建设工程项目有关的标准、规范、技术资料；</w:t>
      </w:r>
    </w:p>
    <w:p w14:paraId="2A75A23A">
      <w:pPr>
        <w:keepNext/>
        <w:keepLines/>
        <w:spacing w:line="360" w:lineRule="auto"/>
        <w:ind w:left="1140" w:hanging="420"/>
        <w:rPr>
          <w:rFonts w:ascii="Times New Roman" w:hAnsi="Times New Roman" w:eastAsia="Times New Roman"/>
        </w:rPr>
      </w:pPr>
      <w:r>
        <w:rPr>
          <w:rFonts w:hint="eastAsia" w:ascii="新宋体" w:hAnsi="新宋体" w:eastAsia="新宋体"/>
        </w:rPr>
        <w:t>9.</w:t>
      </w:r>
      <w:r>
        <w:rPr>
          <w:rFonts w:hint="eastAsia" w:ascii="新宋体" w:hAnsi="新宋体" w:eastAsia="新宋体"/>
        </w:rPr>
        <w:tab/>
      </w:r>
      <w:r>
        <w:rPr>
          <w:rFonts w:hint="eastAsia" w:ascii="宋体" w:hAnsi="宋体"/>
        </w:rPr>
        <w:t>拟定的招标文件；</w:t>
      </w:r>
    </w:p>
    <w:p w14:paraId="687BFABE">
      <w:pPr>
        <w:keepNext/>
        <w:keepLines/>
        <w:spacing w:line="360" w:lineRule="auto"/>
        <w:ind w:left="1140" w:hanging="420"/>
        <w:rPr>
          <w:rFonts w:ascii="宋体" w:hAnsi="宋体"/>
        </w:rPr>
      </w:pPr>
      <w:r>
        <w:rPr>
          <w:rFonts w:hint="eastAsia" w:ascii="新宋体" w:hAnsi="新宋体" w:eastAsia="新宋体"/>
        </w:rPr>
        <w:t>10.</w:t>
      </w:r>
      <w:r>
        <w:rPr>
          <w:rFonts w:hint="eastAsia" w:ascii="新宋体" w:hAnsi="新宋体" w:eastAsia="新宋体"/>
        </w:rPr>
        <w:tab/>
      </w:r>
      <w:r>
        <w:rPr>
          <w:rFonts w:hint="eastAsia" w:ascii="宋体" w:hAnsi="宋体"/>
        </w:rPr>
        <w:t>常规的施工组织设计或施工方案；</w:t>
      </w:r>
    </w:p>
    <w:p w14:paraId="47273F74">
      <w:pPr>
        <w:keepNext/>
        <w:keepLines/>
        <w:spacing w:line="360" w:lineRule="auto"/>
        <w:ind w:left="1140" w:hanging="420"/>
        <w:rPr>
          <w:rFonts w:ascii="Times New Roman" w:hAnsi="Times New Roman" w:eastAsia="Times New Roman"/>
        </w:rPr>
      </w:pPr>
      <w:r>
        <w:rPr>
          <w:rFonts w:hint="eastAsia" w:ascii="新宋体" w:hAnsi="新宋体" w:eastAsia="新宋体"/>
        </w:rPr>
        <w:t>11.</w:t>
      </w:r>
      <w:r>
        <w:rPr>
          <w:rFonts w:hint="eastAsia" w:ascii="新宋体" w:hAnsi="新宋体" w:eastAsia="新宋体"/>
        </w:rPr>
        <w:tab/>
      </w:r>
      <w:r>
        <w:rPr>
          <w:rFonts w:hint="eastAsia" w:ascii="宋体" w:hAnsi="宋体"/>
        </w:rPr>
        <w:t>信息价采用《杭州造价信息价（202</w:t>
      </w:r>
      <w:r>
        <w:rPr>
          <w:rFonts w:hint="eastAsia" w:ascii="宋体" w:hAnsi="宋体"/>
          <w:lang w:val="en-US" w:eastAsia="zh-CN"/>
        </w:rPr>
        <w:t>6.05</w:t>
      </w:r>
      <w:r>
        <w:rPr>
          <w:rFonts w:hint="eastAsia" w:ascii="宋体" w:hAnsi="宋体"/>
        </w:rPr>
        <w:t>）》桐庐地区信息价，桐庐地区无信息价的参照杭州地区信息价；《杭州造价信息价》中没有的，参照《浙江省信息价（202</w:t>
      </w:r>
      <w:r>
        <w:rPr>
          <w:rFonts w:hint="eastAsia" w:ascii="宋体" w:hAnsi="宋体"/>
          <w:lang w:val="en-US" w:eastAsia="zh-CN"/>
        </w:rPr>
        <w:t>6.05</w:t>
      </w:r>
      <w:r>
        <w:rPr>
          <w:rFonts w:hint="eastAsia" w:ascii="宋体" w:hAnsi="宋体"/>
        </w:rPr>
        <w:t>》计入；以上信息价中都没有的无价材料，根据市场询价确定。</w:t>
      </w:r>
    </w:p>
    <w:p w14:paraId="2760A648">
      <w:pPr>
        <w:keepNext/>
        <w:keepLines/>
        <w:spacing w:line="360" w:lineRule="auto"/>
        <w:ind w:left="1140" w:hanging="420"/>
        <w:rPr>
          <w:rFonts w:ascii="宋体" w:hAnsi="宋体"/>
        </w:rPr>
      </w:pPr>
      <w:r>
        <w:rPr>
          <w:rFonts w:hint="eastAsia" w:ascii="新宋体" w:hAnsi="新宋体" w:eastAsia="新宋体"/>
        </w:rPr>
        <w:t>12.</w:t>
      </w:r>
      <w:r>
        <w:rPr>
          <w:rFonts w:hint="eastAsia" w:ascii="新宋体" w:hAnsi="新宋体" w:eastAsia="新宋体"/>
        </w:rPr>
        <w:tab/>
      </w:r>
      <w:r>
        <w:rPr>
          <w:rFonts w:hint="eastAsia" w:ascii="宋体" w:hAnsi="宋体"/>
        </w:rPr>
        <w:t>其他相关资料；</w:t>
      </w:r>
    </w:p>
    <w:p w14:paraId="18B343E6">
      <w:pPr>
        <w:keepNext/>
        <w:keepLines/>
        <w:spacing w:line="360" w:lineRule="auto"/>
        <w:ind w:left="1140" w:hanging="420"/>
        <w:rPr>
          <w:rFonts w:ascii="宋体" w:hAnsi="宋体"/>
        </w:rPr>
      </w:pPr>
      <w:r>
        <w:rPr>
          <w:rFonts w:hint="eastAsia" w:ascii="宋体" w:hAnsi="宋体"/>
        </w:rPr>
        <w:t>13.根据相关文件计取安全生产责任保险费用；</w:t>
      </w:r>
    </w:p>
    <w:p w14:paraId="3DC3B13B">
      <w:pPr>
        <w:spacing w:line="360" w:lineRule="auto"/>
        <w:ind w:left="420" w:hanging="420"/>
        <w:rPr>
          <w:rFonts w:ascii="宋体" w:hAnsi="宋体"/>
          <w:sz w:val="24"/>
        </w:rPr>
      </w:pPr>
      <w:r>
        <w:rPr>
          <w:rFonts w:hint="eastAsia" w:ascii="宋体" w:hAnsi="宋体"/>
        </w:rPr>
        <w:t>四.</w:t>
      </w:r>
      <w:r>
        <w:rPr>
          <w:rFonts w:hint="eastAsia" w:ascii="宋体" w:hAnsi="宋体"/>
        </w:rPr>
        <w:tab/>
      </w:r>
      <w:r>
        <w:rPr>
          <w:rFonts w:hint="eastAsia" w:ascii="宋体" w:hAnsi="宋体"/>
          <w:b/>
          <w:color w:val="FF0000"/>
          <w:sz w:val="24"/>
        </w:rPr>
        <w:t>工程质量、工期、材料、施工等要求：</w:t>
      </w:r>
      <w:r>
        <w:rPr>
          <w:rFonts w:hint="eastAsia" w:ascii="宋体" w:hAnsi="宋体"/>
          <w:sz w:val="24"/>
        </w:rPr>
        <w:t>按招标文件。</w:t>
      </w:r>
    </w:p>
    <w:p w14:paraId="335E2CD2">
      <w:pPr>
        <w:spacing w:line="360" w:lineRule="auto"/>
        <w:ind w:left="420" w:hanging="420"/>
        <w:rPr>
          <w:rFonts w:ascii="宋体" w:hAnsi="宋体"/>
          <w:b/>
          <w:color w:val="FF0000"/>
          <w:sz w:val="24"/>
        </w:rPr>
      </w:pPr>
      <w:r>
        <w:rPr>
          <w:rFonts w:hint="eastAsia" w:ascii="宋体" w:hAnsi="宋体"/>
          <w:lang w:val="en-US" w:eastAsia="zh-CN"/>
        </w:rPr>
        <w:t>五</w:t>
      </w:r>
      <w:r>
        <w:rPr>
          <w:rFonts w:hint="eastAsia" w:ascii="宋体" w:hAnsi="宋体"/>
        </w:rPr>
        <w:t>.</w:t>
      </w:r>
      <w:r>
        <w:rPr>
          <w:rFonts w:hint="eastAsia" w:ascii="宋体" w:hAnsi="宋体"/>
        </w:rPr>
        <w:tab/>
      </w:r>
      <w:r>
        <w:rPr>
          <w:rFonts w:hint="eastAsia" w:ascii="宋体" w:hAnsi="宋体"/>
          <w:b/>
          <w:color w:val="FF0000"/>
          <w:sz w:val="24"/>
        </w:rPr>
        <w:t>取费说明：</w:t>
      </w:r>
    </w:p>
    <w:p w14:paraId="6DA6E6DD">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jc w:val="left"/>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招标控制价中安全文明施工费按《浙江省建设工程计价规则》（2018版）规定的非市区一般工程相应费率中值取费；取费基数为人工费+机械费，</w:t>
      </w:r>
      <w:r>
        <w:rPr>
          <w:rFonts w:hint="eastAsia" w:ascii="宋体" w:hAnsi="宋体" w:cs="宋体"/>
          <w:b/>
          <w:bCs/>
          <w:color w:val="auto"/>
          <w:sz w:val="24"/>
          <w:szCs w:val="24"/>
          <w:lang w:val="en-US" w:eastAsia="zh-CN"/>
        </w:rPr>
        <w:t>市政安全文明施工费费率为9.79%，绿化工程安全文明施工费费率为5.16%。</w:t>
      </w:r>
    </w:p>
    <w:p w14:paraId="4CC0DC56">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cs="宋体"/>
          <w:b/>
          <w:bCs/>
          <w:color w:val="auto"/>
          <w:sz w:val="24"/>
          <w:szCs w:val="24"/>
          <w:lang w:val="en-US" w:eastAsia="zh-CN"/>
        </w:rPr>
      </w:pPr>
      <w:r>
        <w:rPr>
          <w:rFonts w:hint="eastAsia" w:ascii="宋体" w:hAnsi="宋体" w:cs="宋体"/>
          <w:color w:val="auto"/>
          <w:sz w:val="24"/>
          <w:szCs w:val="24"/>
          <w:lang w:val="en-US" w:eastAsia="zh-CN"/>
        </w:rPr>
        <w:t>招标控制价中企业管理费按《浙江省建设工程计价规则》（2018版）规定的相</w:t>
      </w:r>
      <w:bookmarkStart w:id="2" w:name="_GoBack"/>
      <w:bookmarkEnd w:id="2"/>
      <w:r>
        <w:rPr>
          <w:rFonts w:hint="eastAsia" w:ascii="宋体" w:hAnsi="宋体" w:cs="宋体"/>
          <w:color w:val="auto"/>
          <w:sz w:val="24"/>
          <w:szCs w:val="24"/>
          <w:lang w:val="en-US" w:eastAsia="zh-CN"/>
        </w:rPr>
        <w:t>应费率中值取费；取费基数为人工费+机械费，市政工程</w:t>
      </w:r>
      <w:r>
        <w:rPr>
          <w:rFonts w:hint="eastAsia" w:ascii="宋体" w:hAnsi="宋体" w:cs="宋体"/>
          <w:b/>
          <w:bCs/>
          <w:color w:val="auto"/>
          <w:sz w:val="24"/>
          <w:szCs w:val="24"/>
          <w:lang w:val="en-US" w:eastAsia="zh-CN"/>
        </w:rPr>
        <w:t>企业管理费费率为17.04%，</w:t>
      </w:r>
      <w:r>
        <w:rPr>
          <w:rFonts w:hint="eastAsia" w:ascii="宋体" w:hAnsi="宋体" w:cs="宋体"/>
          <w:color w:val="auto"/>
          <w:sz w:val="24"/>
          <w:szCs w:val="24"/>
          <w:lang w:val="en-US" w:eastAsia="zh-CN"/>
        </w:rPr>
        <w:t>绿化工程</w:t>
      </w:r>
      <w:r>
        <w:rPr>
          <w:rFonts w:hint="eastAsia" w:ascii="宋体" w:hAnsi="宋体" w:cs="宋体"/>
          <w:b/>
          <w:bCs/>
          <w:color w:val="auto"/>
          <w:sz w:val="24"/>
          <w:szCs w:val="24"/>
          <w:lang w:val="en-US" w:eastAsia="zh-CN"/>
        </w:rPr>
        <w:t>企业管理费费率为17.89%</w:t>
      </w:r>
    </w:p>
    <w:p w14:paraId="30C18FC1">
      <w:pPr>
        <w:spacing w:line="360" w:lineRule="auto"/>
        <w:rPr>
          <w:rFonts w:hint="eastAsia" w:ascii="宋体" w:hAnsi="宋体" w:cs="宋体"/>
          <w:b/>
          <w:bCs/>
          <w:color w:val="auto"/>
          <w:sz w:val="24"/>
          <w:szCs w:val="24"/>
          <w:lang w:val="en-US" w:eastAsia="zh-CN"/>
        </w:rPr>
      </w:pPr>
      <w:r>
        <w:rPr>
          <w:rFonts w:hint="eastAsia" w:ascii="宋体" w:hAnsi="宋体" w:cs="宋体"/>
          <w:color w:val="auto"/>
          <w:sz w:val="24"/>
          <w:szCs w:val="24"/>
          <w:lang w:val="en-US" w:eastAsia="zh-CN"/>
        </w:rPr>
        <w:t>规费按《浙江省建设工程计价规则》（2018版）规定取费，取费基数为人工费+机械费，</w:t>
      </w:r>
      <w:bookmarkStart w:id="0" w:name="OLE_LINK1"/>
      <w:r>
        <w:rPr>
          <w:rFonts w:hint="eastAsia" w:ascii="宋体" w:hAnsi="宋体" w:cs="宋体"/>
          <w:color w:val="auto"/>
          <w:sz w:val="24"/>
          <w:szCs w:val="24"/>
          <w:lang w:val="en-US" w:eastAsia="zh-CN"/>
        </w:rPr>
        <w:t>市政工程</w:t>
      </w:r>
      <w:r>
        <w:rPr>
          <w:rFonts w:hint="eastAsia" w:ascii="宋体" w:hAnsi="宋体" w:cs="宋体"/>
          <w:b/>
          <w:bCs/>
          <w:color w:val="auto"/>
          <w:sz w:val="24"/>
          <w:szCs w:val="24"/>
          <w:lang w:val="en-US" w:eastAsia="zh-CN"/>
        </w:rPr>
        <w:t>规费费率为18.75%</w:t>
      </w:r>
      <w:bookmarkEnd w:id="0"/>
      <w:bookmarkStart w:id="1" w:name="OLE_LINK2"/>
      <w:r>
        <w:rPr>
          <w:rFonts w:hint="eastAsia" w:ascii="宋体" w:hAnsi="宋体" w:cs="宋体"/>
          <w:b/>
          <w:bCs/>
          <w:color w:val="auto"/>
          <w:sz w:val="24"/>
          <w:szCs w:val="24"/>
          <w:lang w:val="en-US" w:eastAsia="zh-CN"/>
        </w:rPr>
        <w:t>，</w:t>
      </w:r>
      <w:r>
        <w:rPr>
          <w:rFonts w:hint="eastAsia" w:ascii="宋体" w:hAnsi="宋体" w:cs="宋体"/>
          <w:color w:val="auto"/>
          <w:sz w:val="24"/>
          <w:szCs w:val="24"/>
          <w:lang w:val="en-US" w:eastAsia="zh-CN"/>
        </w:rPr>
        <w:t>绿化工程</w:t>
      </w:r>
      <w:r>
        <w:rPr>
          <w:rFonts w:hint="eastAsia" w:ascii="宋体" w:hAnsi="宋体" w:cs="宋体"/>
          <w:b/>
          <w:bCs/>
          <w:color w:val="auto"/>
          <w:sz w:val="24"/>
          <w:szCs w:val="24"/>
          <w:lang w:val="en-US" w:eastAsia="zh-CN"/>
        </w:rPr>
        <w:t>规费费率为30.61%</w:t>
      </w:r>
      <w:bookmarkEnd w:id="1"/>
    </w:p>
    <w:p w14:paraId="64D66199">
      <w:pPr>
        <w:spacing w:line="360" w:lineRule="auto"/>
        <w:rPr>
          <w:rFonts w:ascii="宋体" w:hAnsi="宋体" w:eastAsia="宋体" w:cs="宋体"/>
          <w:color w:val="auto"/>
          <w:sz w:val="24"/>
          <w:szCs w:val="24"/>
        </w:rPr>
      </w:pPr>
      <w:r>
        <w:rPr>
          <w:rFonts w:ascii="宋体" w:hAnsi="宋体" w:eastAsia="宋体" w:cs="宋体"/>
          <w:color w:val="auto"/>
          <w:sz w:val="24"/>
          <w:szCs w:val="24"/>
        </w:rPr>
        <w:t>4、税金费率为9%（增值税，此项费用为不可竞争费用，不得竞争）。</w:t>
      </w:r>
    </w:p>
    <w:p w14:paraId="4C068801">
      <w:pPr>
        <w:spacing w:line="360" w:lineRule="auto"/>
        <w:rPr>
          <w:rFonts w:ascii="宋体" w:hAnsi="宋体"/>
          <w:b/>
          <w:color w:val="FF0000"/>
          <w:sz w:val="24"/>
        </w:rPr>
      </w:pPr>
      <w:r>
        <w:rPr>
          <w:rFonts w:hint="eastAsia" w:ascii="宋体" w:hAnsi="宋体"/>
          <w:b/>
          <w:color w:val="FF0000"/>
          <w:sz w:val="24"/>
          <w:lang w:val="en-US" w:eastAsia="zh-CN"/>
        </w:rPr>
        <w:t>六</w:t>
      </w:r>
      <w:r>
        <w:rPr>
          <w:rFonts w:hint="eastAsia" w:ascii="宋体" w:hAnsi="宋体"/>
          <w:b/>
          <w:color w:val="FF0000"/>
          <w:sz w:val="24"/>
        </w:rPr>
        <w:t>.其它相关说明：</w:t>
      </w:r>
    </w:p>
    <w:p w14:paraId="035D418E">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1、本工程根据图纸工程量计算，具体按实结算；</w:t>
      </w:r>
    </w:p>
    <w:p w14:paraId="22953EE7">
      <w:pPr>
        <w:spacing w:line="360" w:lineRule="auto"/>
        <w:ind w:left="420" w:leftChars="200" w:firstLine="210" w:firstLineChars="100"/>
        <w:rPr>
          <w:rFonts w:hint="default" w:ascii="新宋体" w:hAnsi="新宋体" w:eastAsia="新宋体"/>
          <w:szCs w:val="22"/>
          <w:lang w:val="en-US" w:eastAsia="zh-CN"/>
        </w:rPr>
      </w:pPr>
      <w:r>
        <w:rPr>
          <w:rFonts w:hint="eastAsia" w:ascii="新宋体" w:hAnsi="新宋体" w:eastAsia="新宋体"/>
          <w:szCs w:val="22"/>
          <w:lang w:val="en-US" w:eastAsia="zh-CN"/>
        </w:rPr>
        <w:t>2、土方外运按运至钟山破塘湾消纳点考虑，运距26km计入，最终按实结算</w:t>
      </w:r>
    </w:p>
    <w:p w14:paraId="2EF63BBB">
      <w:pPr>
        <w:pStyle w:val="6"/>
        <w:keepNext w:val="0"/>
        <w:keepLines w:val="0"/>
        <w:widowControl/>
        <w:suppressLineNumbers w:val="0"/>
        <w:spacing w:before="0" w:beforeAutospacing="0" w:after="0" w:afterAutospacing="0"/>
        <w:ind w:left="0" w:right="0" w:firstLine="660" w:firstLineChars="300"/>
        <w:rPr>
          <w:rFonts w:hint="default" w:ascii="MS Sans Serif" w:hAnsi="MS Sans Serif" w:eastAsia="MS Sans Serif"/>
          <w:sz w:val="22"/>
          <w:szCs w:val="24"/>
          <w:lang w:val="en-US" w:eastAsia="zh-CN"/>
        </w:rPr>
      </w:pPr>
    </w:p>
    <w:sectPr>
      <w:pgSz w:w="12240" w:h="15840"/>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83" w:usb1="288F0000" w:usb2="00000006" w:usb3="00000000" w:csb0="00040001" w:csb1="00000000"/>
  </w:font>
  <w:font w:name="MS Sans Serif">
    <w:altName w:val="宋体"/>
    <w:panose1 w:val="00000000000000000000"/>
    <w:charset w:val="86"/>
    <w:family w:val="auto"/>
    <w:pitch w:val="default"/>
    <w:sig w:usb0="00000000" w:usb1="00000000" w:usb2="00000000" w:usb3="00000000" w:csb0="00040000" w:csb1="00000000"/>
  </w:font>
  <w:font w:name="MS Sans Serif">
    <w:altName w:val="FFont-Family"/>
    <w:panose1 w:val="00000000000000000000"/>
    <w:charset w:val="00"/>
    <w:family w:val="auto"/>
    <w:pitch w:val="default"/>
    <w:sig w:usb0="00000000" w:usb1="00000000" w:usb2="00000000" w:usb3="00000000" w:csb0="00000000" w:csb1="00000000"/>
  </w:font>
  <w:font w:name="FFont-Family">
    <w:panose1 w:val="02000509000000000000"/>
    <w:charset w:val="00"/>
    <w:family w:val="auto"/>
    <w:pitch w:val="default"/>
    <w:sig w:usb0="00000001"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9B04EE"/>
    <w:multiLevelType w:val="singleLevel"/>
    <w:tmpl w:val="5F9B04E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iOGIwMmU0YWFjMTc5OTEzMWEzY2NhYjE2MDBiZDMifQ=="/>
  </w:docVars>
  <w:rsids>
    <w:rsidRoot w:val="00172A27"/>
    <w:rsid w:val="00172A27"/>
    <w:rsid w:val="00335C8E"/>
    <w:rsid w:val="00343874"/>
    <w:rsid w:val="0037277D"/>
    <w:rsid w:val="00493D7D"/>
    <w:rsid w:val="004F74E3"/>
    <w:rsid w:val="00C26DB7"/>
    <w:rsid w:val="00DC3A11"/>
    <w:rsid w:val="00F051F4"/>
    <w:rsid w:val="00FD7E99"/>
    <w:rsid w:val="011449C3"/>
    <w:rsid w:val="01AD4892"/>
    <w:rsid w:val="023539DB"/>
    <w:rsid w:val="02BC31C1"/>
    <w:rsid w:val="03543DD4"/>
    <w:rsid w:val="03F35DF6"/>
    <w:rsid w:val="03F67290"/>
    <w:rsid w:val="03FF7145"/>
    <w:rsid w:val="04B26125"/>
    <w:rsid w:val="04B55AFF"/>
    <w:rsid w:val="04E646DA"/>
    <w:rsid w:val="04FE0667"/>
    <w:rsid w:val="050F09E9"/>
    <w:rsid w:val="054377AC"/>
    <w:rsid w:val="057F101B"/>
    <w:rsid w:val="06042032"/>
    <w:rsid w:val="071315DC"/>
    <w:rsid w:val="07244D79"/>
    <w:rsid w:val="07391FA4"/>
    <w:rsid w:val="07C75744"/>
    <w:rsid w:val="07F77E37"/>
    <w:rsid w:val="085B45B2"/>
    <w:rsid w:val="08C01522"/>
    <w:rsid w:val="09027DD6"/>
    <w:rsid w:val="09481920"/>
    <w:rsid w:val="099020AD"/>
    <w:rsid w:val="09AD2173"/>
    <w:rsid w:val="09C54AB0"/>
    <w:rsid w:val="09CD05A4"/>
    <w:rsid w:val="09F617BA"/>
    <w:rsid w:val="0A1A3E49"/>
    <w:rsid w:val="0A690D0E"/>
    <w:rsid w:val="0AA27BF2"/>
    <w:rsid w:val="0AA92A2B"/>
    <w:rsid w:val="0AC6516F"/>
    <w:rsid w:val="0AF56F1B"/>
    <w:rsid w:val="0B912CFD"/>
    <w:rsid w:val="0C373C76"/>
    <w:rsid w:val="0CAC0426"/>
    <w:rsid w:val="0CD47233"/>
    <w:rsid w:val="0D084A92"/>
    <w:rsid w:val="0D0A4C8C"/>
    <w:rsid w:val="0D207F4A"/>
    <w:rsid w:val="0D881988"/>
    <w:rsid w:val="0DBE19B7"/>
    <w:rsid w:val="0E130E4D"/>
    <w:rsid w:val="0E8427BE"/>
    <w:rsid w:val="0EDD34DE"/>
    <w:rsid w:val="0F874F8C"/>
    <w:rsid w:val="0FC57D85"/>
    <w:rsid w:val="0FC6328C"/>
    <w:rsid w:val="102569C7"/>
    <w:rsid w:val="104430E9"/>
    <w:rsid w:val="109D62BA"/>
    <w:rsid w:val="11865125"/>
    <w:rsid w:val="11CD3DFC"/>
    <w:rsid w:val="11CF5DEE"/>
    <w:rsid w:val="128778D1"/>
    <w:rsid w:val="128C061D"/>
    <w:rsid w:val="12A6138C"/>
    <w:rsid w:val="12CE55FC"/>
    <w:rsid w:val="12E87C54"/>
    <w:rsid w:val="135F0C8F"/>
    <w:rsid w:val="13AF2F6F"/>
    <w:rsid w:val="13E94A4E"/>
    <w:rsid w:val="14224690"/>
    <w:rsid w:val="143D27BE"/>
    <w:rsid w:val="14410B59"/>
    <w:rsid w:val="144C71AD"/>
    <w:rsid w:val="147A0621"/>
    <w:rsid w:val="147D36EB"/>
    <w:rsid w:val="14D720F1"/>
    <w:rsid w:val="14F450DE"/>
    <w:rsid w:val="14FB2C6B"/>
    <w:rsid w:val="15A20FDE"/>
    <w:rsid w:val="15F841F0"/>
    <w:rsid w:val="16E11042"/>
    <w:rsid w:val="173E50E9"/>
    <w:rsid w:val="174568B9"/>
    <w:rsid w:val="174B2FAF"/>
    <w:rsid w:val="17B54033"/>
    <w:rsid w:val="182204F7"/>
    <w:rsid w:val="18273B65"/>
    <w:rsid w:val="182F452A"/>
    <w:rsid w:val="188E5849"/>
    <w:rsid w:val="18C03380"/>
    <w:rsid w:val="18D72712"/>
    <w:rsid w:val="18E9727C"/>
    <w:rsid w:val="19753BC2"/>
    <w:rsid w:val="1AC913AC"/>
    <w:rsid w:val="1B2E34A3"/>
    <w:rsid w:val="1B6C4493"/>
    <w:rsid w:val="1B6F2FA9"/>
    <w:rsid w:val="1BBC447B"/>
    <w:rsid w:val="1CE36FD4"/>
    <w:rsid w:val="1D912BF4"/>
    <w:rsid w:val="1F13311C"/>
    <w:rsid w:val="1F332069"/>
    <w:rsid w:val="20662B92"/>
    <w:rsid w:val="206E540C"/>
    <w:rsid w:val="20887022"/>
    <w:rsid w:val="20E91BFB"/>
    <w:rsid w:val="210928FA"/>
    <w:rsid w:val="219914E7"/>
    <w:rsid w:val="21F40D2C"/>
    <w:rsid w:val="22364F87"/>
    <w:rsid w:val="229879F0"/>
    <w:rsid w:val="22B060DA"/>
    <w:rsid w:val="22FB2D58"/>
    <w:rsid w:val="23354EAE"/>
    <w:rsid w:val="235B4176"/>
    <w:rsid w:val="2395582A"/>
    <w:rsid w:val="23E37C91"/>
    <w:rsid w:val="246E6150"/>
    <w:rsid w:val="24864E74"/>
    <w:rsid w:val="249B0281"/>
    <w:rsid w:val="252F5504"/>
    <w:rsid w:val="256B0ACF"/>
    <w:rsid w:val="25906715"/>
    <w:rsid w:val="262D7636"/>
    <w:rsid w:val="2648798C"/>
    <w:rsid w:val="269E53DC"/>
    <w:rsid w:val="26AD5781"/>
    <w:rsid w:val="27AC35F6"/>
    <w:rsid w:val="28542E36"/>
    <w:rsid w:val="285A116D"/>
    <w:rsid w:val="286B74FA"/>
    <w:rsid w:val="28C7481B"/>
    <w:rsid w:val="28C82FBA"/>
    <w:rsid w:val="28E2121C"/>
    <w:rsid w:val="29016A4D"/>
    <w:rsid w:val="294650B7"/>
    <w:rsid w:val="295B7EF9"/>
    <w:rsid w:val="295C2E68"/>
    <w:rsid w:val="2A1E1CDB"/>
    <w:rsid w:val="2A3032EF"/>
    <w:rsid w:val="2A7D3E5F"/>
    <w:rsid w:val="2ADB22B2"/>
    <w:rsid w:val="2BCF68B1"/>
    <w:rsid w:val="2C3C7E23"/>
    <w:rsid w:val="2C541D36"/>
    <w:rsid w:val="2C8559C5"/>
    <w:rsid w:val="2CA756A8"/>
    <w:rsid w:val="2D4E23B7"/>
    <w:rsid w:val="2D6C0B7A"/>
    <w:rsid w:val="2D6C1B47"/>
    <w:rsid w:val="2D6D5C0E"/>
    <w:rsid w:val="2D76663F"/>
    <w:rsid w:val="2D8B0E85"/>
    <w:rsid w:val="2E3B1AF8"/>
    <w:rsid w:val="2E7035CF"/>
    <w:rsid w:val="2E9417D4"/>
    <w:rsid w:val="2EE84158"/>
    <w:rsid w:val="2EF5300D"/>
    <w:rsid w:val="2FF5795A"/>
    <w:rsid w:val="30550CCF"/>
    <w:rsid w:val="30B35EEE"/>
    <w:rsid w:val="30CA1FF6"/>
    <w:rsid w:val="30FE786A"/>
    <w:rsid w:val="311D579E"/>
    <w:rsid w:val="31205696"/>
    <w:rsid w:val="312B6EDC"/>
    <w:rsid w:val="31CD0D39"/>
    <w:rsid w:val="31D37733"/>
    <w:rsid w:val="32570E84"/>
    <w:rsid w:val="32EB76C8"/>
    <w:rsid w:val="32F46BE3"/>
    <w:rsid w:val="33333CAF"/>
    <w:rsid w:val="335A68C8"/>
    <w:rsid w:val="338C3B07"/>
    <w:rsid w:val="34150883"/>
    <w:rsid w:val="346516FC"/>
    <w:rsid w:val="34676A5D"/>
    <w:rsid w:val="34A532AF"/>
    <w:rsid w:val="34A67A0F"/>
    <w:rsid w:val="34E10FCC"/>
    <w:rsid w:val="352B641F"/>
    <w:rsid w:val="352E5EF7"/>
    <w:rsid w:val="355F58A5"/>
    <w:rsid w:val="35DD33E4"/>
    <w:rsid w:val="360E4CEE"/>
    <w:rsid w:val="3634610A"/>
    <w:rsid w:val="365B2BEE"/>
    <w:rsid w:val="365D4197"/>
    <w:rsid w:val="365D5566"/>
    <w:rsid w:val="372E5242"/>
    <w:rsid w:val="38180353"/>
    <w:rsid w:val="385E253E"/>
    <w:rsid w:val="386276F7"/>
    <w:rsid w:val="38A03BD2"/>
    <w:rsid w:val="38EC7CF6"/>
    <w:rsid w:val="391B1AE7"/>
    <w:rsid w:val="39AF7F35"/>
    <w:rsid w:val="39BB7E27"/>
    <w:rsid w:val="3A901BFE"/>
    <w:rsid w:val="3AB71B3F"/>
    <w:rsid w:val="3AF21952"/>
    <w:rsid w:val="3B9B203F"/>
    <w:rsid w:val="3C233E11"/>
    <w:rsid w:val="3C682EB4"/>
    <w:rsid w:val="3C825F90"/>
    <w:rsid w:val="3C827932"/>
    <w:rsid w:val="3C8C183E"/>
    <w:rsid w:val="3CD32F52"/>
    <w:rsid w:val="3CDA0F90"/>
    <w:rsid w:val="3CF91F05"/>
    <w:rsid w:val="3D071844"/>
    <w:rsid w:val="3D597CB6"/>
    <w:rsid w:val="3D7E7284"/>
    <w:rsid w:val="3E00721E"/>
    <w:rsid w:val="3EA0610A"/>
    <w:rsid w:val="3FB4735D"/>
    <w:rsid w:val="3FFD062E"/>
    <w:rsid w:val="40F0234E"/>
    <w:rsid w:val="40F273B0"/>
    <w:rsid w:val="41175582"/>
    <w:rsid w:val="413B181B"/>
    <w:rsid w:val="418F2BE2"/>
    <w:rsid w:val="41937A04"/>
    <w:rsid w:val="41CC53AA"/>
    <w:rsid w:val="41D04882"/>
    <w:rsid w:val="42A46533"/>
    <w:rsid w:val="42B31E04"/>
    <w:rsid w:val="43471789"/>
    <w:rsid w:val="43895CE9"/>
    <w:rsid w:val="43EC3B3D"/>
    <w:rsid w:val="44254A04"/>
    <w:rsid w:val="452038D3"/>
    <w:rsid w:val="453421D0"/>
    <w:rsid w:val="455235D7"/>
    <w:rsid w:val="45B63D74"/>
    <w:rsid w:val="45CE696D"/>
    <w:rsid w:val="45DD1AC8"/>
    <w:rsid w:val="46130FB8"/>
    <w:rsid w:val="461C62AA"/>
    <w:rsid w:val="465D66F5"/>
    <w:rsid w:val="46A55699"/>
    <w:rsid w:val="46FC5239"/>
    <w:rsid w:val="47042CD5"/>
    <w:rsid w:val="471054F8"/>
    <w:rsid w:val="47284F37"/>
    <w:rsid w:val="47AA0C78"/>
    <w:rsid w:val="483B47F6"/>
    <w:rsid w:val="489C64ED"/>
    <w:rsid w:val="48AD6C3B"/>
    <w:rsid w:val="48B97A8F"/>
    <w:rsid w:val="49156483"/>
    <w:rsid w:val="4AA034D0"/>
    <w:rsid w:val="4AD03D05"/>
    <w:rsid w:val="4AD8632C"/>
    <w:rsid w:val="4B1048E4"/>
    <w:rsid w:val="4B320B70"/>
    <w:rsid w:val="4BF03AB3"/>
    <w:rsid w:val="4BF86AA2"/>
    <w:rsid w:val="4C025FD5"/>
    <w:rsid w:val="4C9113F4"/>
    <w:rsid w:val="4CF845E7"/>
    <w:rsid w:val="4D5866A8"/>
    <w:rsid w:val="4D9C1748"/>
    <w:rsid w:val="4DA32DA5"/>
    <w:rsid w:val="4E0A64AB"/>
    <w:rsid w:val="4E8C0B09"/>
    <w:rsid w:val="4EE4011C"/>
    <w:rsid w:val="4EE827E8"/>
    <w:rsid w:val="4EF3532B"/>
    <w:rsid w:val="500951DA"/>
    <w:rsid w:val="502A47BA"/>
    <w:rsid w:val="50BE08BC"/>
    <w:rsid w:val="50CE1C75"/>
    <w:rsid w:val="50DB13A3"/>
    <w:rsid w:val="516B3602"/>
    <w:rsid w:val="516E11F4"/>
    <w:rsid w:val="51E95FAB"/>
    <w:rsid w:val="522204EE"/>
    <w:rsid w:val="522E5817"/>
    <w:rsid w:val="525A2CEE"/>
    <w:rsid w:val="52AC4167"/>
    <w:rsid w:val="52CF6DA2"/>
    <w:rsid w:val="530A55D6"/>
    <w:rsid w:val="53501DBF"/>
    <w:rsid w:val="535E583D"/>
    <w:rsid w:val="537358AC"/>
    <w:rsid w:val="539560F8"/>
    <w:rsid w:val="53BB7DE4"/>
    <w:rsid w:val="53BC45ED"/>
    <w:rsid w:val="54224ABC"/>
    <w:rsid w:val="544D6FA2"/>
    <w:rsid w:val="548B4DBB"/>
    <w:rsid w:val="54A2032B"/>
    <w:rsid w:val="54B514FC"/>
    <w:rsid w:val="55240102"/>
    <w:rsid w:val="558C1FDE"/>
    <w:rsid w:val="559C5EE2"/>
    <w:rsid w:val="55E1237F"/>
    <w:rsid w:val="55E37171"/>
    <w:rsid w:val="55F44DC0"/>
    <w:rsid w:val="560816DA"/>
    <w:rsid w:val="56725024"/>
    <w:rsid w:val="57437223"/>
    <w:rsid w:val="5762313A"/>
    <w:rsid w:val="57DA01B8"/>
    <w:rsid w:val="57EE42BD"/>
    <w:rsid w:val="58441152"/>
    <w:rsid w:val="58D92153"/>
    <w:rsid w:val="58E02218"/>
    <w:rsid w:val="590F3DB6"/>
    <w:rsid w:val="59DB7412"/>
    <w:rsid w:val="59F57219"/>
    <w:rsid w:val="5A0E1765"/>
    <w:rsid w:val="5A50048D"/>
    <w:rsid w:val="5ABE5DAB"/>
    <w:rsid w:val="5AE40C64"/>
    <w:rsid w:val="5B160E02"/>
    <w:rsid w:val="5B253EB4"/>
    <w:rsid w:val="5B4565CC"/>
    <w:rsid w:val="5B773940"/>
    <w:rsid w:val="5BD0717A"/>
    <w:rsid w:val="5C2612ED"/>
    <w:rsid w:val="5C537F09"/>
    <w:rsid w:val="5CA2679A"/>
    <w:rsid w:val="5CC654D6"/>
    <w:rsid w:val="5CE5683C"/>
    <w:rsid w:val="5D071808"/>
    <w:rsid w:val="5D9F39A1"/>
    <w:rsid w:val="5DEC1AEA"/>
    <w:rsid w:val="5E513A2B"/>
    <w:rsid w:val="5EA31923"/>
    <w:rsid w:val="5EF65A63"/>
    <w:rsid w:val="5F2E1A59"/>
    <w:rsid w:val="5F355E40"/>
    <w:rsid w:val="5FB16471"/>
    <w:rsid w:val="5FF4555F"/>
    <w:rsid w:val="602E78AA"/>
    <w:rsid w:val="60791F08"/>
    <w:rsid w:val="609B3C2C"/>
    <w:rsid w:val="60BE3590"/>
    <w:rsid w:val="60CA4511"/>
    <w:rsid w:val="60EC1C57"/>
    <w:rsid w:val="60EF70D1"/>
    <w:rsid w:val="61480D1A"/>
    <w:rsid w:val="614A1FA3"/>
    <w:rsid w:val="614C7653"/>
    <w:rsid w:val="61511552"/>
    <w:rsid w:val="61DB7D25"/>
    <w:rsid w:val="61E40EA8"/>
    <w:rsid w:val="61E7271D"/>
    <w:rsid w:val="62102D35"/>
    <w:rsid w:val="621A7AC0"/>
    <w:rsid w:val="625641FC"/>
    <w:rsid w:val="627C72B4"/>
    <w:rsid w:val="631F6D97"/>
    <w:rsid w:val="632B522D"/>
    <w:rsid w:val="63772FB2"/>
    <w:rsid w:val="637C5F97"/>
    <w:rsid w:val="641B6B36"/>
    <w:rsid w:val="642B3519"/>
    <w:rsid w:val="644371D5"/>
    <w:rsid w:val="64474355"/>
    <w:rsid w:val="64BB709C"/>
    <w:rsid w:val="64D626EA"/>
    <w:rsid w:val="64E14962"/>
    <w:rsid w:val="650D5DBA"/>
    <w:rsid w:val="651B533C"/>
    <w:rsid w:val="652A557F"/>
    <w:rsid w:val="65C47781"/>
    <w:rsid w:val="66015C2F"/>
    <w:rsid w:val="66A21A33"/>
    <w:rsid w:val="6764121C"/>
    <w:rsid w:val="67FA6AB8"/>
    <w:rsid w:val="68A5637B"/>
    <w:rsid w:val="68FD36D6"/>
    <w:rsid w:val="69763488"/>
    <w:rsid w:val="69AC2998"/>
    <w:rsid w:val="69BA12B6"/>
    <w:rsid w:val="6A460B26"/>
    <w:rsid w:val="6A563D9D"/>
    <w:rsid w:val="6AFA59F3"/>
    <w:rsid w:val="6B8D2095"/>
    <w:rsid w:val="6BB87037"/>
    <w:rsid w:val="6BDC08A0"/>
    <w:rsid w:val="6C0D1A47"/>
    <w:rsid w:val="6C9624D8"/>
    <w:rsid w:val="6D343AED"/>
    <w:rsid w:val="6D544FE2"/>
    <w:rsid w:val="6E414774"/>
    <w:rsid w:val="6E423939"/>
    <w:rsid w:val="6E691D52"/>
    <w:rsid w:val="6E920ECA"/>
    <w:rsid w:val="6FC26F04"/>
    <w:rsid w:val="6FCA42BB"/>
    <w:rsid w:val="6FE92498"/>
    <w:rsid w:val="700272ED"/>
    <w:rsid w:val="70144D6F"/>
    <w:rsid w:val="701B638E"/>
    <w:rsid w:val="70874483"/>
    <w:rsid w:val="70C651D1"/>
    <w:rsid w:val="710B7981"/>
    <w:rsid w:val="71530B04"/>
    <w:rsid w:val="71772EC5"/>
    <w:rsid w:val="71D376CA"/>
    <w:rsid w:val="71E746DE"/>
    <w:rsid w:val="72FE09CC"/>
    <w:rsid w:val="733A060D"/>
    <w:rsid w:val="73A56E44"/>
    <w:rsid w:val="73CF6DA2"/>
    <w:rsid w:val="740E6490"/>
    <w:rsid w:val="741D5E49"/>
    <w:rsid w:val="742A7349"/>
    <w:rsid w:val="74404040"/>
    <w:rsid w:val="74620BBB"/>
    <w:rsid w:val="74B36C31"/>
    <w:rsid w:val="74D13D31"/>
    <w:rsid w:val="75501B56"/>
    <w:rsid w:val="759450B6"/>
    <w:rsid w:val="75B0735F"/>
    <w:rsid w:val="75BF1D13"/>
    <w:rsid w:val="75CD4A34"/>
    <w:rsid w:val="75F738D1"/>
    <w:rsid w:val="767915A9"/>
    <w:rsid w:val="76E951CC"/>
    <w:rsid w:val="77727254"/>
    <w:rsid w:val="77FB27C0"/>
    <w:rsid w:val="7882008B"/>
    <w:rsid w:val="78C73BAC"/>
    <w:rsid w:val="78C8448B"/>
    <w:rsid w:val="79414063"/>
    <w:rsid w:val="79915775"/>
    <w:rsid w:val="79B80F53"/>
    <w:rsid w:val="7A262B78"/>
    <w:rsid w:val="7A9E600D"/>
    <w:rsid w:val="7ADB0794"/>
    <w:rsid w:val="7B51264E"/>
    <w:rsid w:val="7B9F5309"/>
    <w:rsid w:val="7BE176F3"/>
    <w:rsid w:val="7CE26B04"/>
    <w:rsid w:val="7D1E4EDE"/>
    <w:rsid w:val="7DE30695"/>
    <w:rsid w:val="7E275251"/>
    <w:rsid w:val="7E2F5BCE"/>
    <w:rsid w:val="7E6B00CF"/>
    <w:rsid w:val="7E6B6EDC"/>
    <w:rsid w:val="7E6D02D4"/>
    <w:rsid w:val="7E9A538E"/>
    <w:rsid w:val="7EAF2E16"/>
    <w:rsid w:val="7F9A209E"/>
    <w:rsid w:val="7FC84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eastAsia="宋体" w:asciiTheme="minorHAnsi" w:hAnsiTheme="minorHAnsi" w:cstheme="minorBidi"/>
      <w:kern w:val="2"/>
      <w:sz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toc 1"/>
    <w:basedOn w:val="1"/>
    <w:next w:val="1"/>
    <w:unhideWhenUsed/>
    <w:qFormat/>
    <w:uiPriority w:val="39"/>
    <w:pPr>
      <w:widowControl/>
      <w:autoSpaceDE/>
      <w:autoSpaceDN/>
      <w:adjustRightInd/>
      <w:spacing w:after="100" w:line="259" w:lineRule="auto"/>
    </w:pPr>
    <w:rPr>
      <w:rFonts w:ascii="等线" w:hAnsi="等线" w:eastAsia="等线"/>
      <w:sz w:val="22"/>
      <w:szCs w:val="22"/>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cs="Times New Roman"/>
      <w:kern w:val="0"/>
      <w:sz w:val="24"/>
      <w:szCs w:val="24"/>
    </w:rPr>
  </w:style>
  <w:style w:type="paragraph" w:styleId="6">
    <w:name w:val="Normal (Web)"/>
    <w:basedOn w:val="1"/>
    <w:qFormat/>
    <w:uiPriority w:val="0"/>
    <w:pPr>
      <w:spacing w:beforeAutospacing="1" w:afterAutospacing="1"/>
      <w:jc w:val="left"/>
    </w:pPr>
    <w:rPr>
      <w:rFonts w:cs="Times New Roman"/>
      <w:kern w:val="0"/>
      <w:sz w:val="24"/>
    </w:rPr>
  </w:style>
  <w:style w:type="character" w:customStyle="1" w:styleId="9">
    <w:name w:val="页眉 Char"/>
    <w:basedOn w:val="8"/>
    <w:link w:val="3"/>
    <w:qFormat/>
    <w:uiPriority w:val="0"/>
    <w:rPr>
      <w:rFonts w:asciiTheme="minorHAnsi" w:hAnsiTheme="minorHAnsi"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2</Pages>
  <Words>1699</Words>
  <Characters>1887</Characters>
  <Lines>9</Lines>
  <Paragraphs>2</Paragraphs>
  <TotalTime>43</TotalTime>
  <ScaleCrop>false</ScaleCrop>
  <LinksUpToDate>false</LinksUpToDate>
  <CharactersWithSpaces>1919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2024-03-20T04:43:00Z</dcterms:created>
  <dc:creator>酥</dc:creator>
  <cp:lastModifiedBy>WPS_1543850436</cp:lastModifiedBy>
  <cp:lastPrinted>2020-11-05T09:06:00Z</cp:lastPrinted>
  <dcterms:modified xsi:type="dcterms:W3CDTF">2026-06-28T03:07:25Z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CAF3140F63804F58AE47543399935D38_13</vt:lpwstr>
  </property>
  <property fmtid="{D5CDD505-2E9C-101B-9397-08002B2CF9AE}" pid="4" name="KSOTemplateDocerSaveRecord">
    <vt:lpwstr>eyJoZGlkIjoiM2Y2YTAxMTNjZDZkZThjMGJmMmRhMWEzMWZjNzIwMjUiLCJ1c2VySWQiOiI0MzgzNjU2MjAifQ==</vt:lpwstr>
  </property>
</Properties>
</file>