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79C96A">
      <w:pPr>
        <w:widowControl/>
        <w:spacing w:before="75" w:after="75" w:line="375" w:lineRule="atLeast"/>
        <w:jc w:val="center"/>
        <w:rPr>
          <w:rFonts w:hint="default" w:ascii="宋体" w:hAnsi="宋体" w:eastAsia="黑体" w:cs="宋体"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宋体"/>
          <w:kern w:val="0"/>
          <w:sz w:val="30"/>
          <w:szCs w:val="30"/>
        </w:rPr>
        <w:t>中标</w:t>
      </w:r>
      <w:r>
        <w:rPr>
          <w:rFonts w:hint="eastAsia" w:ascii="黑体" w:hAnsi="黑体" w:eastAsia="黑体" w:cs="宋体"/>
          <w:kern w:val="0"/>
          <w:sz w:val="30"/>
          <w:szCs w:val="30"/>
          <w:lang w:val="en-US" w:eastAsia="zh-CN"/>
        </w:rPr>
        <w:t>结果公告</w:t>
      </w:r>
    </w:p>
    <w:p w14:paraId="7018C7C8">
      <w:pPr>
        <w:pStyle w:val="2"/>
        <w:rPr>
          <w:rFonts w:hint="eastAsia" w:ascii="宋体" w:hAnsi="宋体" w:eastAsia="宋体" w:cs="宋体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4"/>
          <w:szCs w:val="24"/>
          <w:u w:val="single"/>
          <w:lang w:val="en-US" w:eastAsia="zh-CN" w:bidi="ar-SA"/>
        </w:rPr>
        <w:t>卓勒（上海）精密检测仪器有限公司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-SA"/>
        </w:rPr>
        <w:t>：</w:t>
      </w:r>
    </w:p>
    <w:p w14:paraId="4CF2CE53">
      <w:pPr>
        <w:keepNext w:val="0"/>
        <w:keepLines w:val="0"/>
        <w:widowControl/>
        <w:suppressLineNumbers w:val="0"/>
        <w:jc w:val="left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兹有单位为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</w:rPr>
        <w:t>杭州汽轮动力集团股份有限公司</w:t>
      </w:r>
      <w:r>
        <w:rPr>
          <w:rFonts w:hint="eastAsia" w:ascii="宋体" w:hAnsi="宋体" w:eastAsia="宋体" w:cs="宋体"/>
          <w:kern w:val="0"/>
          <w:sz w:val="24"/>
          <w:szCs w:val="24"/>
        </w:rPr>
        <w:t>的</w:t>
      </w:r>
      <w:r>
        <w:rPr>
          <w:rFonts w:hint="eastAsia" w:ascii="宋体" w:hAnsi="宋体" w:cs="宋体"/>
          <w:kern w:val="0"/>
          <w:sz w:val="24"/>
          <w:szCs w:val="24"/>
          <w:u w:val="single"/>
          <w:lang w:val="en-US" w:eastAsia="zh-CN"/>
        </w:rPr>
        <w:t xml:space="preserve"> 杭州汽轮动力集团股份有限公司刀具预调仪采购项目（重招）</w:t>
      </w:r>
      <w:r>
        <w:rPr>
          <w:rFonts w:hint="eastAsia" w:ascii="宋体" w:hAnsi="宋体" w:cs="宋体"/>
          <w:kern w:val="0"/>
          <w:sz w:val="24"/>
          <w:szCs w:val="24"/>
          <w:u w:val="single"/>
          <w:lang w:eastAsia="zh-CN"/>
        </w:rPr>
        <w:t>项目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  <w:lang w:eastAsia="zh-CN"/>
        </w:rPr>
        <w:t>编号：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  <w:lang w:val="en-US" w:eastAsia="zh-CN" w:bidi="ar"/>
        </w:rPr>
        <w:t xml:space="preserve">HQL2026HWXJ107-1 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  <w:lang w:eastAsia="zh-CN"/>
        </w:rPr>
        <w:t>）</w:t>
      </w:r>
      <w:r>
        <w:rPr>
          <w:rFonts w:hint="eastAsia" w:ascii="宋体" w:hAnsi="宋体" w:eastAsia="宋体" w:cs="宋体"/>
          <w:kern w:val="0"/>
          <w:sz w:val="24"/>
          <w:szCs w:val="24"/>
        </w:rPr>
        <w:t>，现确定你单位为中标人。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请于2026年5月19日前到招标人处签订合同。</w:t>
      </w:r>
      <w:bookmarkStart w:id="0" w:name="_GoBack"/>
      <w:bookmarkEnd w:id="0"/>
    </w:p>
    <w:p w14:paraId="33F5341E">
      <w:pPr>
        <w:pStyle w:val="46"/>
      </w:pPr>
      <w:r>
        <w:t>窗体顶端</w:t>
      </w:r>
    </w:p>
    <w:p w14:paraId="6F741A0F">
      <w:pPr>
        <w:pStyle w:val="47"/>
      </w:pPr>
      <w:r>
        <w:t>窗体底端</w:t>
      </w:r>
    </w:p>
    <w:p w14:paraId="0E1B027E"/>
    <w:tbl>
      <w:tblPr>
        <w:tblStyle w:val="3"/>
        <w:tblW w:w="9390" w:type="dxa"/>
        <w:tblInd w:w="-1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67"/>
        <w:gridCol w:w="2895"/>
        <w:gridCol w:w="1800"/>
        <w:gridCol w:w="2828"/>
      </w:tblGrid>
      <w:tr w14:paraId="693BD30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5" w:hRule="atLeast"/>
        </w:trPr>
        <w:tc>
          <w:tcPr>
            <w:tcW w:w="18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22506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招标人</w:t>
            </w:r>
          </w:p>
        </w:tc>
        <w:tc>
          <w:tcPr>
            <w:tcW w:w="7523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CB25F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杭州汽轮动力集团股份有限公司</w:t>
            </w:r>
          </w:p>
        </w:tc>
      </w:tr>
      <w:tr w14:paraId="1DADED1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5" w:hRule="atLeast"/>
        </w:trPr>
        <w:tc>
          <w:tcPr>
            <w:tcW w:w="18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892DE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名称</w:t>
            </w:r>
          </w:p>
        </w:tc>
        <w:tc>
          <w:tcPr>
            <w:tcW w:w="7523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478310">
            <w:pPr>
              <w:pStyle w:val="52"/>
            </w:pPr>
            <w:r>
              <w:t>窗体顶端</w:t>
            </w:r>
          </w:p>
          <w:p w14:paraId="3B47B91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杭州汽轮动力集团股份有限公司刀具预调仪采购项目（重招）</w:t>
            </w:r>
          </w:p>
        </w:tc>
      </w:tr>
      <w:tr w14:paraId="06D318E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70" w:hRule="atLeast"/>
        </w:trPr>
        <w:tc>
          <w:tcPr>
            <w:tcW w:w="18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2FBB3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中标价</w:t>
            </w:r>
          </w:p>
        </w:tc>
        <w:tc>
          <w:tcPr>
            <w:tcW w:w="7523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ADC04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255000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元</w:t>
            </w:r>
          </w:p>
        </w:tc>
      </w:tr>
      <w:tr w14:paraId="2561C7A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65" w:hRule="atLeast"/>
        </w:trPr>
        <w:tc>
          <w:tcPr>
            <w:tcW w:w="18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62453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交货期</w:t>
            </w:r>
          </w:p>
        </w:tc>
        <w:tc>
          <w:tcPr>
            <w:tcW w:w="28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B3CFA0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按招标人要求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，根据合同要求送货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97270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项目负责人</w:t>
            </w:r>
          </w:p>
        </w:tc>
        <w:tc>
          <w:tcPr>
            <w:tcW w:w="282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60623D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黄挺</w:t>
            </w:r>
          </w:p>
          <w:p w14:paraId="3B6C935F">
            <w:pPr>
              <w:ind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13858067620</w:t>
            </w:r>
          </w:p>
        </w:tc>
      </w:tr>
      <w:tr w14:paraId="7333FD9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99" w:hRule="atLeast"/>
        </w:trPr>
        <w:tc>
          <w:tcPr>
            <w:tcW w:w="18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textDirection w:val="tbRlV"/>
            <w:vAlign w:val="center"/>
          </w:tcPr>
          <w:p w14:paraId="12258771">
            <w:pPr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招标人</w:t>
            </w:r>
          </w:p>
        </w:tc>
        <w:tc>
          <w:tcPr>
            <w:tcW w:w="7523" w:type="dxa"/>
            <w:gridSpan w:val="3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5B9340">
            <w:pPr>
              <w:jc w:val="right"/>
              <w:rPr>
                <w:rFonts w:hint="eastAsia"/>
                <w:sz w:val="24"/>
                <w:lang w:val="en-US" w:eastAsia="zh-CN"/>
              </w:rPr>
            </w:pPr>
          </w:p>
          <w:p w14:paraId="6E940A3C">
            <w:pPr>
              <w:jc w:val="right"/>
              <w:rPr>
                <w:rFonts w:hint="eastAsia"/>
                <w:sz w:val="24"/>
                <w:lang w:val="en-US" w:eastAsia="zh-CN"/>
              </w:rPr>
            </w:pPr>
          </w:p>
          <w:p w14:paraId="37D078D9">
            <w:pPr>
              <w:jc w:val="righ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*特别说明：“杭州汽轮动力集团股份有限公司”已更名为“浙江杭汽轮动力科技集团股份有限公司”。且前招必得平台上显示的招标人名称暂未同步更新，后续签订采购合同时，统一以“浙江杭汽轮动力科</w:t>
            </w:r>
          </w:p>
          <w:p w14:paraId="7523BCB4">
            <w:pPr>
              <w:jc w:val="both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技集团股份有限公司”作为签约主体。</w:t>
            </w:r>
          </w:p>
          <w:p w14:paraId="6600DD20">
            <w:pPr>
              <w:jc w:val="right"/>
              <w:rPr>
                <w:rFonts w:hint="eastAsia"/>
                <w:sz w:val="24"/>
                <w:lang w:val="en-US" w:eastAsia="zh-CN"/>
              </w:rPr>
            </w:pPr>
          </w:p>
          <w:p w14:paraId="5F06D39D">
            <w:pPr>
              <w:jc w:val="both"/>
              <w:rPr>
                <w:rFonts w:hint="eastAsia"/>
                <w:sz w:val="24"/>
                <w:lang w:val="en-US" w:eastAsia="zh-CN"/>
              </w:rPr>
            </w:pPr>
          </w:p>
          <w:p w14:paraId="1CE9115C">
            <w:pPr>
              <w:jc w:val="right"/>
              <w:rPr>
                <w:rFonts w:hint="eastAsia"/>
                <w:sz w:val="24"/>
                <w:lang w:val="en-US" w:eastAsia="zh-CN"/>
              </w:rPr>
            </w:pPr>
          </w:p>
          <w:p w14:paraId="47ABE29A">
            <w:pPr>
              <w:pStyle w:val="2"/>
              <w:rPr>
                <w:rFonts w:hint="eastAsia"/>
                <w:sz w:val="24"/>
                <w:lang w:val="en-US" w:eastAsia="zh-CN"/>
              </w:rPr>
            </w:pPr>
          </w:p>
          <w:p w14:paraId="4647DBBE">
            <w:pPr>
              <w:rPr>
                <w:rFonts w:hint="eastAsia"/>
                <w:sz w:val="24"/>
                <w:lang w:val="en-US" w:eastAsia="zh-CN"/>
              </w:rPr>
            </w:pPr>
          </w:p>
          <w:p w14:paraId="75244E7E">
            <w:pPr>
              <w:pStyle w:val="2"/>
              <w:rPr>
                <w:rFonts w:hint="eastAsia"/>
                <w:lang w:val="en-US" w:eastAsia="zh-CN"/>
              </w:rPr>
            </w:pPr>
          </w:p>
          <w:p w14:paraId="69E29122">
            <w:pPr>
              <w:jc w:val="righ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（章）</w:t>
            </w:r>
          </w:p>
          <w:p w14:paraId="5CC2A677">
            <w:pPr>
              <w:widowControl/>
              <w:jc w:val="righ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2026年4月20日</w:t>
            </w:r>
          </w:p>
        </w:tc>
      </w:tr>
    </w:tbl>
    <w:p w14:paraId="0C910F32">
      <w:pPr>
        <w:ind w:right="-313" w:rightChars="-149"/>
      </w:pPr>
    </w:p>
    <w:sectPr>
      <w:pgSz w:w="11906" w:h="16838"/>
      <w:pgMar w:top="1440" w:right="86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hZGZiODM0MTI3NjVhZjI1NzFkM2FjM2ZjNGJmMzUifQ=="/>
  </w:docVars>
  <w:rsids>
    <w:rsidRoot w:val="00000000"/>
    <w:rsid w:val="07715086"/>
    <w:rsid w:val="0E7A7B26"/>
    <w:rsid w:val="126F3613"/>
    <w:rsid w:val="21EC2C82"/>
    <w:rsid w:val="27B0746F"/>
    <w:rsid w:val="288B2B6D"/>
    <w:rsid w:val="2B1A11DD"/>
    <w:rsid w:val="2F93204D"/>
    <w:rsid w:val="4EE670FE"/>
    <w:rsid w:val="51B80C66"/>
    <w:rsid w:val="57003BC6"/>
    <w:rsid w:val="57680A38"/>
    <w:rsid w:val="59511D8A"/>
    <w:rsid w:val="5E1C05A9"/>
    <w:rsid w:val="6347145E"/>
    <w:rsid w:val="66AF3DE1"/>
    <w:rsid w:val="6B563B15"/>
    <w:rsid w:val="6E10245D"/>
    <w:rsid w:val="743664CE"/>
    <w:rsid w:val="7E831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nhideWhenUsed/>
    <w:qFormat/>
    <w:uiPriority w:val="39"/>
    <w:pPr>
      <w:widowControl/>
      <w:autoSpaceDE/>
      <w:autoSpaceDN/>
      <w:adjustRightInd/>
      <w:spacing w:after="100" w:line="259" w:lineRule="auto"/>
    </w:pPr>
    <w:rPr>
      <w:rFonts w:ascii="等线" w:hAnsi="等线" w:eastAsia="等线"/>
      <w:sz w:val="22"/>
      <w:szCs w:val="22"/>
    </w:rPr>
  </w:style>
  <w:style w:type="character" w:styleId="5">
    <w:name w:val="Strong"/>
    <w:basedOn w:val="4"/>
    <w:qFormat/>
    <w:uiPriority w:val="0"/>
    <w:rPr>
      <w:b/>
      <w:bCs/>
    </w:rPr>
  </w:style>
  <w:style w:type="character" w:styleId="6">
    <w:name w:val="FollowedHyperlink"/>
    <w:basedOn w:val="4"/>
    <w:qFormat/>
    <w:uiPriority w:val="0"/>
    <w:rPr>
      <w:color w:val="333333"/>
      <w:u w:val="none"/>
    </w:rPr>
  </w:style>
  <w:style w:type="character" w:styleId="7">
    <w:name w:val="Emphasis"/>
    <w:basedOn w:val="4"/>
    <w:qFormat/>
    <w:uiPriority w:val="0"/>
    <w:rPr>
      <w:i/>
      <w:iCs/>
    </w:rPr>
  </w:style>
  <w:style w:type="character" w:styleId="8">
    <w:name w:val="HTML Definition"/>
    <w:basedOn w:val="4"/>
    <w:qFormat/>
    <w:uiPriority w:val="0"/>
    <w:rPr>
      <w:i/>
      <w:iCs/>
    </w:rPr>
  </w:style>
  <w:style w:type="character" w:styleId="9">
    <w:name w:val="HTML Variable"/>
    <w:basedOn w:val="4"/>
    <w:qFormat/>
    <w:uiPriority w:val="0"/>
  </w:style>
  <w:style w:type="character" w:styleId="10">
    <w:name w:val="Hyperlink"/>
    <w:basedOn w:val="4"/>
    <w:qFormat/>
    <w:uiPriority w:val="0"/>
    <w:rPr>
      <w:color w:val="333333"/>
      <w:u w:val="none"/>
    </w:rPr>
  </w:style>
  <w:style w:type="character" w:styleId="11">
    <w:name w:val="HTML Code"/>
    <w:basedOn w:val="4"/>
    <w:qFormat/>
    <w:uiPriority w:val="0"/>
    <w:rPr>
      <w:rFonts w:ascii="Consolas" w:hAnsi="Consolas" w:eastAsia="Consolas" w:cs="Consolas"/>
      <w:sz w:val="21"/>
      <w:szCs w:val="21"/>
    </w:rPr>
  </w:style>
  <w:style w:type="character" w:styleId="12">
    <w:name w:val="HTML Cite"/>
    <w:basedOn w:val="4"/>
    <w:qFormat/>
    <w:uiPriority w:val="0"/>
  </w:style>
  <w:style w:type="character" w:styleId="13">
    <w:name w:val="HTML Keyboard"/>
    <w:basedOn w:val="4"/>
    <w:qFormat/>
    <w:uiPriority w:val="0"/>
    <w:rPr>
      <w:rFonts w:hint="default" w:ascii="serif" w:hAnsi="serif" w:eastAsia="serif" w:cs="serif"/>
      <w:sz w:val="21"/>
      <w:szCs w:val="21"/>
    </w:rPr>
  </w:style>
  <w:style w:type="character" w:styleId="14">
    <w:name w:val="HTML Sample"/>
    <w:basedOn w:val="4"/>
    <w:uiPriority w:val="0"/>
    <w:rPr>
      <w:rFonts w:ascii="serif" w:hAnsi="serif" w:eastAsia="serif" w:cs="serif"/>
      <w:sz w:val="21"/>
      <w:szCs w:val="21"/>
    </w:rPr>
  </w:style>
  <w:style w:type="character" w:customStyle="1" w:styleId="15">
    <w:name w:val="size-l"/>
    <w:basedOn w:val="4"/>
    <w:qFormat/>
    <w:uiPriority w:val="0"/>
    <w:rPr>
      <w:sz w:val="24"/>
      <w:szCs w:val="24"/>
    </w:rPr>
  </w:style>
  <w:style w:type="character" w:customStyle="1" w:styleId="16">
    <w:name w:val="switch-success"/>
    <w:basedOn w:val="4"/>
    <w:qFormat/>
    <w:uiPriority w:val="0"/>
    <w:rPr>
      <w:color w:val="FFFFFF"/>
      <w:shd w:val="clear" w:fill="58B058"/>
    </w:rPr>
  </w:style>
  <w:style w:type="character" w:customStyle="1" w:styleId="17">
    <w:name w:val="hover13"/>
    <w:basedOn w:val="4"/>
    <w:uiPriority w:val="0"/>
    <w:rPr>
      <w:color w:val="000000"/>
    </w:rPr>
  </w:style>
  <w:style w:type="character" w:customStyle="1" w:styleId="18">
    <w:name w:val="hover14"/>
    <w:basedOn w:val="4"/>
    <w:uiPriority w:val="0"/>
    <w:rPr>
      <w:sz w:val="19"/>
      <w:szCs w:val="19"/>
    </w:rPr>
  </w:style>
  <w:style w:type="character" w:customStyle="1" w:styleId="19">
    <w:name w:val="hover15"/>
    <w:basedOn w:val="4"/>
    <w:uiPriority w:val="0"/>
    <w:rPr>
      <w:shd w:val="clear" w:fill="EEEEEE"/>
    </w:rPr>
  </w:style>
  <w:style w:type="character" w:customStyle="1" w:styleId="20">
    <w:name w:val="first-child"/>
    <w:basedOn w:val="4"/>
    <w:uiPriority w:val="0"/>
  </w:style>
  <w:style w:type="character" w:customStyle="1" w:styleId="21">
    <w:name w:val="switch-right"/>
    <w:basedOn w:val="4"/>
    <w:uiPriority w:val="0"/>
    <w:rPr>
      <w:color w:val="333333"/>
      <w:shd w:val="clear" w:fill="F0F0F0"/>
    </w:rPr>
  </w:style>
  <w:style w:type="character" w:customStyle="1" w:styleId="22">
    <w:name w:val="glyphicon"/>
    <w:basedOn w:val="4"/>
    <w:uiPriority w:val="0"/>
  </w:style>
  <w:style w:type="character" w:customStyle="1" w:styleId="23">
    <w:name w:val="current"/>
    <w:basedOn w:val="4"/>
    <w:uiPriority w:val="0"/>
    <w:rPr>
      <w:shd w:val="clear" w:fill="D7D7D7"/>
    </w:rPr>
  </w:style>
  <w:style w:type="character" w:customStyle="1" w:styleId="24">
    <w:name w:val="current1"/>
    <w:basedOn w:val="4"/>
    <w:uiPriority w:val="0"/>
    <w:rPr>
      <w:shd w:val="clear" w:fill="E5E5E5"/>
    </w:rPr>
  </w:style>
  <w:style w:type="character" w:customStyle="1" w:styleId="25">
    <w:name w:val="bold"/>
    <w:basedOn w:val="4"/>
    <w:uiPriority w:val="0"/>
    <w:rPr>
      <w:b/>
      <w:bCs/>
    </w:rPr>
  </w:style>
  <w:style w:type="character" w:customStyle="1" w:styleId="26">
    <w:name w:val="size-mini"/>
    <w:basedOn w:val="4"/>
    <w:uiPriority w:val="0"/>
    <w:rPr>
      <w:sz w:val="15"/>
      <w:szCs w:val="15"/>
    </w:rPr>
  </w:style>
  <w:style w:type="character" w:customStyle="1" w:styleId="27">
    <w:name w:val="switch-primary"/>
    <w:basedOn w:val="4"/>
    <w:uiPriority w:val="0"/>
    <w:rPr>
      <w:color w:val="FFFFFF"/>
      <w:shd w:val="clear" w:fill="005FCC"/>
    </w:rPr>
  </w:style>
  <w:style w:type="character" w:customStyle="1" w:styleId="28">
    <w:name w:val="hour_pm"/>
    <w:basedOn w:val="4"/>
    <w:uiPriority w:val="0"/>
  </w:style>
  <w:style w:type="character" w:customStyle="1" w:styleId="29">
    <w:name w:val="switch-warning"/>
    <w:basedOn w:val="4"/>
    <w:uiPriority w:val="0"/>
    <w:rPr>
      <w:color w:val="FFFFFF"/>
      <w:shd w:val="clear" w:fill="F9A123"/>
    </w:rPr>
  </w:style>
  <w:style w:type="character" w:customStyle="1" w:styleId="30">
    <w:name w:val="layui-layer-tabnow"/>
    <w:basedOn w:val="4"/>
    <w:uiPriority w:val="0"/>
    <w:rPr>
      <w:bdr w:val="single" w:color="CCCCCC" w:sz="6" w:space="0"/>
      <w:shd w:val="clear" w:fill="FFFFFF"/>
    </w:rPr>
  </w:style>
  <w:style w:type="character" w:customStyle="1" w:styleId="31">
    <w:name w:val="bot"/>
    <w:basedOn w:val="4"/>
    <w:uiPriority w:val="0"/>
    <w:rPr>
      <w:bdr w:val="single" w:color="auto" w:sz="48" w:space="0"/>
    </w:rPr>
  </w:style>
  <w:style w:type="character" w:customStyle="1" w:styleId="32">
    <w:name w:val="switch-left"/>
    <w:basedOn w:val="4"/>
    <w:uiPriority w:val="0"/>
    <w:rPr>
      <w:color w:val="FFFFFF"/>
      <w:shd w:val="clear" w:fill="005FCC"/>
    </w:rPr>
  </w:style>
  <w:style w:type="character" w:customStyle="1" w:styleId="33">
    <w:name w:val="size-s"/>
    <w:basedOn w:val="4"/>
    <w:uiPriority w:val="0"/>
    <w:rPr>
      <w:sz w:val="18"/>
      <w:szCs w:val="18"/>
    </w:rPr>
  </w:style>
  <w:style w:type="character" w:customStyle="1" w:styleId="34">
    <w:name w:val="switch-info"/>
    <w:basedOn w:val="4"/>
    <w:uiPriority w:val="0"/>
    <w:rPr>
      <w:color w:val="FFFFFF"/>
      <w:shd w:val="clear" w:fill="41A7C5"/>
    </w:rPr>
  </w:style>
  <w:style w:type="character" w:customStyle="1" w:styleId="35">
    <w:name w:val="switch-danger"/>
    <w:basedOn w:val="4"/>
    <w:uiPriority w:val="0"/>
    <w:rPr>
      <w:color w:val="FFFFFF"/>
      <w:shd w:val="clear" w:fill="D14641"/>
    </w:rPr>
  </w:style>
  <w:style w:type="character" w:customStyle="1" w:styleId="36">
    <w:name w:val="ui-icon40"/>
    <w:basedOn w:val="4"/>
    <w:uiPriority w:val="0"/>
  </w:style>
  <w:style w:type="character" w:customStyle="1" w:styleId="37">
    <w:name w:val="ui-icon41"/>
    <w:basedOn w:val="4"/>
    <w:uiPriority w:val="0"/>
  </w:style>
  <w:style w:type="character" w:customStyle="1" w:styleId="38">
    <w:name w:val="old"/>
    <w:basedOn w:val="4"/>
    <w:uiPriority w:val="0"/>
    <w:rPr>
      <w:color w:val="999999"/>
    </w:rPr>
  </w:style>
  <w:style w:type="character" w:customStyle="1" w:styleId="39">
    <w:name w:val="hour_am"/>
    <w:basedOn w:val="4"/>
    <w:uiPriority w:val="0"/>
  </w:style>
  <w:style w:type="character" w:customStyle="1" w:styleId="40">
    <w:name w:val="state_click"/>
    <w:basedOn w:val="4"/>
    <w:uiPriority w:val="0"/>
  </w:style>
  <w:style w:type="character" w:customStyle="1" w:styleId="41">
    <w:name w:val="hover16"/>
    <w:basedOn w:val="4"/>
    <w:uiPriority w:val="0"/>
    <w:rPr>
      <w:color w:val="000000"/>
    </w:rPr>
  </w:style>
  <w:style w:type="character" w:customStyle="1" w:styleId="42">
    <w:name w:val="hover17"/>
    <w:basedOn w:val="4"/>
    <w:uiPriority w:val="0"/>
    <w:rPr>
      <w:sz w:val="19"/>
      <w:szCs w:val="19"/>
    </w:rPr>
  </w:style>
  <w:style w:type="character" w:customStyle="1" w:styleId="43">
    <w:name w:val="hover18"/>
    <w:basedOn w:val="4"/>
    <w:uiPriority w:val="0"/>
    <w:rPr>
      <w:shd w:val="clear" w:fill="EEEEEE"/>
    </w:rPr>
  </w:style>
  <w:style w:type="character" w:customStyle="1" w:styleId="44">
    <w:name w:val="ui-icon35"/>
    <w:basedOn w:val="4"/>
    <w:qFormat/>
    <w:uiPriority w:val="0"/>
  </w:style>
  <w:style w:type="character" w:customStyle="1" w:styleId="45">
    <w:name w:val="ui-icon36"/>
    <w:basedOn w:val="4"/>
    <w:uiPriority w:val="0"/>
  </w:style>
  <w:style w:type="paragraph" w:customStyle="1" w:styleId="46">
    <w:name w:val="_Style 45"/>
    <w:basedOn w:val="1"/>
    <w:next w:val="1"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47">
    <w:name w:val="_Style 46"/>
    <w:basedOn w:val="1"/>
    <w:next w:val="1"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  <w:style w:type="character" w:customStyle="1" w:styleId="48">
    <w:name w:val="hover"/>
    <w:basedOn w:val="4"/>
    <w:uiPriority w:val="0"/>
    <w:rPr>
      <w:shd w:val="clear" w:fill="EEEEEE"/>
    </w:rPr>
  </w:style>
  <w:style w:type="character" w:customStyle="1" w:styleId="49">
    <w:name w:val="hover1"/>
    <w:basedOn w:val="4"/>
    <w:uiPriority w:val="0"/>
    <w:rPr>
      <w:color w:val="000000"/>
    </w:rPr>
  </w:style>
  <w:style w:type="character" w:customStyle="1" w:styleId="50">
    <w:name w:val="hover2"/>
    <w:basedOn w:val="4"/>
    <w:uiPriority w:val="0"/>
    <w:rPr>
      <w:sz w:val="19"/>
      <w:szCs w:val="19"/>
    </w:rPr>
  </w:style>
  <w:style w:type="character" w:customStyle="1" w:styleId="51">
    <w:name w:val="ui-icon39"/>
    <w:basedOn w:val="4"/>
    <w:uiPriority w:val="0"/>
  </w:style>
  <w:style w:type="paragraph" w:customStyle="1" w:styleId="52">
    <w:name w:val="_Style 51"/>
    <w:basedOn w:val="1"/>
    <w:next w:val="1"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53">
    <w:name w:val="_Style 52"/>
    <w:basedOn w:val="1"/>
    <w:next w:val="1"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  <w:style w:type="character" w:customStyle="1" w:styleId="54">
    <w:name w:val="ui-icon"/>
    <w:basedOn w:val="4"/>
    <w:uiPriority w:val="0"/>
  </w:style>
  <w:style w:type="character" w:customStyle="1" w:styleId="55">
    <w:name w:val="ui-icon1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208</Words>
  <Characters>260</Characters>
  <Lines>0</Lines>
  <Paragraphs>0</Paragraphs>
  <TotalTime>14</TotalTime>
  <ScaleCrop>false</ScaleCrop>
  <LinksUpToDate>false</LinksUpToDate>
  <CharactersWithSpaces>262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2024-09-20T02:00:00Z</dcterms:created>
  <dc:creator>Administrator</dc:creator>
  <cp:lastModifiedBy>Administrator</cp:lastModifiedBy>
  <cp:lastPrinted>2024-12-11T09:43:00Z</cp:lastPrinted>
  <dcterms:modified xsi:type="dcterms:W3CDTF">2026-04-20T09:56:36Z</dcterms:modified>
  <dc:title>中标通知书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12032FB27A1E412EA912839133C7039B_13</vt:lpwstr>
  </property>
  <property fmtid="{D5CDD505-2E9C-101B-9397-08002B2CF9AE}" pid="4" name="KSOTemplateDocerSaveRecord">
    <vt:lpwstr>eyJoZGlkIjoiNDEwNjhjMDEyOTBkNDdlNTI1Y2VlYjNhMzA2MWRjYWUifQ==</vt:lpwstr>
  </property>
</Properties>
</file>