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537444">
      <w:pPr>
        <w:tabs>
          <w:tab w:val="left" w:pos="720"/>
          <w:tab w:val="left" w:pos="2160"/>
          <w:tab w:val="left" w:pos="2880"/>
          <w:tab w:val="left" w:pos="3600"/>
          <w:tab w:val="left" w:pos="4320"/>
          <w:tab w:val="left" w:pos="5040"/>
          <w:tab w:val="left" w:pos="5760"/>
        </w:tabs>
        <w:autoSpaceDE w:val="0"/>
        <w:autoSpaceDN w:val="0"/>
        <w:adjustRightInd w:val="0"/>
        <w:spacing w:line="360" w:lineRule="auto"/>
        <w:ind w:left="540" w:right="924" w:firstLine="355"/>
        <w:jc w:val="center"/>
        <w:rPr>
          <w:rFonts w:hint="eastAsia" w:ascii="宋体" w:hAnsi="宋体" w:cs="宋体"/>
          <w:b/>
          <w:color w:val="000000" w:themeColor="text1"/>
          <w:kern w:val="0"/>
          <w:sz w:val="36"/>
          <w:szCs w:val="36"/>
          <w:lang w:eastAsia="zh-CN"/>
          <w14:textFill>
            <w14:solidFill>
              <w14:schemeClr w14:val="tx1"/>
            </w14:solidFill>
          </w14:textFill>
        </w:rPr>
      </w:pPr>
    </w:p>
    <w:p w14:paraId="49700D95">
      <w:pPr>
        <w:tabs>
          <w:tab w:val="left" w:pos="720"/>
          <w:tab w:val="left" w:pos="2160"/>
          <w:tab w:val="left" w:pos="2880"/>
          <w:tab w:val="left" w:pos="3600"/>
          <w:tab w:val="left" w:pos="4320"/>
          <w:tab w:val="left" w:pos="5040"/>
          <w:tab w:val="left" w:pos="5760"/>
        </w:tabs>
        <w:autoSpaceDE w:val="0"/>
        <w:autoSpaceDN w:val="0"/>
        <w:adjustRightInd w:val="0"/>
        <w:spacing w:line="360" w:lineRule="auto"/>
        <w:ind w:left="540" w:right="924" w:firstLine="355"/>
        <w:jc w:val="center"/>
        <w:rPr>
          <w:rFonts w:ascii="宋体" w:hAnsi="宋体" w:cs="宋体"/>
          <w:b/>
          <w:color w:val="000000" w:themeColor="text1"/>
          <w:kern w:val="0"/>
          <w:sz w:val="52"/>
          <w:szCs w:val="52"/>
          <w14:textFill>
            <w14:solidFill>
              <w14:schemeClr w14:val="tx1"/>
            </w14:solidFill>
          </w14:textFill>
        </w:rPr>
      </w:pPr>
      <w:r>
        <w:rPr>
          <w:rFonts w:hint="eastAsia" w:hAnsi="宋体" w:cs="宋体"/>
          <w:b/>
          <w:color w:val="000000" w:themeColor="text1"/>
          <w:kern w:val="0"/>
          <w:sz w:val="40"/>
          <w:szCs w:val="40"/>
          <w:lang w:eastAsia="zh-CN"/>
          <w14:textFill>
            <w14:solidFill>
              <w14:schemeClr w14:val="tx1"/>
            </w14:solidFill>
          </w14:textFill>
        </w:rPr>
        <w:t>三门县浦坝港镇乡村公路日常养护工程</w:t>
      </w:r>
      <w:r>
        <w:rPr>
          <w:rFonts w:hint="eastAsia" w:ascii="宋体" w:hAnsi="宋体" w:cs="宋体"/>
          <w:b/>
          <w:color w:val="000000" w:themeColor="text1"/>
          <w:kern w:val="0"/>
          <w:sz w:val="52"/>
          <w:szCs w:val="52"/>
          <w:lang w:val="en-US" w:eastAsia="zh-CN"/>
          <w14:textFill>
            <w14:solidFill>
              <w14:schemeClr w14:val="tx1"/>
            </w14:solidFill>
          </w14:textFill>
        </w:rPr>
        <w:t xml:space="preserve"> </w:t>
      </w:r>
      <w:r>
        <w:rPr>
          <w:rFonts w:hint="eastAsia" w:ascii="宋体" w:hAnsi="宋体" w:cs="宋体"/>
          <w:b/>
          <w:color w:val="000000" w:themeColor="text1"/>
          <w:kern w:val="0"/>
          <w:sz w:val="52"/>
          <w:szCs w:val="52"/>
          <w14:textFill>
            <w14:solidFill>
              <w14:schemeClr w14:val="tx1"/>
            </w14:solidFill>
          </w14:textFill>
        </w:rPr>
        <w:t xml:space="preserve">                                                                                                                                                                                                                                                                                                                                                                                                                                                                                                                                                                                                                                                                                                                                                                                                                                                                                                                                                                                                                                                                                                                                                                                                                                                                                                                             </w:t>
      </w:r>
    </w:p>
    <w:p w14:paraId="77A9EE0E">
      <w:pPr>
        <w:tabs>
          <w:tab w:val="left" w:pos="720"/>
          <w:tab w:val="left" w:pos="2160"/>
          <w:tab w:val="left" w:pos="2880"/>
          <w:tab w:val="left" w:pos="3600"/>
          <w:tab w:val="left" w:pos="4320"/>
          <w:tab w:val="left" w:pos="5040"/>
          <w:tab w:val="left" w:pos="5760"/>
        </w:tabs>
        <w:autoSpaceDE w:val="0"/>
        <w:autoSpaceDN w:val="0"/>
        <w:adjustRightInd w:val="0"/>
        <w:spacing w:line="360" w:lineRule="auto"/>
        <w:ind w:right="30"/>
        <w:jc w:val="center"/>
        <w:rPr>
          <w:rFonts w:hint="eastAsia" w:ascii="宋体" w:hAnsi="宋体" w:cs="宋体"/>
          <w:b/>
          <w:color w:val="000000" w:themeColor="text1"/>
          <w:kern w:val="0"/>
          <w:sz w:val="40"/>
          <w:szCs w:val="40"/>
          <w14:textFill>
            <w14:solidFill>
              <w14:schemeClr w14:val="tx1"/>
            </w14:solidFill>
          </w14:textFill>
        </w:rPr>
      </w:pPr>
    </w:p>
    <w:p w14:paraId="2F8CBF49">
      <w:pPr>
        <w:tabs>
          <w:tab w:val="left" w:pos="720"/>
          <w:tab w:val="left" w:pos="2160"/>
          <w:tab w:val="left" w:pos="2880"/>
          <w:tab w:val="left" w:pos="3600"/>
          <w:tab w:val="left" w:pos="4320"/>
          <w:tab w:val="left" w:pos="5040"/>
          <w:tab w:val="left" w:pos="5760"/>
        </w:tabs>
        <w:autoSpaceDE w:val="0"/>
        <w:autoSpaceDN w:val="0"/>
        <w:adjustRightInd w:val="0"/>
        <w:spacing w:line="360" w:lineRule="auto"/>
        <w:ind w:right="30"/>
        <w:jc w:val="center"/>
        <w:rPr>
          <w:rFonts w:hint="eastAsia" w:ascii="宋体" w:hAnsi="宋体" w:cs="宋体"/>
          <w:b/>
          <w:color w:val="000000" w:themeColor="text1"/>
          <w:kern w:val="0"/>
          <w:sz w:val="40"/>
          <w:szCs w:val="40"/>
          <w14:textFill>
            <w14:solidFill>
              <w14:schemeClr w14:val="tx1"/>
            </w14:solidFill>
          </w14:textFill>
        </w:rPr>
      </w:pPr>
    </w:p>
    <w:p w14:paraId="3A2ACA33">
      <w:pPr>
        <w:tabs>
          <w:tab w:val="left" w:pos="720"/>
          <w:tab w:val="left" w:pos="2160"/>
          <w:tab w:val="left" w:pos="2880"/>
          <w:tab w:val="left" w:pos="3600"/>
          <w:tab w:val="left" w:pos="4320"/>
          <w:tab w:val="left" w:pos="5040"/>
          <w:tab w:val="left" w:pos="5760"/>
        </w:tabs>
        <w:autoSpaceDE w:val="0"/>
        <w:autoSpaceDN w:val="0"/>
        <w:adjustRightInd w:val="0"/>
        <w:spacing w:line="360" w:lineRule="auto"/>
        <w:ind w:right="30"/>
        <w:jc w:val="center"/>
        <w:rPr>
          <w:rFonts w:ascii="宋体" w:hAnsi="宋体" w:cs="宋体"/>
          <w:b/>
          <w:color w:val="000000" w:themeColor="text1"/>
          <w:kern w:val="0"/>
          <w:sz w:val="40"/>
          <w:szCs w:val="40"/>
          <w14:textFill>
            <w14:solidFill>
              <w14:schemeClr w14:val="tx1"/>
            </w14:solidFill>
          </w14:textFill>
        </w:rPr>
      </w:pPr>
      <w:r>
        <w:rPr>
          <w:rFonts w:hint="eastAsia" w:ascii="宋体" w:hAnsi="宋体" w:cs="宋体"/>
          <w:b/>
          <w:color w:val="000000" w:themeColor="text1"/>
          <w:kern w:val="0"/>
          <w:sz w:val="40"/>
          <w:szCs w:val="40"/>
          <w14:textFill>
            <w14:solidFill>
              <w14:schemeClr w14:val="tx1"/>
            </w14:solidFill>
          </w14:textFill>
        </w:rPr>
        <w:t>竞争性磋商文件</w:t>
      </w:r>
    </w:p>
    <w:p w14:paraId="3D99C481">
      <w:pPr>
        <w:pStyle w:val="43"/>
        <w:rPr>
          <w:rFonts w:ascii="宋体" w:hAnsi="宋体" w:cs="宋体"/>
          <w:color w:val="000000" w:themeColor="text1"/>
          <w14:textFill>
            <w14:solidFill>
              <w14:schemeClr w14:val="tx1"/>
            </w14:solidFill>
          </w14:textFill>
        </w:rPr>
      </w:pPr>
    </w:p>
    <w:p w14:paraId="16439555">
      <w:pPr>
        <w:tabs>
          <w:tab w:val="left" w:pos="720"/>
          <w:tab w:val="left" w:pos="2160"/>
          <w:tab w:val="left" w:pos="2880"/>
          <w:tab w:val="left" w:pos="3600"/>
          <w:tab w:val="left" w:pos="4320"/>
          <w:tab w:val="left" w:pos="5040"/>
          <w:tab w:val="left" w:pos="5760"/>
        </w:tabs>
        <w:autoSpaceDE w:val="0"/>
        <w:autoSpaceDN w:val="0"/>
        <w:adjustRightInd w:val="0"/>
        <w:spacing w:line="360" w:lineRule="auto"/>
        <w:ind w:right="30"/>
        <w:jc w:val="center"/>
        <w:rPr>
          <w:rFonts w:hint="eastAsia" w:ascii="宋体" w:hAnsi="宋体" w:cs="宋体"/>
          <w:b/>
          <w:color w:val="000000" w:themeColor="text1"/>
          <w:kern w:val="0"/>
          <w:sz w:val="30"/>
          <w:szCs w:val="30"/>
          <w14:textFill>
            <w14:solidFill>
              <w14:schemeClr w14:val="tx1"/>
            </w14:solidFill>
          </w14:textFill>
        </w:rPr>
      </w:pPr>
      <w:r>
        <w:rPr>
          <w:rFonts w:hint="eastAsia" w:ascii="宋体" w:hAnsi="宋体" w:cs="宋体"/>
          <w:b/>
          <w:color w:val="000000" w:themeColor="text1"/>
          <w:kern w:val="0"/>
          <w:sz w:val="30"/>
          <w:szCs w:val="30"/>
          <w14:textFill>
            <w14:solidFill>
              <w14:schemeClr w14:val="tx1"/>
            </w14:solidFill>
          </w14:textFill>
        </w:rPr>
        <w:t>项目编号：</w:t>
      </w:r>
      <w:r>
        <w:rPr>
          <w:rFonts w:hint="eastAsia" w:ascii="宋体" w:hAnsi="宋体" w:cs="宋体"/>
          <w:b/>
          <w:color w:val="000000" w:themeColor="text1"/>
          <w:kern w:val="0"/>
          <w:sz w:val="30"/>
          <w:szCs w:val="30"/>
          <w:lang w:val="en-US" w:eastAsia="zh-CN"/>
          <w14:textFill>
            <w14:solidFill>
              <w14:schemeClr w14:val="tx1"/>
            </w14:solidFill>
          </w14:textFill>
        </w:rPr>
        <w:t>三浦招备【2026】008号</w:t>
      </w:r>
    </w:p>
    <w:p w14:paraId="36F427B1">
      <w:pPr>
        <w:autoSpaceDE w:val="0"/>
        <w:autoSpaceDN w:val="0"/>
        <w:adjustRightInd w:val="0"/>
        <w:spacing w:line="360" w:lineRule="auto"/>
        <w:jc w:val="both"/>
        <w:rPr>
          <w:rFonts w:hint="eastAsia" w:ascii="宋体" w:hAnsi="宋体" w:cs="宋体"/>
          <w:color w:val="000000" w:themeColor="text1"/>
          <w:kern w:val="0"/>
          <w:sz w:val="32"/>
          <w:szCs w:val="32"/>
          <w14:textFill>
            <w14:solidFill>
              <w14:schemeClr w14:val="tx1"/>
            </w14:solidFill>
          </w14:textFill>
        </w:rPr>
      </w:pPr>
    </w:p>
    <w:p w14:paraId="1D2DEB7F">
      <w:pPr>
        <w:autoSpaceDE w:val="0"/>
        <w:autoSpaceDN w:val="0"/>
        <w:adjustRightInd w:val="0"/>
        <w:spacing w:line="360" w:lineRule="auto"/>
        <w:jc w:val="center"/>
        <w:rPr>
          <w:rFonts w:hint="eastAsia" w:ascii="宋体" w:hAnsi="宋体" w:cs="宋体"/>
          <w:color w:val="000000" w:themeColor="text1"/>
          <w:kern w:val="0"/>
          <w:sz w:val="32"/>
          <w:szCs w:val="32"/>
          <w14:textFill>
            <w14:solidFill>
              <w14:schemeClr w14:val="tx1"/>
            </w14:solidFill>
          </w14:textFill>
        </w:rPr>
      </w:pPr>
    </w:p>
    <w:p w14:paraId="68BE9D31">
      <w:pPr>
        <w:pStyle w:val="22"/>
        <w:rPr>
          <w:rFonts w:hint="eastAsia"/>
          <w:color w:val="000000" w:themeColor="text1"/>
          <w14:textFill>
            <w14:solidFill>
              <w14:schemeClr w14:val="tx1"/>
            </w14:solidFill>
          </w14:textFill>
        </w:rPr>
      </w:pPr>
    </w:p>
    <w:p w14:paraId="154622AD">
      <w:pPr>
        <w:rPr>
          <w:rFonts w:hint="eastAsia"/>
        </w:rPr>
      </w:pPr>
    </w:p>
    <w:p w14:paraId="30F6DB0A">
      <w:pPr>
        <w:pStyle w:val="2"/>
        <w:rPr>
          <w:rFonts w:hint="eastAsia"/>
        </w:rPr>
      </w:pPr>
    </w:p>
    <w:p w14:paraId="5503C45F">
      <w:pPr>
        <w:rPr>
          <w:rFonts w:hint="eastAsia"/>
          <w:color w:val="000000" w:themeColor="text1"/>
          <w14:textFill>
            <w14:solidFill>
              <w14:schemeClr w14:val="tx1"/>
            </w14:solidFill>
          </w14:textFill>
        </w:rPr>
      </w:pPr>
    </w:p>
    <w:p w14:paraId="58E4F49B">
      <w:pPr>
        <w:pStyle w:val="2"/>
        <w:rPr>
          <w:rFonts w:hint="eastAsia"/>
          <w:color w:val="000000" w:themeColor="text1"/>
          <w14:textFill>
            <w14:solidFill>
              <w14:schemeClr w14:val="tx1"/>
            </w14:solidFill>
          </w14:textFill>
        </w:rPr>
      </w:pPr>
    </w:p>
    <w:p w14:paraId="5D38D9B1">
      <w:pPr>
        <w:pStyle w:val="3"/>
        <w:rPr>
          <w:rFonts w:hint="eastAsia"/>
        </w:rPr>
      </w:pPr>
    </w:p>
    <w:p w14:paraId="05F50C17">
      <w:pPr>
        <w:pStyle w:val="3"/>
        <w:rPr>
          <w:rFonts w:hint="eastAsia"/>
        </w:rPr>
      </w:pPr>
    </w:p>
    <w:p w14:paraId="5CED2D94">
      <w:pPr>
        <w:keepNext w:val="0"/>
        <w:keepLines w:val="0"/>
        <w:pageBreakBefore w:val="0"/>
        <w:widowControl w:val="0"/>
        <w:tabs>
          <w:tab w:val="left" w:pos="720"/>
          <w:tab w:val="left" w:pos="1440"/>
          <w:tab w:val="left" w:pos="2160"/>
          <w:tab w:val="left" w:pos="2880"/>
          <w:tab w:val="left" w:pos="3600"/>
          <w:tab w:val="left" w:pos="4320"/>
          <w:tab w:val="left" w:pos="5040"/>
          <w:tab w:val="left" w:pos="5760"/>
        </w:tabs>
        <w:kinsoku/>
        <w:wordWrap/>
        <w:overflowPunct/>
        <w:topLinePunct w:val="0"/>
        <w:autoSpaceDE w:val="0"/>
        <w:autoSpaceDN w:val="0"/>
        <w:bidi w:val="0"/>
        <w:adjustRightInd w:val="0"/>
        <w:snapToGrid/>
        <w:spacing w:line="360" w:lineRule="auto"/>
        <w:ind w:right="0" w:firstLine="1920" w:firstLineChars="600"/>
        <w:jc w:val="both"/>
        <w:textAlignment w:val="auto"/>
        <w:rPr>
          <w:rFonts w:hint="eastAsia" w:ascii="宋体" w:hAnsi="宋体" w:cs="宋体"/>
          <w:color w:val="000000" w:themeColor="text1"/>
          <w:kern w:val="0"/>
          <w:sz w:val="32"/>
          <w:szCs w:val="32"/>
          <w:lang w:eastAsia="zh-CN"/>
          <w14:textFill>
            <w14:solidFill>
              <w14:schemeClr w14:val="tx1"/>
            </w14:solidFill>
          </w14:textFill>
        </w:rPr>
      </w:pPr>
      <w:r>
        <w:rPr>
          <w:rFonts w:hint="eastAsia" w:ascii="宋体" w:hAnsi="宋体" w:cs="宋体"/>
          <w:color w:val="000000" w:themeColor="text1"/>
          <w:kern w:val="0"/>
          <w:sz w:val="32"/>
          <w:szCs w:val="32"/>
          <w14:textFill>
            <w14:solidFill>
              <w14:schemeClr w14:val="tx1"/>
            </w14:solidFill>
          </w14:textFill>
        </w:rPr>
        <w:t>采 购 人：</w:t>
      </w:r>
      <w:r>
        <w:rPr>
          <w:rFonts w:hint="eastAsia" w:ascii="宋体" w:hAnsi="宋体" w:cs="宋体"/>
          <w:color w:val="000000" w:themeColor="text1"/>
          <w:kern w:val="0"/>
          <w:sz w:val="32"/>
          <w:szCs w:val="32"/>
          <w:lang w:eastAsia="zh-CN"/>
          <w14:textFill>
            <w14:solidFill>
              <w14:schemeClr w14:val="tx1"/>
            </w14:solidFill>
          </w14:textFill>
        </w:rPr>
        <w:t>三门县浦坝港镇人民政府</w:t>
      </w:r>
    </w:p>
    <w:p w14:paraId="305C2F24">
      <w:pPr>
        <w:keepNext w:val="0"/>
        <w:keepLines w:val="0"/>
        <w:pageBreakBefore w:val="0"/>
        <w:widowControl w:val="0"/>
        <w:tabs>
          <w:tab w:val="left" w:pos="720"/>
          <w:tab w:val="left" w:pos="1440"/>
          <w:tab w:val="left" w:pos="2160"/>
          <w:tab w:val="left" w:pos="2880"/>
          <w:tab w:val="left" w:pos="3600"/>
          <w:tab w:val="left" w:pos="4320"/>
          <w:tab w:val="left" w:pos="5040"/>
          <w:tab w:val="left" w:pos="5760"/>
        </w:tabs>
        <w:kinsoku/>
        <w:wordWrap/>
        <w:overflowPunct/>
        <w:topLinePunct w:val="0"/>
        <w:autoSpaceDE w:val="0"/>
        <w:autoSpaceDN w:val="0"/>
        <w:bidi w:val="0"/>
        <w:adjustRightInd w:val="0"/>
        <w:snapToGrid/>
        <w:spacing w:line="360" w:lineRule="auto"/>
        <w:ind w:right="0" w:firstLine="1920" w:firstLineChars="600"/>
        <w:jc w:val="both"/>
        <w:textAlignment w:val="auto"/>
        <w:rPr>
          <w:rFonts w:hint="default" w:ascii="宋体" w:hAnsi="宋体" w:eastAsia="宋体" w:cs="宋体"/>
          <w:color w:val="000000" w:themeColor="text1"/>
          <w:kern w:val="0"/>
          <w:sz w:val="32"/>
          <w:szCs w:val="32"/>
          <w:lang w:val="en-US" w:eastAsia="zh-CN"/>
          <w14:textFill>
            <w14:solidFill>
              <w14:schemeClr w14:val="tx1"/>
            </w14:solidFill>
          </w14:textFill>
        </w:rPr>
      </w:pPr>
      <w:r>
        <w:rPr>
          <w:rFonts w:hint="eastAsia" w:ascii="宋体" w:hAnsi="宋体" w:cs="宋体"/>
          <w:color w:val="000000" w:themeColor="text1"/>
          <w:kern w:val="0"/>
          <w:sz w:val="32"/>
          <w:szCs w:val="32"/>
          <w14:textFill>
            <w14:solidFill>
              <w14:schemeClr w14:val="tx1"/>
            </w14:solidFill>
          </w14:textFill>
        </w:rPr>
        <w:t>代理机构：</w:t>
      </w:r>
      <w:r>
        <w:rPr>
          <w:rFonts w:hint="eastAsia" w:ascii="宋体" w:hAnsi="宋体" w:cs="宋体"/>
          <w:color w:val="000000" w:themeColor="text1"/>
          <w:kern w:val="0"/>
          <w:sz w:val="32"/>
          <w:szCs w:val="32"/>
          <w:lang w:val="en-US" w:eastAsia="zh-CN"/>
          <w14:textFill>
            <w14:solidFill>
              <w14:schemeClr w14:val="tx1"/>
            </w14:solidFill>
          </w14:textFill>
        </w:rPr>
        <w:t>台州易欣工程管理有限公司</w:t>
      </w:r>
    </w:p>
    <w:p w14:paraId="000539BB">
      <w:pPr>
        <w:keepNext w:val="0"/>
        <w:keepLines w:val="0"/>
        <w:pageBreakBefore w:val="0"/>
        <w:widowControl w:val="0"/>
        <w:tabs>
          <w:tab w:val="left" w:pos="720"/>
          <w:tab w:val="left" w:pos="1440"/>
          <w:tab w:val="left" w:pos="2160"/>
          <w:tab w:val="left" w:pos="2880"/>
          <w:tab w:val="left" w:pos="3600"/>
          <w:tab w:val="left" w:pos="4320"/>
          <w:tab w:val="left" w:pos="5040"/>
          <w:tab w:val="left" w:pos="5760"/>
        </w:tabs>
        <w:kinsoku/>
        <w:wordWrap/>
        <w:overflowPunct/>
        <w:topLinePunct w:val="0"/>
        <w:autoSpaceDE w:val="0"/>
        <w:autoSpaceDN w:val="0"/>
        <w:bidi w:val="0"/>
        <w:adjustRightInd w:val="0"/>
        <w:snapToGrid/>
        <w:spacing w:line="360" w:lineRule="auto"/>
        <w:ind w:right="0" w:firstLine="1920" w:firstLineChars="600"/>
        <w:jc w:val="both"/>
        <w:textAlignment w:val="auto"/>
        <w:rPr>
          <w:rFonts w:hint="eastAsia" w:ascii="宋体" w:hAnsi="宋体" w:cs="宋体"/>
          <w:color w:val="000000" w:themeColor="text1"/>
          <w:kern w:val="0"/>
          <w:sz w:val="32"/>
          <w:szCs w:val="32"/>
          <w:lang w:val="en-US" w:eastAsia="zh-CN"/>
          <w14:textFill>
            <w14:solidFill>
              <w14:schemeClr w14:val="tx1"/>
            </w14:solidFill>
          </w14:textFill>
        </w:rPr>
      </w:pPr>
      <w:r>
        <w:rPr>
          <w:rFonts w:hint="eastAsia" w:ascii="宋体" w:hAnsi="宋体" w:cs="宋体"/>
          <w:color w:val="000000" w:themeColor="text1"/>
          <w:kern w:val="0"/>
          <w:sz w:val="32"/>
          <w:szCs w:val="32"/>
          <w:lang w:val="en-US" w:eastAsia="zh-CN"/>
          <w14:textFill>
            <w14:solidFill>
              <w14:schemeClr w14:val="tx1"/>
            </w14:solidFill>
          </w14:textFill>
        </w:rPr>
        <w:t>招标监管机构：三门县浦坝港镇公共资源交易中心</w:t>
      </w:r>
    </w:p>
    <w:p w14:paraId="163E96F6">
      <w:pPr>
        <w:pStyle w:val="53"/>
        <w:rPr>
          <w:rFonts w:hint="eastAsia"/>
          <w:color w:val="000000" w:themeColor="text1"/>
          <w:lang w:eastAsia="zh-CN"/>
          <w14:textFill>
            <w14:solidFill>
              <w14:schemeClr w14:val="tx1"/>
            </w14:solidFill>
          </w14:textFill>
        </w:rPr>
      </w:pPr>
    </w:p>
    <w:p w14:paraId="41CD134D">
      <w:pPr>
        <w:pStyle w:val="53"/>
        <w:rPr>
          <w:rFonts w:hint="eastAsia"/>
          <w:color w:val="000000" w:themeColor="text1"/>
          <w:lang w:eastAsia="zh-CN"/>
          <w14:textFill>
            <w14:solidFill>
              <w14:schemeClr w14:val="tx1"/>
            </w14:solidFill>
          </w14:textFill>
        </w:rPr>
      </w:pPr>
    </w:p>
    <w:p w14:paraId="657B177C">
      <w:pPr>
        <w:keepNext w:val="0"/>
        <w:keepLines w:val="0"/>
        <w:pageBreakBefore w:val="0"/>
        <w:widowControl w:val="0"/>
        <w:tabs>
          <w:tab w:val="left" w:pos="720"/>
          <w:tab w:val="left" w:pos="1440"/>
          <w:tab w:val="left" w:pos="2160"/>
          <w:tab w:val="left" w:pos="2880"/>
          <w:tab w:val="left" w:pos="3600"/>
          <w:tab w:val="left" w:pos="4320"/>
          <w:tab w:val="left" w:pos="5040"/>
          <w:tab w:val="left" w:pos="5760"/>
        </w:tabs>
        <w:kinsoku/>
        <w:wordWrap/>
        <w:overflowPunct/>
        <w:topLinePunct w:val="0"/>
        <w:autoSpaceDE w:val="0"/>
        <w:autoSpaceDN w:val="0"/>
        <w:bidi w:val="0"/>
        <w:adjustRightInd w:val="0"/>
        <w:snapToGrid/>
        <w:spacing w:line="360" w:lineRule="auto"/>
        <w:ind w:right="0" w:firstLine="3200" w:firstLineChars="1000"/>
        <w:jc w:val="both"/>
        <w:textAlignment w:val="auto"/>
        <w:rPr>
          <w:rFonts w:hint="eastAsia" w:ascii="宋体" w:hAnsi="宋体" w:cs="宋体"/>
          <w:color w:val="000000" w:themeColor="text1"/>
          <w:kern w:val="0"/>
          <w:sz w:val="32"/>
          <w:szCs w:val="32"/>
          <w:lang w:val="en-US" w:eastAsia="zh-CN"/>
          <w14:textFill>
            <w14:solidFill>
              <w14:schemeClr w14:val="tx1"/>
            </w14:solidFill>
          </w14:textFill>
        </w:rPr>
      </w:pPr>
      <w:r>
        <w:rPr>
          <w:rFonts w:hint="eastAsia" w:ascii="宋体" w:hAnsi="宋体" w:cs="宋体"/>
          <w:color w:val="000000" w:themeColor="text1"/>
          <w:kern w:val="0"/>
          <w:sz w:val="32"/>
          <w:szCs w:val="32"/>
          <w:lang w:val="en-US" w:eastAsia="zh-CN"/>
          <w14:textFill>
            <w14:solidFill>
              <w14:schemeClr w14:val="tx1"/>
            </w14:solidFill>
          </w14:textFill>
        </w:rPr>
        <w:t>二〇二六年一月</w:t>
      </w:r>
    </w:p>
    <w:p w14:paraId="617C107C">
      <w:pPr>
        <w:pStyle w:val="2"/>
        <w:rPr>
          <w:rFonts w:hint="eastAsia" w:ascii="宋体" w:hAnsi="宋体" w:cs="宋体"/>
          <w:color w:val="000000" w:themeColor="text1"/>
          <w:kern w:val="0"/>
          <w:sz w:val="32"/>
          <w:szCs w:val="32"/>
          <w:lang w:val="en-US" w:eastAsia="zh-CN"/>
          <w14:textFill>
            <w14:solidFill>
              <w14:schemeClr w14:val="tx1"/>
            </w14:solidFill>
          </w14:textFill>
        </w:rPr>
      </w:pPr>
    </w:p>
    <w:p w14:paraId="7CDA043F">
      <w:pPr>
        <w:pStyle w:val="3"/>
        <w:rPr>
          <w:rFonts w:hint="eastAsia"/>
          <w:color w:val="000000" w:themeColor="text1"/>
          <w:lang w:val="en-US" w:eastAsia="zh-CN"/>
          <w14:textFill>
            <w14:solidFill>
              <w14:schemeClr w14:val="tx1"/>
            </w14:solidFill>
          </w14:textFill>
        </w:rPr>
      </w:pPr>
    </w:p>
    <w:p w14:paraId="67FD6B3A">
      <w:pPr>
        <w:spacing w:line="360" w:lineRule="auto"/>
        <w:rPr>
          <w:rFonts w:ascii="宋体" w:hAnsi="宋体" w:cs="宋体"/>
          <w:color w:val="000000" w:themeColor="text1"/>
          <w14:textFill>
            <w14:solidFill>
              <w14:schemeClr w14:val="tx1"/>
            </w14:solidFill>
          </w14:textFill>
        </w:rPr>
      </w:pPr>
    </w:p>
    <w:p w14:paraId="6D421734">
      <w:pPr>
        <w:pStyle w:val="2"/>
        <w:rPr>
          <w:rFonts w:ascii="宋体" w:hAnsi="宋体" w:cs="宋体"/>
          <w:color w:val="000000" w:themeColor="text1"/>
          <w14:textFill>
            <w14:solidFill>
              <w14:schemeClr w14:val="tx1"/>
            </w14:solidFill>
          </w14:textFill>
        </w:rPr>
      </w:pPr>
    </w:p>
    <w:p w14:paraId="4F1F1192">
      <w:pPr>
        <w:pStyle w:val="3"/>
        <w:rPr>
          <w:rFonts w:ascii="宋体" w:hAnsi="宋体" w:cs="宋体"/>
          <w:color w:val="000000" w:themeColor="text1"/>
          <w14:textFill>
            <w14:solidFill>
              <w14:schemeClr w14:val="tx1"/>
            </w14:solidFill>
          </w14:textFill>
        </w:rPr>
      </w:pPr>
    </w:p>
    <w:p w14:paraId="50C03D36">
      <w:pPr>
        <w:pStyle w:val="4"/>
        <w:rPr>
          <w:rFonts w:ascii="宋体" w:hAnsi="宋体" w:cs="宋体"/>
          <w:color w:val="000000" w:themeColor="text1"/>
          <w14:textFill>
            <w14:solidFill>
              <w14:schemeClr w14:val="tx1"/>
            </w14:solidFill>
          </w14:textFill>
        </w:rPr>
      </w:pPr>
    </w:p>
    <w:p w14:paraId="2B48F0FE"/>
    <w:p w14:paraId="1A313532">
      <w:pPr>
        <w:pStyle w:val="2"/>
      </w:pPr>
    </w:p>
    <w:p w14:paraId="24CA4CB9">
      <w:pPr>
        <w:pStyle w:val="4"/>
        <w:ind w:left="0" w:leftChars="0" w:firstLine="0" w:firstLineChars="0"/>
      </w:pPr>
    </w:p>
    <w:p w14:paraId="7A2851F2">
      <w:pPr>
        <w:pStyle w:val="53"/>
        <w:rPr>
          <w:rFonts w:ascii="宋体" w:hAnsi="宋体" w:cs="宋体"/>
          <w:color w:val="000000" w:themeColor="text1"/>
          <w14:textFill>
            <w14:solidFill>
              <w14:schemeClr w14:val="tx1"/>
            </w14:solidFill>
          </w14:textFill>
        </w:rPr>
      </w:pPr>
    </w:p>
    <w:p w14:paraId="36290E6E">
      <w:pPr>
        <w:pStyle w:val="53"/>
        <w:rPr>
          <w:rFonts w:ascii="宋体" w:hAnsi="宋体" w:cs="宋体"/>
          <w:color w:val="000000" w:themeColor="text1"/>
          <w14:textFill>
            <w14:solidFill>
              <w14:schemeClr w14:val="tx1"/>
            </w14:solidFill>
          </w14:textFill>
        </w:rPr>
      </w:pPr>
    </w:p>
    <w:sdt>
      <w:sdtPr>
        <w:rPr>
          <w:rFonts w:hint="eastAsia" w:ascii="宋体" w:hAnsi="宋体" w:cs="宋体"/>
          <w:color w:val="000000" w:themeColor="text1"/>
          <w:sz w:val="52"/>
          <w:szCs w:val="52"/>
          <w14:textFill>
            <w14:solidFill>
              <w14:schemeClr w14:val="tx1"/>
            </w14:solidFill>
          </w14:textFill>
        </w:rPr>
        <w:id w:val="147457811"/>
        <w:docPartObj>
          <w:docPartGallery w:val="Table of Contents"/>
          <w:docPartUnique/>
        </w:docPartObj>
      </w:sdtPr>
      <w:sdtEndPr>
        <w:rPr>
          <w:rFonts w:hint="eastAsia" w:ascii="宋体" w:hAnsi="宋体" w:cs="宋体"/>
          <w:color w:val="000000" w:themeColor="text1"/>
          <w:sz w:val="21"/>
          <w:szCs w:val="24"/>
          <w14:textFill>
            <w14:solidFill>
              <w14:schemeClr w14:val="tx1"/>
            </w14:solidFill>
          </w14:textFill>
        </w:rPr>
      </w:sdtEndPr>
      <w:sdtContent>
        <w:p w14:paraId="14132249">
          <w:pPr>
            <w:jc w:val="center"/>
            <w:rPr>
              <w:rFonts w:ascii="宋体" w:hAnsi="宋体" w:cs="宋体"/>
              <w:b/>
              <w:bCs/>
              <w:color w:val="000000" w:themeColor="text1"/>
              <w:sz w:val="52"/>
              <w:szCs w:val="52"/>
              <w14:textFill>
                <w14:solidFill>
                  <w14:schemeClr w14:val="tx1"/>
                </w14:solidFill>
              </w14:textFill>
            </w:rPr>
          </w:pPr>
          <w:r>
            <w:rPr>
              <w:rFonts w:hint="eastAsia" w:ascii="宋体" w:hAnsi="宋体" w:cs="宋体"/>
              <w:b/>
              <w:bCs/>
              <w:color w:val="000000" w:themeColor="text1"/>
              <w:sz w:val="52"/>
              <w:szCs w:val="52"/>
              <w14:textFill>
                <w14:solidFill>
                  <w14:schemeClr w14:val="tx1"/>
                </w14:solidFill>
              </w14:textFill>
            </w:rPr>
            <w:t xml:space="preserve">目 </w:t>
          </w:r>
          <w:r>
            <w:rPr>
              <w:rFonts w:hint="eastAsia" w:ascii="宋体" w:hAnsi="宋体" w:cs="宋体"/>
              <w:b/>
              <w:bCs/>
              <w:color w:val="000000" w:themeColor="text1"/>
              <w:sz w:val="52"/>
              <w:szCs w:val="52"/>
              <w:lang w:val="en-US" w:eastAsia="zh-CN"/>
              <w14:textFill>
                <w14:solidFill>
                  <w14:schemeClr w14:val="tx1"/>
                </w14:solidFill>
              </w14:textFill>
            </w:rPr>
            <w:t xml:space="preserve">  </w:t>
          </w:r>
          <w:r>
            <w:rPr>
              <w:rFonts w:hint="eastAsia" w:ascii="宋体" w:hAnsi="宋体" w:cs="宋体"/>
              <w:b/>
              <w:bCs/>
              <w:color w:val="000000" w:themeColor="text1"/>
              <w:sz w:val="52"/>
              <w:szCs w:val="52"/>
              <w14:textFill>
                <w14:solidFill>
                  <w14:schemeClr w14:val="tx1"/>
                </w14:solidFill>
              </w14:textFill>
            </w:rPr>
            <w:t>录</w:t>
          </w:r>
        </w:p>
        <w:p w14:paraId="11D28ECB">
          <w:pPr>
            <w:pStyle w:val="22"/>
            <w:rPr>
              <w:rFonts w:ascii="宋体" w:hAnsi="宋体" w:cs="宋体"/>
              <w:color w:val="000000" w:themeColor="text1"/>
              <w14:textFill>
                <w14:solidFill>
                  <w14:schemeClr w14:val="tx1"/>
                </w14:solidFill>
              </w14:textFill>
            </w:rPr>
          </w:pPr>
        </w:p>
        <w:p w14:paraId="3803DE1D">
          <w:pPr>
            <w:pStyle w:val="33"/>
            <w:tabs>
              <w:tab w:val="right" w:leader="dot" w:pos="9356"/>
            </w:tabs>
          </w:pPr>
          <w:r>
            <w:rPr>
              <w:rFonts w:hint="eastAsia" w:ascii="宋体" w:hAnsi="宋体" w:cs="宋体"/>
              <w:b/>
              <w:bCs/>
              <w:color w:val="000000" w:themeColor="text1"/>
              <w:sz w:val="32"/>
              <w:szCs w:val="32"/>
              <w14:textFill>
                <w14:solidFill>
                  <w14:schemeClr w14:val="tx1"/>
                </w14:solidFill>
              </w14:textFill>
            </w:rPr>
            <w:fldChar w:fldCharType="begin"/>
          </w:r>
          <w:r>
            <w:rPr>
              <w:rFonts w:hint="eastAsia" w:ascii="宋体" w:hAnsi="宋体" w:cs="宋体"/>
              <w:b/>
              <w:bCs/>
              <w:color w:val="000000" w:themeColor="text1"/>
              <w:sz w:val="32"/>
              <w:szCs w:val="32"/>
              <w14:textFill>
                <w14:solidFill>
                  <w14:schemeClr w14:val="tx1"/>
                </w14:solidFill>
              </w14:textFill>
            </w:rPr>
            <w:instrText xml:space="preserve">TOC \o "1-1" \h \u </w:instrText>
          </w:r>
          <w:r>
            <w:rPr>
              <w:rFonts w:hint="eastAsia" w:ascii="宋体" w:hAnsi="宋体" w:cs="宋体"/>
              <w:b/>
              <w:bCs/>
              <w:color w:val="000000" w:themeColor="text1"/>
              <w:sz w:val="32"/>
              <w:szCs w:val="32"/>
              <w14:textFill>
                <w14:solidFill>
                  <w14:schemeClr w14:val="tx1"/>
                </w14:solidFill>
              </w14:textFill>
            </w:rPr>
            <w:fldChar w:fldCharType="separate"/>
          </w: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_Toc19074 </w:instrText>
          </w:r>
          <w:r>
            <w:rPr>
              <w:rFonts w:hint="eastAsia" w:ascii="宋体" w:hAnsi="宋体" w:cs="宋体"/>
              <w:bCs/>
              <w:szCs w:val="32"/>
            </w:rPr>
            <w:fldChar w:fldCharType="separate"/>
          </w:r>
          <w:r>
            <w:rPr>
              <w:rFonts w:hint="eastAsia" w:ascii="宋体" w:hAnsi="宋体" w:cs="宋体"/>
              <w:szCs w:val="36"/>
            </w:rPr>
            <w:t xml:space="preserve">第一章 </w:t>
          </w:r>
          <w:r>
            <w:rPr>
              <w:rFonts w:hint="eastAsia" w:ascii="宋体" w:hAnsi="宋体" w:cs="宋体"/>
              <w:kern w:val="0"/>
              <w:szCs w:val="36"/>
            </w:rPr>
            <w:t>磋商公告</w:t>
          </w:r>
          <w:r>
            <w:tab/>
          </w:r>
          <w:r>
            <w:fldChar w:fldCharType="begin"/>
          </w:r>
          <w:r>
            <w:instrText xml:space="preserve"> PAGEREF _Toc19074 \h </w:instrText>
          </w:r>
          <w:r>
            <w:fldChar w:fldCharType="separate"/>
          </w:r>
          <w:r>
            <w:t>3</w:t>
          </w:r>
          <w:r>
            <w:fldChar w:fldCharType="end"/>
          </w:r>
          <w:r>
            <w:rPr>
              <w:rFonts w:hint="eastAsia" w:ascii="宋体" w:hAnsi="宋体" w:cs="宋体"/>
              <w:bCs/>
              <w:color w:val="000000" w:themeColor="text1"/>
              <w:szCs w:val="32"/>
              <w14:textFill>
                <w14:solidFill>
                  <w14:schemeClr w14:val="tx1"/>
                </w14:solidFill>
              </w14:textFill>
            </w:rPr>
            <w:fldChar w:fldCharType="end"/>
          </w:r>
        </w:p>
        <w:p w14:paraId="409BE61F">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_Toc2333 </w:instrText>
          </w:r>
          <w:r>
            <w:rPr>
              <w:rFonts w:hint="eastAsia" w:ascii="宋体" w:hAnsi="宋体" w:cs="宋体"/>
              <w:bCs/>
              <w:szCs w:val="32"/>
            </w:rPr>
            <w:fldChar w:fldCharType="separate"/>
          </w:r>
          <w:r>
            <w:rPr>
              <w:rFonts w:hint="eastAsia" w:ascii="宋体" w:hAnsi="宋体" w:cs="宋体"/>
              <w:szCs w:val="36"/>
            </w:rPr>
            <w:t>第二章 供应商须知</w:t>
          </w:r>
          <w:r>
            <w:tab/>
          </w:r>
          <w:r>
            <w:fldChar w:fldCharType="begin"/>
          </w:r>
          <w:r>
            <w:instrText xml:space="preserve"> PAGEREF _Toc2333 \h </w:instrText>
          </w:r>
          <w:r>
            <w:fldChar w:fldCharType="separate"/>
          </w:r>
          <w:r>
            <w:t>5</w:t>
          </w:r>
          <w:r>
            <w:fldChar w:fldCharType="end"/>
          </w:r>
          <w:r>
            <w:rPr>
              <w:rFonts w:hint="eastAsia" w:ascii="宋体" w:hAnsi="宋体" w:cs="宋体"/>
              <w:bCs/>
              <w:color w:val="000000" w:themeColor="text1"/>
              <w:szCs w:val="32"/>
              <w14:textFill>
                <w14:solidFill>
                  <w14:schemeClr w14:val="tx1"/>
                </w14:solidFill>
              </w14:textFill>
            </w:rPr>
            <w:fldChar w:fldCharType="end"/>
          </w:r>
        </w:p>
        <w:p w14:paraId="2597CE3C">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_Toc14840 </w:instrText>
          </w:r>
          <w:r>
            <w:rPr>
              <w:rFonts w:hint="eastAsia" w:ascii="宋体" w:hAnsi="宋体" w:cs="宋体"/>
              <w:bCs/>
              <w:szCs w:val="32"/>
            </w:rPr>
            <w:fldChar w:fldCharType="separate"/>
          </w:r>
          <w:r>
            <w:rPr>
              <w:rFonts w:hint="eastAsia" w:ascii="宋体" w:hAnsi="宋体" w:cs="宋体"/>
              <w:szCs w:val="36"/>
            </w:rPr>
            <w:t>第三章 项目需求</w:t>
          </w:r>
          <w:r>
            <w:tab/>
          </w:r>
          <w:r>
            <w:fldChar w:fldCharType="begin"/>
          </w:r>
          <w:r>
            <w:instrText xml:space="preserve"> PAGEREF _Toc14840 \h </w:instrText>
          </w:r>
          <w:r>
            <w:fldChar w:fldCharType="separate"/>
          </w:r>
          <w:r>
            <w:t>12</w:t>
          </w:r>
          <w:r>
            <w:fldChar w:fldCharType="end"/>
          </w:r>
          <w:r>
            <w:rPr>
              <w:rFonts w:hint="eastAsia" w:ascii="宋体" w:hAnsi="宋体" w:cs="宋体"/>
              <w:bCs/>
              <w:color w:val="000000" w:themeColor="text1"/>
              <w:szCs w:val="32"/>
              <w14:textFill>
                <w14:solidFill>
                  <w14:schemeClr w14:val="tx1"/>
                </w14:solidFill>
              </w14:textFill>
            </w:rPr>
            <w:fldChar w:fldCharType="end"/>
          </w:r>
        </w:p>
        <w:p w14:paraId="6872F55B">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_Toc19154 </w:instrText>
          </w:r>
          <w:r>
            <w:rPr>
              <w:rFonts w:hint="eastAsia" w:ascii="宋体" w:hAnsi="宋体" w:cs="宋体"/>
              <w:bCs/>
              <w:szCs w:val="32"/>
            </w:rPr>
            <w:fldChar w:fldCharType="separate"/>
          </w:r>
          <w:r>
            <w:rPr>
              <w:rFonts w:hint="eastAsia" w:ascii="宋体" w:hAnsi="宋体" w:cs="宋体"/>
              <w:szCs w:val="36"/>
            </w:rPr>
            <w:t>第四章 磋商</w:t>
          </w:r>
          <w:r>
            <w:tab/>
          </w:r>
          <w:r>
            <w:fldChar w:fldCharType="begin"/>
          </w:r>
          <w:r>
            <w:instrText xml:space="preserve"> PAGEREF _Toc19154 \h </w:instrText>
          </w:r>
          <w:r>
            <w:fldChar w:fldCharType="separate"/>
          </w:r>
          <w:r>
            <w:t>13</w:t>
          </w:r>
          <w:r>
            <w:fldChar w:fldCharType="end"/>
          </w:r>
          <w:r>
            <w:rPr>
              <w:rFonts w:hint="eastAsia" w:ascii="宋体" w:hAnsi="宋体" w:cs="宋体"/>
              <w:bCs/>
              <w:color w:val="000000" w:themeColor="text1"/>
              <w:szCs w:val="32"/>
              <w14:textFill>
                <w14:solidFill>
                  <w14:schemeClr w14:val="tx1"/>
                </w14:solidFill>
              </w14:textFill>
            </w:rPr>
            <w:fldChar w:fldCharType="end"/>
          </w:r>
        </w:p>
        <w:p w14:paraId="4313DFF5">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_Toc26067 </w:instrText>
          </w:r>
          <w:r>
            <w:rPr>
              <w:rFonts w:hint="eastAsia" w:ascii="宋体" w:hAnsi="宋体" w:cs="宋体"/>
              <w:bCs/>
              <w:szCs w:val="32"/>
            </w:rPr>
            <w:fldChar w:fldCharType="separate"/>
          </w:r>
          <w:r>
            <w:rPr>
              <w:rFonts w:hint="eastAsia" w:ascii="宋体" w:hAnsi="宋体" w:cs="宋体"/>
              <w:szCs w:val="36"/>
            </w:rPr>
            <w:t>第六章 响应文件格式</w:t>
          </w:r>
          <w:r>
            <w:tab/>
          </w:r>
          <w:r>
            <w:fldChar w:fldCharType="begin"/>
          </w:r>
          <w:r>
            <w:instrText xml:space="preserve"> PAGEREF _Toc26067 \h </w:instrText>
          </w:r>
          <w:r>
            <w:fldChar w:fldCharType="separate"/>
          </w:r>
          <w:r>
            <w:t>32</w:t>
          </w:r>
          <w:r>
            <w:fldChar w:fldCharType="end"/>
          </w:r>
          <w:r>
            <w:rPr>
              <w:rFonts w:hint="eastAsia" w:ascii="宋体" w:hAnsi="宋体" w:cs="宋体"/>
              <w:bCs/>
              <w:color w:val="000000" w:themeColor="text1"/>
              <w:szCs w:val="32"/>
              <w14:textFill>
                <w14:solidFill>
                  <w14:schemeClr w14:val="tx1"/>
                </w14:solidFill>
              </w14:textFill>
            </w:rPr>
            <w:fldChar w:fldCharType="end"/>
          </w:r>
        </w:p>
        <w:p w14:paraId="05BB931C">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_Toc12397 </w:instrText>
          </w:r>
          <w:r>
            <w:rPr>
              <w:rFonts w:hint="eastAsia" w:ascii="宋体" w:hAnsi="宋体" w:cs="宋体"/>
              <w:bCs/>
              <w:szCs w:val="32"/>
            </w:rPr>
            <w:fldChar w:fldCharType="separate"/>
          </w:r>
          <w:r>
            <w:rPr>
              <w:rFonts w:hint="eastAsia" w:ascii="宋体" w:hAnsi="宋体" w:cs="宋体"/>
            </w:rPr>
            <w:t>附件1</w:t>
          </w:r>
          <w:r>
            <w:tab/>
          </w:r>
          <w:r>
            <w:fldChar w:fldCharType="begin"/>
          </w:r>
          <w:r>
            <w:instrText xml:space="preserve"> PAGEREF _Toc12397 \h </w:instrText>
          </w:r>
          <w:r>
            <w:fldChar w:fldCharType="separate"/>
          </w:r>
          <w:r>
            <w:t>35</w:t>
          </w:r>
          <w:r>
            <w:fldChar w:fldCharType="end"/>
          </w:r>
          <w:r>
            <w:rPr>
              <w:rFonts w:hint="eastAsia" w:ascii="宋体" w:hAnsi="宋体" w:cs="宋体"/>
              <w:bCs/>
              <w:color w:val="000000" w:themeColor="text1"/>
              <w:szCs w:val="32"/>
              <w14:textFill>
                <w14:solidFill>
                  <w14:schemeClr w14:val="tx1"/>
                </w14:solidFill>
              </w14:textFill>
            </w:rPr>
            <w:fldChar w:fldCharType="end"/>
          </w:r>
        </w:p>
        <w:p w14:paraId="149EE0BF">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_Toc30699 </w:instrText>
          </w:r>
          <w:r>
            <w:rPr>
              <w:rFonts w:hint="eastAsia" w:ascii="宋体" w:hAnsi="宋体" w:cs="宋体"/>
              <w:bCs/>
              <w:szCs w:val="32"/>
            </w:rPr>
            <w:fldChar w:fldCharType="separate"/>
          </w:r>
          <w:r>
            <w:rPr>
              <w:rFonts w:hint="eastAsia" w:ascii="宋体" w:hAnsi="宋体" w:cs="宋体"/>
            </w:rPr>
            <w:t>附件2</w:t>
          </w:r>
          <w:r>
            <w:tab/>
          </w:r>
          <w:r>
            <w:fldChar w:fldCharType="begin"/>
          </w:r>
          <w:r>
            <w:instrText xml:space="preserve"> PAGEREF _Toc30699 \h </w:instrText>
          </w:r>
          <w:r>
            <w:fldChar w:fldCharType="separate"/>
          </w:r>
          <w:r>
            <w:t>36</w:t>
          </w:r>
          <w:r>
            <w:fldChar w:fldCharType="end"/>
          </w:r>
          <w:r>
            <w:rPr>
              <w:rFonts w:hint="eastAsia" w:ascii="宋体" w:hAnsi="宋体" w:cs="宋体"/>
              <w:bCs/>
              <w:color w:val="000000" w:themeColor="text1"/>
              <w:szCs w:val="32"/>
              <w14:textFill>
                <w14:solidFill>
                  <w14:schemeClr w14:val="tx1"/>
                </w14:solidFill>
              </w14:textFill>
            </w:rPr>
            <w:fldChar w:fldCharType="end"/>
          </w:r>
        </w:p>
        <w:p w14:paraId="481FD9F8">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_Toc22080 </w:instrText>
          </w:r>
          <w:r>
            <w:rPr>
              <w:rFonts w:hint="eastAsia" w:ascii="宋体" w:hAnsi="宋体" w:cs="宋体"/>
              <w:bCs/>
              <w:szCs w:val="32"/>
            </w:rPr>
            <w:fldChar w:fldCharType="separate"/>
          </w:r>
          <w:r>
            <w:rPr>
              <w:rFonts w:hint="eastAsia" w:ascii="宋体" w:hAnsi="宋体" w:cs="宋体"/>
            </w:rPr>
            <w:t>附件3</w:t>
          </w:r>
          <w:r>
            <w:tab/>
          </w:r>
          <w:r>
            <w:fldChar w:fldCharType="begin"/>
          </w:r>
          <w:r>
            <w:instrText xml:space="preserve"> PAGEREF _Toc22080 \h </w:instrText>
          </w:r>
          <w:r>
            <w:fldChar w:fldCharType="separate"/>
          </w:r>
          <w:r>
            <w:t>37</w:t>
          </w:r>
          <w:r>
            <w:fldChar w:fldCharType="end"/>
          </w:r>
          <w:r>
            <w:rPr>
              <w:rFonts w:hint="eastAsia" w:ascii="宋体" w:hAnsi="宋体" w:cs="宋体"/>
              <w:bCs/>
              <w:color w:val="000000" w:themeColor="text1"/>
              <w:szCs w:val="32"/>
              <w14:textFill>
                <w14:solidFill>
                  <w14:schemeClr w14:val="tx1"/>
                </w14:solidFill>
              </w14:textFill>
            </w:rPr>
            <w:fldChar w:fldCharType="end"/>
          </w:r>
        </w:p>
        <w:p w14:paraId="7B355B2E">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_Toc23747 </w:instrText>
          </w:r>
          <w:r>
            <w:rPr>
              <w:rFonts w:hint="eastAsia" w:ascii="宋体" w:hAnsi="宋体" w:cs="宋体"/>
              <w:bCs/>
              <w:szCs w:val="32"/>
            </w:rPr>
            <w:fldChar w:fldCharType="separate"/>
          </w:r>
          <w:r>
            <w:rPr>
              <w:rFonts w:hint="eastAsia" w:ascii="宋体" w:hAnsi="宋体" w:cs="宋体"/>
            </w:rPr>
            <w:t>附件4</w:t>
          </w:r>
          <w:r>
            <w:tab/>
          </w:r>
          <w:r>
            <w:fldChar w:fldCharType="begin"/>
          </w:r>
          <w:r>
            <w:instrText xml:space="preserve"> PAGEREF _Toc23747 \h </w:instrText>
          </w:r>
          <w:r>
            <w:fldChar w:fldCharType="separate"/>
          </w:r>
          <w:r>
            <w:t>38</w:t>
          </w:r>
          <w:r>
            <w:fldChar w:fldCharType="end"/>
          </w:r>
          <w:r>
            <w:rPr>
              <w:rFonts w:hint="eastAsia" w:ascii="宋体" w:hAnsi="宋体" w:cs="宋体"/>
              <w:bCs/>
              <w:color w:val="000000" w:themeColor="text1"/>
              <w:szCs w:val="32"/>
              <w14:textFill>
                <w14:solidFill>
                  <w14:schemeClr w14:val="tx1"/>
                </w14:solidFill>
              </w14:textFill>
            </w:rPr>
            <w:fldChar w:fldCharType="end"/>
          </w:r>
        </w:p>
        <w:p w14:paraId="26CD8C2E">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_Toc25827 </w:instrText>
          </w:r>
          <w:r>
            <w:rPr>
              <w:rFonts w:hint="eastAsia" w:ascii="宋体" w:hAnsi="宋体" w:cs="宋体"/>
              <w:bCs/>
              <w:szCs w:val="32"/>
            </w:rPr>
            <w:fldChar w:fldCharType="separate"/>
          </w:r>
          <w:r>
            <w:rPr>
              <w:rFonts w:ascii="宋体" w:hAnsi="宋体"/>
            </w:rPr>
            <w:t>附件</w:t>
          </w:r>
          <w:r>
            <w:rPr>
              <w:rFonts w:hint="eastAsia" w:ascii="宋体" w:hAnsi="宋体"/>
              <w:lang w:val="en-US" w:eastAsia="zh-CN"/>
            </w:rPr>
            <w:t>5</w:t>
          </w:r>
          <w:r>
            <w:tab/>
          </w:r>
          <w:r>
            <w:fldChar w:fldCharType="begin"/>
          </w:r>
          <w:r>
            <w:instrText xml:space="preserve"> PAGEREF _Toc25827 \h </w:instrText>
          </w:r>
          <w:r>
            <w:fldChar w:fldCharType="separate"/>
          </w:r>
          <w:r>
            <w:t>39</w:t>
          </w:r>
          <w:r>
            <w:fldChar w:fldCharType="end"/>
          </w:r>
          <w:r>
            <w:rPr>
              <w:rFonts w:hint="eastAsia" w:ascii="宋体" w:hAnsi="宋体" w:cs="宋体"/>
              <w:bCs/>
              <w:color w:val="000000" w:themeColor="text1"/>
              <w:szCs w:val="32"/>
              <w14:textFill>
                <w14:solidFill>
                  <w14:schemeClr w14:val="tx1"/>
                </w14:solidFill>
              </w14:textFill>
            </w:rPr>
            <w:fldChar w:fldCharType="end"/>
          </w:r>
        </w:p>
        <w:p w14:paraId="2C020F20">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_Toc14585 </w:instrText>
          </w:r>
          <w:r>
            <w:rPr>
              <w:rFonts w:hint="eastAsia" w:ascii="宋体" w:hAnsi="宋体" w:cs="宋体"/>
              <w:bCs/>
              <w:szCs w:val="32"/>
            </w:rPr>
            <w:fldChar w:fldCharType="separate"/>
          </w:r>
          <w:r>
            <w:rPr>
              <w:rFonts w:hint="eastAsia" w:ascii="宋体" w:hAnsi="宋体" w:cs="宋体"/>
            </w:rPr>
            <w:t>附件</w:t>
          </w:r>
          <w:r>
            <w:rPr>
              <w:rFonts w:hint="eastAsia" w:ascii="宋体" w:hAnsi="宋体" w:cs="宋体"/>
              <w:lang w:val="en-US" w:eastAsia="zh-CN"/>
            </w:rPr>
            <w:t>6</w:t>
          </w:r>
          <w:r>
            <w:tab/>
          </w:r>
          <w:r>
            <w:fldChar w:fldCharType="begin"/>
          </w:r>
          <w:r>
            <w:instrText xml:space="preserve"> PAGEREF _Toc14585 \h </w:instrText>
          </w:r>
          <w:r>
            <w:fldChar w:fldCharType="separate"/>
          </w:r>
          <w:r>
            <w:t>42</w:t>
          </w:r>
          <w:r>
            <w:fldChar w:fldCharType="end"/>
          </w:r>
          <w:r>
            <w:rPr>
              <w:rFonts w:hint="eastAsia" w:ascii="宋体" w:hAnsi="宋体" w:cs="宋体"/>
              <w:bCs/>
              <w:color w:val="000000" w:themeColor="text1"/>
              <w:szCs w:val="32"/>
              <w14:textFill>
                <w14:solidFill>
                  <w14:schemeClr w14:val="tx1"/>
                </w14:solidFill>
              </w14:textFill>
            </w:rPr>
            <w:fldChar w:fldCharType="end"/>
          </w:r>
        </w:p>
        <w:p w14:paraId="2010DD66">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_Toc30984 </w:instrText>
          </w:r>
          <w:r>
            <w:rPr>
              <w:rFonts w:hint="eastAsia" w:ascii="宋体" w:hAnsi="宋体" w:cs="宋体"/>
              <w:bCs/>
              <w:szCs w:val="32"/>
            </w:rPr>
            <w:fldChar w:fldCharType="separate"/>
          </w:r>
          <w:r>
            <w:rPr>
              <w:rFonts w:hint="eastAsia" w:ascii="宋体" w:hAnsi="宋体" w:cs="宋体"/>
            </w:rPr>
            <w:t>附件</w:t>
          </w:r>
          <w:r>
            <w:rPr>
              <w:rFonts w:hint="eastAsia" w:ascii="宋体" w:hAnsi="宋体" w:cs="宋体"/>
              <w:lang w:val="en-US" w:eastAsia="zh-CN"/>
            </w:rPr>
            <w:t>8</w:t>
          </w:r>
          <w:r>
            <w:tab/>
          </w:r>
          <w:r>
            <w:fldChar w:fldCharType="begin"/>
          </w:r>
          <w:r>
            <w:instrText xml:space="preserve"> PAGEREF _Toc30984 \h </w:instrText>
          </w:r>
          <w:r>
            <w:fldChar w:fldCharType="separate"/>
          </w:r>
          <w:r>
            <w:t>44</w:t>
          </w:r>
          <w:r>
            <w:fldChar w:fldCharType="end"/>
          </w:r>
          <w:r>
            <w:rPr>
              <w:rFonts w:hint="eastAsia" w:ascii="宋体" w:hAnsi="宋体" w:cs="宋体"/>
              <w:bCs/>
              <w:color w:val="000000" w:themeColor="text1"/>
              <w:szCs w:val="32"/>
              <w14:textFill>
                <w14:solidFill>
                  <w14:schemeClr w14:val="tx1"/>
                </w14:solidFill>
              </w14:textFill>
            </w:rPr>
            <w:fldChar w:fldCharType="end"/>
          </w:r>
        </w:p>
        <w:p w14:paraId="33A07E9E">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_Toc16087 </w:instrText>
          </w:r>
          <w:r>
            <w:rPr>
              <w:rFonts w:hint="eastAsia" w:ascii="宋体" w:hAnsi="宋体" w:cs="宋体"/>
              <w:bCs/>
              <w:szCs w:val="32"/>
            </w:rPr>
            <w:fldChar w:fldCharType="separate"/>
          </w:r>
          <w:r>
            <w:rPr>
              <w:rFonts w:hint="eastAsia" w:ascii="宋体" w:hAnsi="宋体" w:cs="宋体"/>
            </w:rPr>
            <w:t>附件</w:t>
          </w:r>
          <w:r>
            <w:rPr>
              <w:rFonts w:hint="eastAsia" w:ascii="宋体" w:hAnsi="宋体" w:cs="宋体"/>
              <w:lang w:val="en-US" w:eastAsia="zh-CN"/>
            </w:rPr>
            <w:t>9</w:t>
          </w:r>
          <w:r>
            <w:tab/>
          </w:r>
          <w:r>
            <w:fldChar w:fldCharType="begin"/>
          </w:r>
          <w:r>
            <w:instrText xml:space="preserve"> PAGEREF _Toc16087 \h </w:instrText>
          </w:r>
          <w:r>
            <w:fldChar w:fldCharType="separate"/>
          </w:r>
          <w:r>
            <w:t>45</w:t>
          </w:r>
          <w:r>
            <w:fldChar w:fldCharType="end"/>
          </w:r>
          <w:r>
            <w:rPr>
              <w:rFonts w:hint="eastAsia" w:ascii="宋体" w:hAnsi="宋体" w:cs="宋体"/>
              <w:bCs/>
              <w:color w:val="000000" w:themeColor="text1"/>
              <w:szCs w:val="32"/>
              <w14:textFill>
                <w14:solidFill>
                  <w14:schemeClr w14:val="tx1"/>
                </w14:solidFill>
              </w14:textFill>
            </w:rPr>
            <w:fldChar w:fldCharType="end"/>
          </w:r>
        </w:p>
        <w:p w14:paraId="16974E33">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_Toc27307 </w:instrText>
          </w:r>
          <w:r>
            <w:rPr>
              <w:rFonts w:hint="eastAsia" w:ascii="宋体" w:hAnsi="宋体" w:cs="宋体"/>
              <w:bCs/>
              <w:szCs w:val="32"/>
            </w:rPr>
            <w:fldChar w:fldCharType="separate"/>
          </w:r>
          <w:r>
            <w:rPr>
              <w:rFonts w:hint="eastAsia" w:ascii="宋体" w:hAnsi="宋体" w:cs="宋体"/>
            </w:rPr>
            <w:t>附件</w:t>
          </w:r>
          <w:r>
            <w:rPr>
              <w:rFonts w:hint="eastAsia" w:ascii="宋体" w:hAnsi="宋体" w:cs="宋体"/>
              <w:lang w:val="en-US" w:eastAsia="zh-CN"/>
            </w:rPr>
            <w:t>10</w:t>
          </w:r>
          <w:r>
            <w:tab/>
          </w:r>
          <w:r>
            <w:fldChar w:fldCharType="begin"/>
          </w:r>
          <w:r>
            <w:instrText xml:space="preserve"> PAGEREF _Toc27307 \h </w:instrText>
          </w:r>
          <w:r>
            <w:fldChar w:fldCharType="separate"/>
          </w:r>
          <w:r>
            <w:t>46</w:t>
          </w:r>
          <w:r>
            <w:fldChar w:fldCharType="end"/>
          </w:r>
          <w:r>
            <w:rPr>
              <w:rFonts w:hint="eastAsia" w:ascii="宋体" w:hAnsi="宋体" w:cs="宋体"/>
              <w:bCs/>
              <w:color w:val="000000" w:themeColor="text1"/>
              <w:szCs w:val="32"/>
              <w14:textFill>
                <w14:solidFill>
                  <w14:schemeClr w14:val="tx1"/>
                </w14:solidFill>
              </w14:textFill>
            </w:rPr>
            <w:fldChar w:fldCharType="end"/>
          </w:r>
        </w:p>
        <w:p w14:paraId="06037644">
          <w:pPr>
            <w:pStyle w:val="33"/>
            <w:tabs>
              <w:tab w:val="right" w:leader="dot" w:pos="9356"/>
            </w:tabs>
          </w:pPr>
          <w:r>
            <w:rPr>
              <w:rFonts w:hint="eastAsia" w:ascii="宋体" w:hAnsi="宋体" w:cs="宋体"/>
              <w:bCs/>
              <w:color w:val="000000" w:themeColor="text1"/>
              <w:szCs w:val="32"/>
              <w14:textFill>
                <w14:solidFill>
                  <w14:schemeClr w14:val="tx1"/>
                </w14:solidFill>
              </w14:textFill>
            </w:rPr>
            <w:fldChar w:fldCharType="begin"/>
          </w:r>
          <w:r>
            <w:rPr>
              <w:rFonts w:hint="eastAsia" w:ascii="宋体" w:hAnsi="宋体" w:cs="宋体"/>
              <w:bCs/>
              <w:szCs w:val="32"/>
            </w:rPr>
            <w:instrText xml:space="preserve"> HYPERLINK \l _Toc473 </w:instrText>
          </w:r>
          <w:r>
            <w:rPr>
              <w:rFonts w:hint="eastAsia" w:ascii="宋体" w:hAnsi="宋体" w:cs="宋体"/>
              <w:bCs/>
              <w:szCs w:val="32"/>
            </w:rPr>
            <w:fldChar w:fldCharType="separate"/>
          </w:r>
          <w:r>
            <w:rPr>
              <w:rFonts w:hint="eastAsia" w:ascii="宋体" w:hAnsi="宋体" w:cs="宋体"/>
            </w:rPr>
            <w:t>附件1</w:t>
          </w:r>
          <w:r>
            <w:rPr>
              <w:rFonts w:hint="eastAsia" w:ascii="宋体" w:hAnsi="宋体" w:cs="宋体"/>
              <w:lang w:val="en-US" w:eastAsia="zh-CN"/>
            </w:rPr>
            <w:t>2</w:t>
          </w:r>
          <w:r>
            <w:tab/>
          </w:r>
          <w:r>
            <w:fldChar w:fldCharType="begin"/>
          </w:r>
          <w:r>
            <w:instrText xml:space="preserve"> PAGEREF _Toc473 \h </w:instrText>
          </w:r>
          <w:r>
            <w:fldChar w:fldCharType="separate"/>
          </w:r>
          <w:r>
            <w:t>50</w:t>
          </w:r>
          <w:r>
            <w:fldChar w:fldCharType="end"/>
          </w:r>
          <w:r>
            <w:rPr>
              <w:rFonts w:hint="eastAsia" w:ascii="宋体" w:hAnsi="宋体" w:cs="宋体"/>
              <w:bCs/>
              <w:color w:val="000000" w:themeColor="text1"/>
              <w:szCs w:val="32"/>
              <w14:textFill>
                <w14:solidFill>
                  <w14:schemeClr w14:val="tx1"/>
                </w14:solidFill>
              </w14:textFill>
            </w:rPr>
            <w:fldChar w:fldCharType="end"/>
          </w:r>
        </w:p>
        <w:p w14:paraId="2EC4C21E">
          <w:pPr>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32"/>
              <w14:textFill>
                <w14:solidFill>
                  <w14:schemeClr w14:val="tx1"/>
                </w14:solidFill>
              </w14:textFill>
            </w:rPr>
            <w:fldChar w:fldCharType="end"/>
          </w:r>
        </w:p>
      </w:sdtContent>
    </w:sdt>
    <w:p w14:paraId="64E22B86">
      <w:pPr>
        <w:spacing w:line="360" w:lineRule="auto"/>
        <w:rPr>
          <w:rFonts w:ascii="宋体" w:hAnsi="宋体" w:cs="宋体"/>
          <w:color w:val="000000" w:themeColor="text1"/>
          <w14:textFill>
            <w14:solidFill>
              <w14:schemeClr w14:val="tx1"/>
            </w14:solidFill>
          </w14:textFill>
        </w:rPr>
      </w:pPr>
    </w:p>
    <w:p w14:paraId="36E50E97">
      <w:pPr>
        <w:widowControl/>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7F64AEE6">
      <w:pPr>
        <w:numPr>
          <w:ilvl w:val="0"/>
          <w:numId w:val="5"/>
        </w:numPr>
        <w:tabs>
          <w:tab w:val="left" w:pos="180"/>
          <w:tab w:val="left" w:pos="360"/>
          <w:tab w:val="left" w:pos="540"/>
          <w:tab w:val="left" w:pos="8280"/>
        </w:tabs>
        <w:autoSpaceDE w:val="0"/>
        <w:autoSpaceDN w:val="0"/>
        <w:adjustRightInd w:val="0"/>
        <w:spacing w:line="360" w:lineRule="auto"/>
        <w:ind w:right="23"/>
        <w:jc w:val="center"/>
        <w:outlineLvl w:val="0"/>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kern w:val="0"/>
          <w:sz w:val="36"/>
          <w:szCs w:val="36"/>
          <w:lang w:val="en-US" w:eastAsia="zh-CN"/>
          <w14:textFill>
            <w14:solidFill>
              <w14:schemeClr w14:val="tx1"/>
            </w14:solidFill>
          </w14:textFill>
        </w:rPr>
        <w:t xml:space="preserve">  </w:t>
      </w:r>
      <w:bookmarkStart w:id="0" w:name="_Toc19074"/>
      <w:r>
        <w:rPr>
          <w:rFonts w:hint="eastAsia" w:ascii="宋体" w:hAnsi="宋体" w:cs="宋体"/>
          <w:b/>
          <w:color w:val="000000" w:themeColor="text1"/>
          <w:kern w:val="0"/>
          <w:sz w:val="36"/>
          <w:szCs w:val="36"/>
          <w14:textFill>
            <w14:solidFill>
              <w14:schemeClr w14:val="tx1"/>
            </w14:solidFill>
          </w14:textFill>
        </w:rPr>
        <w:t>磋商公告</w:t>
      </w:r>
      <w:bookmarkEnd w:id="0"/>
    </w:p>
    <w:tbl>
      <w:tblPr>
        <w:tblStyle w:val="44"/>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3"/>
      </w:tblGrid>
      <w:tr w14:paraId="7367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143" w:type="dxa"/>
            <w:tcBorders>
              <w:top w:val="single" w:color="auto" w:sz="4" w:space="0"/>
              <w:left w:val="single" w:color="auto" w:sz="4" w:space="0"/>
              <w:bottom w:val="single" w:color="auto" w:sz="4" w:space="0"/>
              <w:right w:val="single" w:color="auto" w:sz="4" w:space="0"/>
            </w:tcBorders>
            <w:vAlign w:val="center"/>
          </w:tcPr>
          <w:p w14:paraId="1ACFD3ED">
            <w:pPr>
              <w:spacing w:line="3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项目概况</w:t>
            </w:r>
          </w:p>
          <w:p w14:paraId="5EE8FBB9">
            <w:pPr>
              <w:wordWrap w:val="0"/>
              <w:spacing w:line="340" w:lineRule="exact"/>
              <w:ind w:firstLine="420" w:firstLineChars="200"/>
              <w:jc w:val="left"/>
              <w:rPr>
                <w:rFonts w:ascii="宋体" w:hAnsi="宋体" w:cs="宋体"/>
                <w:color w:val="000000" w:themeColor="text1"/>
                <w:kern w:val="0"/>
                <w:szCs w:val="21"/>
                <w:highlight w:val="none"/>
                <w14:textFill>
                  <w14:solidFill>
                    <w14:schemeClr w14:val="tx1"/>
                  </w14:solidFill>
                </w14:textFill>
              </w:rPr>
            </w:pPr>
            <w:bookmarkStart w:id="1" w:name="_Toc28359010"/>
            <w:bookmarkStart w:id="2" w:name="_Toc28359087"/>
            <w:r>
              <w:rPr>
                <w:rFonts w:hint="eastAsia" w:ascii="宋体" w:hAnsi="宋体" w:cs="宋体"/>
                <w:color w:val="000000" w:themeColor="text1"/>
                <w:szCs w:val="21"/>
                <w:highlight w:val="none"/>
                <w:u w:val="single"/>
                <w:lang w:eastAsia="zh-CN"/>
                <w14:textFill>
                  <w14:solidFill>
                    <w14:schemeClr w14:val="tx1"/>
                  </w14:solidFill>
                </w14:textFill>
              </w:rPr>
              <w:t>三门县浦坝港镇乡村公路日常养护工程</w:t>
            </w:r>
            <w:r>
              <w:rPr>
                <w:rFonts w:hint="eastAsia" w:ascii="宋体" w:hAnsi="宋体" w:cs="宋体"/>
                <w:color w:val="000000" w:themeColor="text1"/>
                <w:szCs w:val="21"/>
                <w:highlight w:val="none"/>
                <w:lang w:eastAsia="zh-CN"/>
                <w14:textFill>
                  <w14:solidFill>
                    <w14:schemeClr w14:val="tx1"/>
                  </w14:solidFill>
                </w14:textFill>
              </w:rPr>
              <w:t>的潜在供应商应在招必得-建易招标采购平台自行下载招标文件等相关资料，并于</w:t>
            </w:r>
            <w:r>
              <w:rPr>
                <w:rFonts w:hint="eastAsia" w:ascii="宋体" w:hAnsi="宋体" w:cs="宋体"/>
                <w:color w:val="000000" w:themeColor="text1"/>
                <w:szCs w:val="21"/>
                <w:lang w:eastAsia="zh-CN"/>
                <w14:textFill>
                  <w14:solidFill>
                    <w14:schemeClr w14:val="tx1"/>
                  </w14:solidFill>
                </w14:textFill>
              </w:rPr>
              <w:t>2026年</w:t>
            </w:r>
            <w:r>
              <w:rPr>
                <w:rFonts w:hint="eastAsia" w:ascii="宋体" w:hAnsi="宋体" w:cs="宋体"/>
                <w:color w:val="000000" w:themeColor="text1"/>
                <w:szCs w:val="21"/>
                <w:lang w:val="en-US" w:eastAsia="zh-CN"/>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9</w:t>
            </w:r>
            <w:r>
              <w:rPr>
                <w:rFonts w:hint="eastAsia" w:ascii="宋体" w:hAnsi="宋体" w:eastAsia="宋体" w:cs="宋体"/>
                <w:color w:val="000000" w:themeColor="text1"/>
                <w:szCs w:val="21"/>
                <w14:textFill>
                  <w14:solidFill>
                    <w14:schemeClr w14:val="tx1"/>
                  </w14:solidFill>
                </w14:textFill>
              </w:rPr>
              <w:t>日</w:t>
            </w:r>
            <w:r>
              <w:rPr>
                <w:rFonts w:hint="eastAsia" w:ascii="宋体" w:hAnsi="宋体" w:eastAsia="宋体" w:cs="宋体"/>
                <w:color w:val="000000" w:themeColor="text1"/>
                <w:szCs w:val="21"/>
                <w:lang w:val="en-US" w:eastAsia="zh-CN"/>
                <w14:textFill>
                  <w14:solidFill>
                    <w14:schemeClr w14:val="tx1"/>
                  </w14:solidFill>
                </w14:textFill>
              </w:rPr>
              <w:t>0</w:t>
            </w:r>
            <w:r>
              <w:rPr>
                <w:rFonts w:hint="eastAsia" w:ascii="宋体" w:hAnsi="宋体" w:eastAsia="宋体" w:cs="宋体"/>
                <w:color w:val="000000" w:themeColor="text1"/>
                <w:szCs w:val="21"/>
                <w14:textFill>
                  <w14:solidFill>
                    <w14:schemeClr w14:val="tx1"/>
                  </w14:solidFill>
                </w14:textFill>
              </w:rPr>
              <w:t>9:00</w:t>
            </w:r>
            <w:r>
              <w:rPr>
                <w:rFonts w:hint="eastAsia" w:ascii="宋体" w:hAnsi="宋体" w:cs="宋体"/>
                <w:color w:val="000000" w:themeColor="text1"/>
                <w:szCs w:val="21"/>
                <w:highlight w:val="none"/>
                <w:lang w:eastAsia="zh-CN"/>
                <w14:textFill>
                  <w14:solidFill>
                    <w14:schemeClr w14:val="tx1"/>
                  </w14:solidFill>
                </w14:textFill>
              </w:rPr>
              <w:t>（北京时间）前提交响应文件。</w:t>
            </w:r>
          </w:p>
        </w:tc>
      </w:tr>
    </w:tbl>
    <w:p w14:paraId="27B736D0">
      <w:pPr>
        <w:widowControl/>
        <w:adjustRightInd w:val="0"/>
        <w:snapToGrid w:val="0"/>
        <w:spacing w:line="360" w:lineRule="auto"/>
        <w:ind w:firstLine="211" w:firstLineChars="100"/>
        <w:jc w:val="left"/>
        <w:rPr>
          <w:rFonts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一、项目基本情况</w:t>
      </w:r>
    </w:p>
    <w:p w14:paraId="04C83C62">
      <w:pPr>
        <w:widowControl/>
        <w:adjustRightInd w:val="0"/>
        <w:snapToGrid w:val="0"/>
        <w:spacing w:line="360" w:lineRule="auto"/>
        <w:ind w:firstLine="210" w:firstLineChars="100"/>
        <w:jc w:val="left"/>
        <w:rPr>
          <w:rFonts w:hint="default" w:ascii="宋体" w:hAnsi="宋体" w:eastAsia="宋体" w:cs="宋体"/>
          <w:color w:val="000000" w:themeColor="text1"/>
          <w:kern w:val="0"/>
          <w:highlight w:val="none"/>
          <w:lang w:val="en-US" w:eastAsia="zh-CN"/>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项目编号：</w:t>
      </w:r>
      <w:r>
        <w:rPr>
          <w:rFonts w:hint="eastAsia" w:ascii="宋体" w:hAnsi="宋体" w:cs="宋体"/>
          <w:color w:val="000000" w:themeColor="text1"/>
          <w:kern w:val="0"/>
          <w:highlight w:val="none"/>
          <w:lang w:val="en-US" w:eastAsia="zh-CN"/>
          <w14:textFill>
            <w14:solidFill>
              <w14:schemeClr w14:val="tx1"/>
            </w14:solidFill>
          </w14:textFill>
        </w:rPr>
        <w:t>三浦招备【2026】008号</w:t>
      </w:r>
    </w:p>
    <w:p w14:paraId="6ABF62B5">
      <w:pPr>
        <w:widowControl/>
        <w:adjustRightInd w:val="0"/>
        <w:snapToGrid w:val="0"/>
        <w:spacing w:line="360" w:lineRule="auto"/>
        <w:ind w:firstLine="210" w:firstLineChars="100"/>
        <w:jc w:val="left"/>
        <w:rPr>
          <w:rFonts w:hint="eastAsia" w:ascii="宋体" w:hAnsi="宋体" w:cs="宋体"/>
          <w:color w:val="000000" w:themeColor="text1"/>
          <w:kern w:val="0"/>
          <w:lang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项目名称：</w:t>
      </w:r>
      <w:r>
        <w:rPr>
          <w:rFonts w:hint="eastAsia" w:ascii="宋体" w:hAnsi="宋体" w:cs="宋体"/>
          <w:color w:val="000000" w:themeColor="text1"/>
          <w:kern w:val="0"/>
          <w:lang w:eastAsia="zh-CN"/>
          <w14:textFill>
            <w14:solidFill>
              <w14:schemeClr w14:val="tx1"/>
            </w14:solidFill>
          </w14:textFill>
        </w:rPr>
        <w:t>三门县浦坝港镇乡村公路日常养护工程</w:t>
      </w:r>
    </w:p>
    <w:p w14:paraId="7B0AB24D">
      <w:pPr>
        <w:widowControl/>
        <w:adjustRightInd w:val="0"/>
        <w:snapToGrid w:val="0"/>
        <w:spacing w:line="360" w:lineRule="auto"/>
        <w:ind w:firstLine="210" w:firstLineChars="1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采购方式：竞争性磋商</w:t>
      </w:r>
    </w:p>
    <w:p w14:paraId="2CEDD4D9">
      <w:pPr>
        <w:widowControl/>
        <w:adjustRightInd w:val="0"/>
        <w:snapToGrid w:val="0"/>
        <w:spacing w:line="360" w:lineRule="auto"/>
        <w:ind w:firstLine="210" w:firstLineChars="100"/>
        <w:jc w:val="left"/>
        <w:rPr>
          <w:rFonts w:hint="default" w:ascii="宋体" w:hAnsi="宋体" w:eastAsia="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预算金额（元）：</w:t>
      </w:r>
      <w:r>
        <w:rPr>
          <w:rFonts w:hint="eastAsia" w:ascii="宋体" w:hAnsi="宋体" w:cs="宋体"/>
          <w:color w:val="000000" w:themeColor="text1"/>
          <w:kern w:val="0"/>
          <w:lang w:val="en-US" w:eastAsia="zh-CN"/>
          <w14:textFill>
            <w14:solidFill>
              <w14:schemeClr w14:val="tx1"/>
            </w14:solidFill>
          </w14:textFill>
        </w:rPr>
        <w:t>298000</w:t>
      </w:r>
    </w:p>
    <w:p w14:paraId="37735264">
      <w:pPr>
        <w:widowControl/>
        <w:adjustRightInd w:val="0"/>
        <w:snapToGrid w:val="0"/>
        <w:spacing w:line="360" w:lineRule="auto"/>
        <w:ind w:firstLine="210" w:firstLineChars="100"/>
        <w:jc w:val="left"/>
        <w:rPr>
          <w:rFonts w:hint="default" w:ascii="宋体" w:hAnsi="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最高限价（元）：</w:t>
      </w:r>
      <w:r>
        <w:rPr>
          <w:rFonts w:hint="eastAsia" w:ascii="宋体" w:hAnsi="宋体" w:cs="宋体"/>
          <w:color w:val="000000" w:themeColor="text1"/>
          <w:kern w:val="0"/>
          <w:lang w:val="en-US" w:eastAsia="zh-CN"/>
          <w14:textFill>
            <w14:solidFill>
              <w14:schemeClr w14:val="tx1"/>
            </w14:solidFill>
          </w14:textFill>
        </w:rPr>
        <w:t>298000</w:t>
      </w:r>
    </w:p>
    <w:p w14:paraId="254FF905">
      <w:pPr>
        <w:widowControl/>
        <w:adjustRightInd w:val="0"/>
        <w:snapToGrid w:val="0"/>
        <w:spacing w:line="360" w:lineRule="auto"/>
        <w:ind w:firstLine="210" w:firstLineChars="1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xml:space="preserve">采购需求：详见磋商文件 </w:t>
      </w:r>
    </w:p>
    <w:p w14:paraId="1E19BB3C">
      <w:pPr>
        <w:widowControl/>
        <w:adjustRightInd w:val="0"/>
        <w:snapToGrid w:val="0"/>
        <w:spacing w:line="360" w:lineRule="auto"/>
        <w:ind w:firstLine="210" w:firstLineChars="100"/>
        <w:jc w:val="left"/>
        <w:rPr>
          <w:rFonts w:hint="eastAsia" w:ascii="宋体" w:hAnsi="宋体" w:eastAsia="宋体" w:cs="宋体"/>
          <w:color w:val="000000" w:themeColor="text1"/>
          <w:kern w:val="0"/>
          <w:lang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数量：</w:t>
      </w:r>
      <w:r>
        <w:rPr>
          <w:rFonts w:hint="eastAsia" w:ascii="宋体" w:hAnsi="宋体" w:cs="宋体"/>
          <w:color w:val="000000" w:themeColor="text1"/>
          <w:kern w:val="0"/>
          <w:lang w:val="en-US" w:eastAsia="zh-CN"/>
          <w14:textFill>
            <w14:solidFill>
              <w14:schemeClr w14:val="tx1"/>
            </w14:solidFill>
          </w14:textFill>
        </w:rPr>
        <w:t>1</w:t>
      </w:r>
    </w:p>
    <w:p w14:paraId="7584390A">
      <w:pPr>
        <w:widowControl/>
        <w:adjustRightInd w:val="0"/>
        <w:snapToGrid w:val="0"/>
        <w:spacing w:line="360" w:lineRule="auto"/>
        <w:ind w:firstLine="210" w:firstLineChars="100"/>
        <w:jc w:val="left"/>
        <w:rPr>
          <w:rFonts w:hint="eastAsia" w:ascii="宋体" w:hAnsi="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预算金额（元）：</w:t>
      </w:r>
      <w:r>
        <w:rPr>
          <w:rFonts w:hint="eastAsia" w:ascii="宋体" w:hAnsi="宋体" w:cs="宋体"/>
          <w:color w:val="000000" w:themeColor="text1"/>
          <w:kern w:val="0"/>
          <w:lang w:val="en-US" w:eastAsia="zh-CN"/>
          <w14:textFill>
            <w14:solidFill>
              <w14:schemeClr w14:val="tx1"/>
            </w14:solidFill>
          </w14:textFill>
        </w:rPr>
        <w:t xml:space="preserve">298000 </w:t>
      </w:r>
    </w:p>
    <w:p w14:paraId="593611D9">
      <w:pPr>
        <w:widowControl/>
        <w:adjustRightInd w:val="0"/>
        <w:snapToGrid w:val="0"/>
        <w:spacing w:line="360" w:lineRule="auto"/>
        <w:ind w:firstLine="210" w:firstLineChars="10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xml:space="preserve">单位：项 </w:t>
      </w:r>
    </w:p>
    <w:p w14:paraId="404E2C37">
      <w:pPr>
        <w:widowControl/>
        <w:adjustRightInd w:val="0"/>
        <w:snapToGrid w:val="0"/>
        <w:spacing w:line="360" w:lineRule="auto"/>
        <w:ind w:firstLine="210" w:firstLineChars="1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xml:space="preserve">简要规格描述：详见磋商文件 </w:t>
      </w:r>
    </w:p>
    <w:p w14:paraId="72975925">
      <w:pPr>
        <w:widowControl/>
        <w:adjustRightInd w:val="0"/>
        <w:snapToGrid w:val="0"/>
        <w:spacing w:line="360" w:lineRule="auto"/>
        <w:ind w:firstLine="210" w:firstLineChars="1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 xml:space="preserve">备注： </w:t>
      </w:r>
    </w:p>
    <w:p w14:paraId="0E354F56">
      <w:pPr>
        <w:widowControl/>
        <w:adjustRightInd w:val="0"/>
        <w:snapToGrid w:val="0"/>
        <w:spacing w:line="360" w:lineRule="auto"/>
        <w:ind w:firstLine="210" w:firstLineChars="100"/>
        <w:jc w:val="left"/>
        <w:rPr>
          <w:rFonts w:hint="eastAsia" w:ascii="宋体" w:hAnsi="宋体" w:cs="宋体"/>
          <w:color w:val="0000FF"/>
          <w:kern w:val="0"/>
          <w:highlight w:val="none"/>
          <w:lang w:val="en-US" w:eastAsia="zh-CN"/>
        </w:rPr>
      </w:pPr>
      <w:r>
        <w:rPr>
          <w:rFonts w:hint="eastAsia" w:ascii="宋体" w:hAnsi="宋体" w:cs="宋体"/>
          <w:color w:val="000000" w:themeColor="text1"/>
          <w:kern w:val="0"/>
          <w14:textFill>
            <w14:solidFill>
              <w14:schemeClr w14:val="tx1"/>
            </w14:solidFill>
          </w14:textFill>
        </w:rPr>
        <w:t>合同履约期限：标项 1，</w:t>
      </w:r>
      <w:r>
        <w:rPr>
          <w:rFonts w:hint="eastAsia" w:ascii="宋体" w:hAnsi="宋体" w:cs="宋体"/>
          <w:color w:val="0000FF"/>
          <w:kern w:val="0"/>
          <w:highlight w:val="none"/>
          <w:lang w:val="en-US" w:eastAsia="zh-CN"/>
        </w:rPr>
        <w:t>6个月，自合同签订后开始计算。</w:t>
      </w:r>
    </w:p>
    <w:p w14:paraId="7AD9F788">
      <w:pPr>
        <w:widowControl/>
        <w:adjustRightInd w:val="0"/>
        <w:snapToGrid w:val="0"/>
        <w:spacing w:line="360" w:lineRule="auto"/>
        <w:ind w:firstLine="210" w:firstLineChars="1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本项目</w:t>
      </w:r>
      <w:r>
        <w:rPr>
          <w:rFonts w:hint="eastAsia" w:ascii="宋体" w:hAnsi="宋体" w:cs="宋体"/>
          <w:color w:val="000000" w:themeColor="text1"/>
          <w:kern w:val="0"/>
          <w:lang w:val="en-US" w:eastAsia="zh-CN"/>
          <w14:textFill>
            <w14:solidFill>
              <w14:schemeClr w14:val="tx1"/>
            </w14:solidFill>
          </w14:textFill>
        </w:rPr>
        <w:t>不</w:t>
      </w:r>
      <w:r>
        <w:rPr>
          <w:rFonts w:hint="eastAsia" w:ascii="宋体" w:hAnsi="宋体" w:cs="宋体"/>
          <w:color w:val="000000" w:themeColor="text1"/>
          <w:kern w:val="0"/>
          <w14:textFill>
            <w14:solidFill>
              <w14:schemeClr w14:val="tx1"/>
            </w14:solidFill>
          </w14:textFill>
        </w:rPr>
        <w:t>接受联合体投标。</w:t>
      </w:r>
    </w:p>
    <w:p w14:paraId="45BF9223">
      <w:pPr>
        <w:widowControl/>
        <w:adjustRightInd w:val="0"/>
        <w:snapToGrid w:val="0"/>
        <w:spacing w:line="360" w:lineRule="auto"/>
        <w:ind w:firstLine="211" w:firstLineChars="100"/>
        <w:jc w:val="left"/>
        <w:rPr>
          <w:rFonts w:ascii="宋体" w:hAnsi="宋体" w:cs="宋体"/>
          <w:b/>
          <w:bCs/>
          <w:color w:val="000000" w:themeColor="text1"/>
          <w:kern w:val="0"/>
          <w14:textFill>
            <w14:solidFill>
              <w14:schemeClr w14:val="tx1"/>
            </w14:solidFill>
          </w14:textFill>
        </w:rPr>
      </w:pPr>
      <w:r>
        <w:rPr>
          <w:rFonts w:hint="eastAsia" w:ascii="宋体" w:hAnsi="宋体" w:cs="宋体"/>
          <w:b/>
          <w:bCs/>
          <w:color w:val="000000" w:themeColor="text1"/>
          <w:kern w:val="0"/>
          <w14:textFill>
            <w14:solidFill>
              <w14:schemeClr w14:val="tx1"/>
            </w14:solidFill>
          </w14:textFill>
        </w:rPr>
        <w:t>二、申请人的资格要求：</w:t>
      </w:r>
    </w:p>
    <w:p w14:paraId="79D3C38D">
      <w:pPr>
        <w:widowControl/>
        <w:adjustRightInd w:val="0"/>
        <w:snapToGrid w:val="0"/>
        <w:spacing w:line="360" w:lineRule="auto"/>
        <w:ind w:firstLine="210" w:firstLineChars="1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1.满足《中华人民共和国政府采购法》第二十二条规定；未被“信用中国”（www.creditchina.gov.cn)、中国政府采购网（www.ccgp.gov.cn）列入失信被执行人、重大税收违法案件当事人名单、政府采购严重违法失信行为记录名单。</w:t>
      </w:r>
    </w:p>
    <w:p w14:paraId="27C2415B">
      <w:pPr>
        <w:widowControl/>
        <w:adjustRightInd w:val="0"/>
        <w:snapToGrid w:val="0"/>
        <w:spacing w:line="360" w:lineRule="auto"/>
        <w:ind w:firstLine="210" w:firstLineChars="100"/>
        <w:jc w:val="left"/>
        <w:rPr>
          <w:rFonts w:hint="eastAsia" w:ascii="宋体" w:hAnsi="宋体" w:eastAsia="宋体" w:cs="宋体"/>
          <w:color w:val="000000" w:themeColor="text1"/>
          <w:kern w:val="0"/>
          <w:lang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2.落实政府采购政策需满足的资格要求：标项1：</w:t>
      </w:r>
    </w:p>
    <w:p w14:paraId="392B23BE">
      <w:pPr>
        <w:widowControl/>
        <w:adjustRightInd w:val="0"/>
        <w:snapToGrid w:val="0"/>
        <w:spacing w:line="360" w:lineRule="auto"/>
        <w:ind w:firstLine="210" w:firstLineChars="100"/>
        <w:jc w:val="left"/>
        <w:rPr>
          <w:rFonts w:hint="eastAsia" w:ascii="宋体" w:hAnsi="宋体" w:eastAsia="宋体" w:cs="宋体"/>
          <w:color w:val="000000" w:themeColor="text1"/>
          <w:kern w:val="0"/>
          <w:lang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w:t>
      </w:r>
      <w:r>
        <w:rPr>
          <w:rFonts w:hint="eastAsia" w:ascii="宋体" w:hAnsi="宋体" w:cs="宋体"/>
          <w:color w:val="000000" w:themeColor="text1"/>
          <w:kern w:val="0"/>
          <w:lang w:val="en-US" w:eastAsia="zh-CN"/>
          <w14:textFill>
            <w14:solidFill>
              <w14:schemeClr w14:val="tx1"/>
            </w14:solidFill>
          </w14:textFill>
        </w:rPr>
        <w:t>1</w:t>
      </w:r>
      <w:r>
        <w:rPr>
          <w:rFonts w:hint="eastAsia" w:ascii="宋体" w:hAnsi="宋体" w:cs="宋体"/>
          <w:color w:val="000000" w:themeColor="text1"/>
          <w:kern w:val="0"/>
          <w14:textFill>
            <w14:solidFill>
              <w14:schemeClr w14:val="tx1"/>
            </w14:solidFill>
          </w14:textFill>
        </w:rPr>
        <w:t>)参加政府采购活动前三年内，在经营活动中没有重大违法记录</w:t>
      </w:r>
      <w:r>
        <w:rPr>
          <w:rFonts w:hint="eastAsia" w:ascii="宋体" w:hAnsi="宋体" w:cs="宋体"/>
          <w:color w:val="000000" w:themeColor="text1"/>
          <w:kern w:val="0"/>
          <w:lang w:eastAsia="zh-CN"/>
          <w14:textFill>
            <w14:solidFill>
              <w14:schemeClr w14:val="tx1"/>
            </w14:solidFill>
          </w14:textFill>
        </w:rPr>
        <w:t>。</w:t>
      </w:r>
    </w:p>
    <w:p w14:paraId="6941CEA7">
      <w:pPr>
        <w:widowControl/>
        <w:adjustRightInd w:val="0"/>
        <w:snapToGrid w:val="0"/>
        <w:spacing w:line="360" w:lineRule="auto"/>
        <w:ind w:firstLine="211" w:firstLineChars="100"/>
        <w:jc w:val="left"/>
        <w:rPr>
          <w:rFonts w:hint="eastAsia" w:ascii="宋体" w:hAnsi="宋体" w:eastAsia="宋体" w:cs="宋体"/>
          <w:b/>
          <w:bCs/>
          <w:color w:val="000000" w:themeColor="text1"/>
          <w:kern w:val="0"/>
          <w:lang w:eastAsia="zh-CN"/>
          <w14:textFill>
            <w14:solidFill>
              <w14:schemeClr w14:val="tx1"/>
            </w14:solidFill>
          </w14:textFill>
        </w:rPr>
      </w:pPr>
      <w:r>
        <w:rPr>
          <w:rFonts w:hint="eastAsia" w:ascii="宋体" w:hAnsi="宋体" w:cs="宋体"/>
          <w:b/>
          <w:bCs/>
          <w:color w:val="000000" w:themeColor="text1"/>
          <w:kern w:val="0"/>
          <w14:textFill>
            <w14:solidFill>
              <w14:schemeClr w14:val="tx1"/>
            </w14:solidFill>
          </w14:textFill>
        </w:rPr>
        <w:t>三、获取（下载）</w:t>
      </w:r>
      <w:r>
        <w:rPr>
          <w:rFonts w:hint="eastAsia" w:ascii="宋体" w:hAnsi="宋体" w:cs="宋体"/>
          <w:b/>
          <w:bCs/>
          <w:color w:val="000000" w:themeColor="text1"/>
          <w:kern w:val="0"/>
          <w:lang w:eastAsia="zh-CN"/>
          <w14:textFill>
            <w14:solidFill>
              <w14:schemeClr w14:val="tx1"/>
            </w14:solidFill>
          </w14:textFill>
        </w:rPr>
        <w:t>磋商文件</w:t>
      </w:r>
    </w:p>
    <w:p w14:paraId="504E27CE">
      <w:pPr>
        <w:widowControl/>
        <w:adjustRightInd w:val="0"/>
        <w:snapToGrid w:val="0"/>
        <w:spacing w:line="360" w:lineRule="auto"/>
        <w:ind w:firstLine="210" w:firstLineChars="10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1.本项目实行资格后审，凡有意参加投标者，于公告发布之日起，可通过</w:t>
      </w:r>
      <w:r>
        <w:rPr>
          <w:rFonts w:hint="eastAsia" w:ascii="宋体" w:hAnsi="宋体" w:cs="宋体"/>
          <w:color w:val="000000" w:themeColor="text1"/>
          <w:kern w:val="0"/>
          <w:lang w:eastAsia="zh-CN"/>
          <w14:textFill>
            <w14:solidFill>
              <w14:schemeClr w14:val="tx1"/>
            </w14:solidFill>
          </w14:textFill>
        </w:rPr>
        <w:t>招必得-建易招标采购平台</w:t>
      </w:r>
      <w:r>
        <w:rPr>
          <w:rFonts w:hint="eastAsia" w:ascii="宋体" w:hAnsi="宋体" w:cs="宋体"/>
          <w:color w:val="000000" w:themeColor="text1"/>
          <w:kern w:val="0"/>
          <w14:textFill>
            <w14:solidFill>
              <w14:schemeClr w14:val="tx1"/>
            </w14:solidFill>
          </w14:textFill>
        </w:rPr>
        <w:t>（网址：</w:t>
      </w:r>
      <w:r>
        <w:rPr>
          <w:rFonts w:hint="eastAsia" w:ascii="宋体" w:hAnsi="宋体" w:cs="宋体"/>
          <w:color w:val="000000" w:themeColor="text1"/>
          <w:kern w:val="0"/>
          <w:lang w:eastAsia="zh-CN"/>
          <w14:textFill>
            <w14:solidFill>
              <w14:schemeClr w14:val="tx1"/>
            </w14:solidFill>
          </w14:textFill>
        </w:rPr>
        <w:t>www.zhaobide.com</w:t>
      </w:r>
      <w:r>
        <w:rPr>
          <w:rFonts w:hint="eastAsia" w:ascii="宋体" w:hAnsi="宋体" w:cs="宋体"/>
          <w:color w:val="000000" w:themeColor="text1"/>
          <w:kern w:val="0"/>
          <w14:textFill>
            <w14:solidFill>
              <w14:schemeClr w14:val="tx1"/>
            </w14:solidFill>
          </w14:textFill>
        </w:rPr>
        <w:t>，下同）自行下载招标文件等相关资料。</w:t>
      </w:r>
    </w:p>
    <w:p w14:paraId="03EB8A96">
      <w:pPr>
        <w:widowControl/>
        <w:adjustRightInd w:val="0"/>
        <w:snapToGrid w:val="0"/>
        <w:spacing w:line="360" w:lineRule="auto"/>
        <w:ind w:firstLine="210" w:firstLineChars="100"/>
        <w:jc w:val="left"/>
        <w:rPr>
          <w:rFonts w:hint="eastAsia"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2.投标人网上免费下载招标文件，不收取任何工本费。</w:t>
      </w:r>
    </w:p>
    <w:p w14:paraId="20FA9490">
      <w:pPr>
        <w:widowControl/>
        <w:adjustRightInd w:val="0"/>
        <w:snapToGrid w:val="0"/>
        <w:spacing w:line="360" w:lineRule="auto"/>
        <w:ind w:firstLine="211" w:firstLineChars="100"/>
        <w:jc w:val="left"/>
        <w:rPr>
          <w:rFonts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四、响应文件提交</w:t>
      </w:r>
    </w:p>
    <w:p w14:paraId="29EAA0C8">
      <w:pPr>
        <w:widowControl/>
        <w:adjustRightInd w:val="0"/>
        <w:snapToGrid w:val="0"/>
        <w:spacing w:line="360" w:lineRule="auto"/>
        <w:ind w:firstLine="420" w:firstLineChars="200"/>
        <w:jc w:val="left"/>
        <w:rPr>
          <w:rFonts w:hint="eastAsia"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本次磋商将于</w:t>
      </w:r>
      <w:r>
        <w:rPr>
          <w:rFonts w:hint="eastAsia" w:ascii="宋体" w:hAnsi="宋体" w:cs="宋体"/>
          <w:color w:val="000000" w:themeColor="text1"/>
          <w:szCs w:val="21"/>
          <w:lang w:eastAsia="zh-CN"/>
          <w14:textFill>
            <w14:solidFill>
              <w14:schemeClr w14:val="tx1"/>
            </w14:solidFill>
          </w14:textFill>
        </w:rPr>
        <w:t>2026年</w:t>
      </w:r>
      <w:r>
        <w:rPr>
          <w:rFonts w:hint="eastAsia" w:ascii="宋体" w:hAnsi="宋体" w:cs="宋体"/>
          <w:color w:val="000000" w:themeColor="text1"/>
          <w:szCs w:val="21"/>
          <w:lang w:val="en-US" w:eastAsia="zh-CN"/>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月</w:t>
      </w:r>
      <w:r>
        <w:rPr>
          <w:rFonts w:hint="eastAsia" w:ascii="宋体" w:hAnsi="宋体" w:cs="宋体"/>
          <w:color w:val="000000" w:themeColor="text1"/>
          <w:szCs w:val="21"/>
          <w:lang w:val="en-US" w:eastAsia="zh-CN"/>
          <w14:textFill>
            <w14:solidFill>
              <w14:schemeClr w14:val="tx1"/>
            </w14:solidFill>
          </w14:textFill>
        </w:rPr>
        <w:t>9</w:t>
      </w:r>
      <w:r>
        <w:rPr>
          <w:rFonts w:hint="eastAsia" w:ascii="宋体" w:hAnsi="宋体" w:eastAsia="宋体" w:cs="宋体"/>
          <w:color w:val="000000" w:themeColor="text1"/>
          <w:szCs w:val="21"/>
          <w14:textFill>
            <w14:solidFill>
              <w14:schemeClr w14:val="tx1"/>
            </w14:solidFill>
          </w14:textFill>
        </w:rPr>
        <w:t>日</w:t>
      </w:r>
      <w:r>
        <w:rPr>
          <w:rFonts w:hint="eastAsia" w:ascii="宋体" w:hAnsi="宋体" w:eastAsia="宋体" w:cs="宋体"/>
          <w:color w:val="000000" w:themeColor="text1"/>
          <w:szCs w:val="21"/>
          <w:lang w:val="en-US" w:eastAsia="zh-CN"/>
          <w14:textFill>
            <w14:solidFill>
              <w14:schemeClr w14:val="tx1"/>
            </w14:solidFill>
          </w14:textFill>
        </w:rPr>
        <w:t>0</w:t>
      </w:r>
      <w:r>
        <w:rPr>
          <w:rFonts w:hint="eastAsia" w:ascii="宋体" w:hAnsi="宋体" w:eastAsia="宋体" w:cs="宋体"/>
          <w:color w:val="000000" w:themeColor="text1"/>
          <w:szCs w:val="21"/>
          <w14:textFill>
            <w14:solidFill>
              <w14:schemeClr w14:val="tx1"/>
            </w14:solidFill>
          </w14:textFill>
        </w:rPr>
        <w:t>9:00</w:t>
      </w:r>
      <w:r>
        <w:rPr>
          <w:rFonts w:hint="eastAsia" w:ascii="宋体" w:hAnsi="宋体" w:cs="宋体"/>
          <w:color w:val="000000" w:themeColor="text1"/>
          <w:kern w:val="0"/>
          <w:highlight w:val="none"/>
          <w14:textFill>
            <w14:solidFill>
              <w14:schemeClr w14:val="tx1"/>
            </w14:solidFill>
          </w14:textFill>
        </w:rPr>
        <w:t>整在</w:t>
      </w:r>
      <w:r>
        <w:rPr>
          <w:rFonts w:hint="eastAsia" w:ascii="宋体" w:hAnsi="宋体" w:cs="宋体"/>
          <w:color w:val="000000" w:themeColor="text1"/>
          <w:kern w:val="0"/>
          <w:highlight w:val="none"/>
          <w:lang w:val="en-US" w:eastAsia="zh-CN"/>
          <w14:textFill>
            <w14:solidFill>
              <w14:schemeClr w14:val="tx1"/>
            </w14:solidFill>
          </w14:textFill>
        </w:rPr>
        <w:t>招必得-建易招标采购平台</w:t>
      </w:r>
      <w:r>
        <w:rPr>
          <w:rFonts w:hint="eastAsia" w:ascii="宋体" w:hAnsi="宋体" w:cs="宋体"/>
          <w:color w:val="000000" w:themeColor="text1"/>
          <w:kern w:val="0"/>
          <w:highlight w:val="none"/>
          <w14:textFill>
            <w14:solidFill>
              <w14:schemeClr w14:val="tx1"/>
            </w14:solidFill>
          </w14:textFill>
        </w:rPr>
        <w:t>开始进行，请在磋商当日响应文件递交截止时间将磋商响应文件送达磋商地点，逾期或不符合规定的磋商响应文件恕不接受。</w:t>
      </w:r>
    </w:p>
    <w:p w14:paraId="02CF5632">
      <w:pPr>
        <w:widowControl/>
        <w:adjustRightInd w:val="0"/>
        <w:snapToGrid w:val="0"/>
        <w:spacing w:line="360" w:lineRule="auto"/>
        <w:ind w:firstLine="211" w:firstLineChars="100"/>
        <w:jc w:val="left"/>
        <w:rPr>
          <w:rFonts w:hint="eastAsia"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lang w:val="en-US" w:eastAsia="zh-CN"/>
          <w14:textFill>
            <w14:solidFill>
              <w14:schemeClr w14:val="tx1"/>
            </w14:solidFill>
          </w14:textFill>
        </w:rPr>
        <w:t>五</w:t>
      </w:r>
      <w:r>
        <w:rPr>
          <w:rFonts w:hint="eastAsia" w:ascii="宋体" w:hAnsi="宋体" w:cs="宋体"/>
          <w:b/>
          <w:bCs/>
          <w:color w:val="000000" w:themeColor="text1"/>
          <w:kern w:val="0"/>
          <w:highlight w:val="none"/>
          <w14:textFill>
            <w14:solidFill>
              <w14:schemeClr w14:val="tx1"/>
            </w14:solidFill>
          </w14:textFill>
        </w:rPr>
        <w:t>、相关注意事项：</w:t>
      </w:r>
    </w:p>
    <w:p w14:paraId="359F9156">
      <w:pPr>
        <w:widowControl/>
        <w:adjustRightInd w:val="0"/>
        <w:snapToGrid w:val="0"/>
        <w:spacing w:line="360" w:lineRule="auto"/>
        <w:ind w:firstLine="211" w:firstLineChars="100"/>
        <w:jc w:val="left"/>
        <w:rPr>
          <w:rFonts w:hint="eastAsia" w:ascii="宋体" w:hAnsi="宋体" w:cs="宋体"/>
          <w:b/>
          <w:bCs/>
          <w:color w:val="000000" w:themeColor="text1"/>
          <w:kern w:val="0"/>
          <w:highlight w:val="none"/>
          <w:lang w:val="en-US" w:eastAsia="zh-CN"/>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投标人准备和参加投标活动发生的费用自理。投标人均可直接从</w:t>
      </w:r>
      <w:r>
        <w:rPr>
          <w:rFonts w:hint="eastAsia" w:ascii="宋体" w:hAnsi="宋体" w:cs="宋体"/>
          <w:b/>
          <w:bCs/>
          <w:color w:val="000000" w:themeColor="text1"/>
          <w:kern w:val="0"/>
          <w:highlight w:val="none"/>
          <w:lang w:eastAsia="zh-CN"/>
          <w14:textFill>
            <w14:solidFill>
              <w14:schemeClr w14:val="tx1"/>
            </w14:solidFill>
          </w14:textFill>
        </w:rPr>
        <w:t>招必得-建易招标采购平台</w:t>
      </w:r>
      <w:r>
        <w:rPr>
          <w:rFonts w:hint="eastAsia" w:ascii="宋体" w:hAnsi="宋体" w:cs="宋体"/>
          <w:b/>
          <w:bCs/>
          <w:color w:val="000000" w:themeColor="text1"/>
          <w:kern w:val="0"/>
          <w:highlight w:val="none"/>
          <w14:textFill>
            <w14:solidFill>
              <w14:schemeClr w14:val="tx1"/>
            </w14:solidFill>
          </w14:textFill>
        </w:rPr>
        <w:t>（网址：</w:t>
      </w:r>
      <w:r>
        <w:rPr>
          <w:rFonts w:hint="eastAsia" w:ascii="宋体" w:hAnsi="宋体" w:cs="宋体"/>
          <w:b/>
          <w:bCs/>
          <w:color w:val="000000" w:themeColor="text1"/>
          <w:kern w:val="0"/>
          <w:highlight w:val="none"/>
          <w14:textFill>
            <w14:solidFill>
              <w14:schemeClr w14:val="tx1"/>
            </w14:solidFill>
          </w14:textFill>
        </w:rPr>
        <w:fldChar w:fldCharType="begin"/>
      </w:r>
      <w:r>
        <w:rPr>
          <w:rFonts w:hint="eastAsia" w:ascii="宋体" w:hAnsi="宋体" w:cs="宋体"/>
          <w:b/>
          <w:bCs/>
          <w:color w:val="000000" w:themeColor="text1"/>
          <w:kern w:val="0"/>
          <w:highlight w:val="none"/>
          <w14:textFill>
            <w14:solidFill>
              <w14:schemeClr w14:val="tx1"/>
            </w14:solidFill>
          </w14:textFill>
        </w:rPr>
        <w:instrText xml:space="preserve"> HYPERLINK "http://www.smxeztb.com" </w:instrText>
      </w:r>
      <w:r>
        <w:rPr>
          <w:rFonts w:hint="eastAsia" w:ascii="宋体" w:hAnsi="宋体" w:cs="宋体"/>
          <w:b/>
          <w:bCs/>
          <w:color w:val="000000" w:themeColor="text1"/>
          <w:kern w:val="0"/>
          <w:highlight w:val="none"/>
          <w14:textFill>
            <w14:solidFill>
              <w14:schemeClr w14:val="tx1"/>
            </w14:solidFill>
          </w14:textFill>
        </w:rPr>
        <w:fldChar w:fldCharType="separate"/>
      </w:r>
      <w:r>
        <w:rPr>
          <w:rFonts w:hint="eastAsia" w:ascii="宋体" w:hAnsi="宋体" w:cs="宋体"/>
          <w:b/>
          <w:bCs/>
          <w:color w:val="000000" w:themeColor="text1"/>
          <w:kern w:val="0"/>
          <w:highlight w:val="none"/>
          <w:lang w:eastAsia="zh-CN"/>
          <w14:textFill>
            <w14:solidFill>
              <w14:schemeClr w14:val="tx1"/>
            </w14:solidFill>
          </w14:textFill>
        </w:rPr>
        <w:t>www.zhaobide.com</w:t>
      </w:r>
      <w:r>
        <w:rPr>
          <w:rFonts w:hint="eastAsia" w:ascii="宋体" w:hAnsi="宋体" w:cs="宋体"/>
          <w:b/>
          <w:bCs/>
          <w:color w:val="000000" w:themeColor="text1"/>
          <w:kern w:val="0"/>
          <w:highlight w:val="none"/>
          <w14:textFill>
            <w14:solidFill>
              <w14:schemeClr w14:val="tx1"/>
            </w14:solidFill>
          </w14:textFill>
        </w:rPr>
        <w:fldChar w:fldCharType="end"/>
      </w:r>
      <w:r>
        <w:rPr>
          <w:rFonts w:hint="eastAsia" w:ascii="宋体" w:hAnsi="宋体" w:cs="宋体"/>
          <w:b/>
          <w:bCs/>
          <w:color w:val="000000" w:themeColor="text1"/>
          <w:kern w:val="0"/>
          <w:highlight w:val="none"/>
          <w14:textFill>
            <w14:solidFill>
              <w14:schemeClr w14:val="tx1"/>
            </w14:solidFill>
          </w14:textFill>
        </w:rPr>
        <w:t>）免费下载招标文件，不收取工本费，投标人在</w:t>
      </w:r>
      <w:r>
        <w:rPr>
          <w:rFonts w:hint="eastAsia" w:ascii="宋体" w:hAnsi="宋体" w:cs="宋体"/>
          <w:b/>
          <w:bCs/>
          <w:color w:val="000000" w:themeColor="text1"/>
          <w:kern w:val="0"/>
          <w:highlight w:val="none"/>
          <w:lang w:val="en-US" w:eastAsia="zh-CN"/>
          <w14:textFill>
            <w14:solidFill>
              <w14:schemeClr w14:val="tx1"/>
            </w14:solidFill>
          </w14:textFill>
        </w:rPr>
        <w:t>递交</w:t>
      </w:r>
      <w:r>
        <w:rPr>
          <w:rFonts w:hint="eastAsia" w:ascii="宋体" w:hAnsi="宋体" w:cs="宋体"/>
          <w:b/>
          <w:bCs/>
          <w:color w:val="000000" w:themeColor="text1"/>
          <w:kern w:val="0"/>
          <w:highlight w:val="none"/>
          <w14:textFill>
            <w14:solidFill>
              <w14:schemeClr w14:val="tx1"/>
            </w14:solidFill>
          </w14:textFill>
        </w:rPr>
        <w:t>投标文件前须支付平台使用费300元/标段(投标人需仔细核对是否符合所投标项目的招标要求，投标人在本平台系统支付平台使用费，一经支付，不予退还)，中标人在中标后按规定向平台系统支付交易服务费。</w:t>
      </w:r>
    </w:p>
    <w:p w14:paraId="05610AB8">
      <w:pPr>
        <w:widowControl/>
        <w:adjustRightInd w:val="0"/>
        <w:snapToGrid w:val="0"/>
        <w:spacing w:line="360" w:lineRule="auto"/>
        <w:ind w:firstLine="211" w:firstLineChars="100"/>
        <w:jc w:val="left"/>
        <w:rPr>
          <w:rFonts w:hint="eastAsia"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lang w:val="en-US" w:eastAsia="zh-CN"/>
          <w14:textFill>
            <w14:solidFill>
              <w14:schemeClr w14:val="tx1"/>
            </w14:solidFill>
          </w14:textFill>
        </w:rPr>
        <w:t>六</w:t>
      </w:r>
      <w:r>
        <w:rPr>
          <w:rFonts w:hint="eastAsia" w:ascii="宋体" w:hAnsi="宋体" w:cs="宋体"/>
          <w:b/>
          <w:bCs/>
          <w:color w:val="000000" w:themeColor="text1"/>
          <w:kern w:val="0"/>
          <w:highlight w:val="none"/>
          <w14:textFill>
            <w14:solidFill>
              <w14:schemeClr w14:val="tx1"/>
            </w14:solidFill>
          </w14:textFill>
        </w:rPr>
        <w:t>、凡对本次招标提出询问、质疑、投诉，请按以下方式联系</w:t>
      </w:r>
    </w:p>
    <w:p w14:paraId="41D38F83">
      <w:pPr>
        <w:widowControl/>
        <w:adjustRightInd w:val="0"/>
        <w:snapToGrid w:val="0"/>
        <w:spacing w:line="360" w:lineRule="auto"/>
        <w:ind w:firstLine="210" w:firstLineChars="1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1.采购人信息</w:t>
      </w:r>
    </w:p>
    <w:p w14:paraId="750ABDDA">
      <w:pPr>
        <w:widowControl/>
        <w:adjustRightInd w:val="0"/>
        <w:snapToGrid w:val="0"/>
        <w:spacing w:line="360" w:lineRule="auto"/>
        <w:ind w:firstLine="210" w:firstLineChars="100"/>
        <w:jc w:val="left"/>
        <w:rPr>
          <w:rFonts w:hint="eastAsia" w:ascii="宋体" w:hAnsi="宋体" w:cs="宋体"/>
          <w:color w:val="000000" w:themeColor="text1"/>
          <w:kern w:val="0"/>
          <w:highlight w:val="none"/>
          <w:lang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名称</w:t>
      </w:r>
      <w:r>
        <w:rPr>
          <w:rFonts w:hint="eastAsia" w:ascii="宋体" w:hAnsi="宋体" w:cs="宋体"/>
          <w:color w:val="000000" w:themeColor="text1"/>
          <w:kern w:val="0"/>
          <w:highlight w:val="none"/>
          <w14:textFill>
            <w14:solidFill>
              <w14:schemeClr w14:val="tx1"/>
            </w14:solidFill>
          </w14:textFill>
        </w:rPr>
        <w:t>：</w:t>
      </w:r>
      <w:r>
        <w:rPr>
          <w:rFonts w:hint="eastAsia" w:ascii="宋体" w:hAnsi="宋体" w:cs="宋体"/>
          <w:color w:val="000000" w:themeColor="text1"/>
          <w:kern w:val="0"/>
          <w:highlight w:val="none"/>
          <w:lang w:eastAsia="zh-CN"/>
          <w14:textFill>
            <w14:solidFill>
              <w14:schemeClr w14:val="tx1"/>
            </w14:solidFill>
          </w14:textFill>
        </w:rPr>
        <w:t>三门县浦坝港镇人民政府</w:t>
      </w:r>
    </w:p>
    <w:p w14:paraId="3C4A268B">
      <w:pPr>
        <w:widowControl/>
        <w:adjustRightInd w:val="0"/>
        <w:snapToGrid w:val="0"/>
        <w:spacing w:line="360" w:lineRule="auto"/>
        <w:ind w:firstLine="210" w:firstLineChars="100"/>
        <w:jc w:val="left"/>
        <w:rPr>
          <w:rFonts w:hint="eastAsia" w:ascii="宋体" w:hAnsi="宋体" w:cs="宋体"/>
          <w:color w:val="000000" w:themeColor="text1"/>
          <w:kern w:val="0"/>
          <w:highlight w:val="none"/>
          <w:lang w:val="en-US" w:eastAsia="zh-CN"/>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地址：三门县</w:t>
      </w:r>
      <w:r>
        <w:rPr>
          <w:rFonts w:hint="eastAsia" w:ascii="宋体" w:hAnsi="宋体" w:cs="宋体"/>
          <w:color w:val="000000" w:themeColor="text1"/>
          <w:kern w:val="0"/>
          <w:highlight w:val="none"/>
          <w:lang w:val="en-US" w:eastAsia="zh-CN"/>
          <w14:textFill>
            <w14:solidFill>
              <w14:schemeClr w14:val="tx1"/>
            </w14:solidFill>
          </w14:textFill>
        </w:rPr>
        <w:t>浦坝港镇</w:t>
      </w:r>
    </w:p>
    <w:p w14:paraId="0C22F6B1">
      <w:pPr>
        <w:widowControl/>
        <w:adjustRightInd w:val="0"/>
        <w:snapToGrid w:val="0"/>
        <w:spacing w:line="360" w:lineRule="auto"/>
        <w:ind w:firstLine="210" w:firstLineChars="100"/>
        <w:jc w:val="left"/>
        <w:rPr>
          <w:rFonts w:hint="default" w:ascii="宋体" w:hAnsi="宋体" w:eastAsia="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项目联系人</w:t>
      </w:r>
      <w:r>
        <w:rPr>
          <w:rFonts w:hint="eastAsia" w:ascii="宋体" w:hAnsi="宋体" w:cs="宋体"/>
          <w:color w:val="000000" w:themeColor="text1"/>
          <w:kern w:val="0"/>
          <w:lang w:eastAsia="zh-CN"/>
          <w14:textFill>
            <w14:solidFill>
              <w14:schemeClr w14:val="tx1"/>
            </w14:solidFill>
          </w14:textFill>
        </w:rPr>
        <w:t>：</w:t>
      </w:r>
      <w:r>
        <w:rPr>
          <w:rFonts w:hint="eastAsia" w:ascii="宋体" w:hAnsi="宋体" w:cs="宋体"/>
          <w:color w:val="000000" w:themeColor="text1"/>
          <w:kern w:val="0"/>
          <w:lang w:val="en-US" w:eastAsia="zh-CN"/>
          <w14:textFill>
            <w14:solidFill>
              <w14:schemeClr w14:val="tx1"/>
            </w14:solidFill>
          </w14:textFill>
        </w:rPr>
        <w:t>林才通</w:t>
      </w:r>
    </w:p>
    <w:p w14:paraId="0A27872A">
      <w:pPr>
        <w:widowControl/>
        <w:adjustRightInd w:val="0"/>
        <w:snapToGrid w:val="0"/>
        <w:spacing w:line="360" w:lineRule="auto"/>
        <w:ind w:firstLine="210" w:firstLineChars="100"/>
        <w:jc w:val="left"/>
        <w:rPr>
          <w:rFonts w:hint="default" w:ascii="宋体" w:hAnsi="宋体" w:eastAsia="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项目联系方式：</w:t>
      </w:r>
      <w:r>
        <w:rPr>
          <w:rFonts w:hint="eastAsia" w:ascii="宋体" w:hAnsi="宋体" w:cs="宋体"/>
          <w:color w:val="000000" w:themeColor="text1"/>
          <w:kern w:val="0"/>
          <w:lang w:val="en-US" w:eastAsia="zh-CN"/>
          <w14:textFill>
            <w14:solidFill>
              <w14:schemeClr w14:val="tx1"/>
            </w14:solidFill>
          </w14:textFill>
        </w:rPr>
        <w:t xml:space="preserve">13738525579 </w:t>
      </w:r>
    </w:p>
    <w:p w14:paraId="46997E32">
      <w:pPr>
        <w:widowControl/>
        <w:adjustRightInd w:val="0"/>
        <w:snapToGrid w:val="0"/>
        <w:spacing w:line="360" w:lineRule="auto"/>
        <w:ind w:firstLine="210" w:firstLineChars="100"/>
        <w:jc w:val="left"/>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2.采购代理机构信息</w:t>
      </w:r>
    </w:p>
    <w:p w14:paraId="2DA3F7AD">
      <w:pPr>
        <w:widowControl/>
        <w:adjustRightInd w:val="0"/>
        <w:snapToGrid w:val="0"/>
        <w:spacing w:line="360" w:lineRule="auto"/>
        <w:ind w:firstLine="210" w:firstLineChars="100"/>
        <w:jc w:val="left"/>
        <w:rPr>
          <w:rFonts w:hint="default" w:ascii="宋体" w:hAnsi="宋体" w:eastAsia="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名称：</w:t>
      </w:r>
      <w:r>
        <w:rPr>
          <w:rFonts w:hint="eastAsia" w:ascii="宋体" w:hAnsi="宋体" w:cs="宋体"/>
          <w:color w:val="000000" w:themeColor="text1"/>
          <w:kern w:val="0"/>
          <w:lang w:val="en-US" w:eastAsia="zh-CN"/>
          <w14:textFill>
            <w14:solidFill>
              <w14:schemeClr w14:val="tx1"/>
            </w14:solidFill>
          </w14:textFill>
        </w:rPr>
        <w:t>台州易欣工程管理有限公司</w:t>
      </w:r>
    </w:p>
    <w:p w14:paraId="6BBE2B9A">
      <w:pPr>
        <w:widowControl/>
        <w:adjustRightInd w:val="0"/>
        <w:snapToGrid w:val="0"/>
        <w:spacing w:line="360" w:lineRule="auto"/>
        <w:ind w:firstLine="210" w:firstLineChars="100"/>
        <w:jc w:val="left"/>
        <w:rPr>
          <w:rFonts w:hint="eastAsia" w:ascii="宋体" w:hAnsi="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地址：三门县</w:t>
      </w:r>
      <w:r>
        <w:rPr>
          <w:rFonts w:hint="eastAsia" w:ascii="宋体" w:hAnsi="宋体" w:cs="宋体"/>
          <w:color w:val="000000" w:themeColor="text1"/>
          <w:kern w:val="0"/>
          <w:lang w:val="en-US" w:eastAsia="zh-CN"/>
          <w14:textFill>
            <w14:solidFill>
              <w14:schemeClr w14:val="tx1"/>
            </w14:solidFill>
          </w14:textFill>
        </w:rPr>
        <w:t>滨海大道</w:t>
      </w:r>
    </w:p>
    <w:p w14:paraId="3313EEF5">
      <w:pPr>
        <w:widowControl/>
        <w:adjustRightInd w:val="0"/>
        <w:snapToGrid w:val="0"/>
        <w:spacing w:line="360" w:lineRule="auto"/>
        <w:ind w:firstLine="210" w:firstLineChars="100"/>
        <w:jc w:val="left"/>
        <w:rPr>
          <w:rFonts w:hint="default" w:ascii="宋体" w:hAnsi="宋体" w:eastAsia="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项目联系人：</w:t>
      </w:r>
      <w:r>
        <w:rPr>
          <w:rFonts w:hint="eastAsia" w:ascii="宋体" w:hAnsi="宋体" w:cs="宋体"/>
          <w:color w:val="000000" w:themeColor="text1"/>
          <w:kern w:val="0"/>
          <w:lang w:val="en-US" w:eastAsia="zh-CN"/>
          <w14:textFill>
            <w14:solidFill>
              <w14:schemeClr w14:val="tx1"/>
            </w14:solidFill>
          </w14:textFill>
        </w:rPr>
        <w:t xml:space="preserve">柯女士  </w:t>
      </w:r>
    </w:p>
    <w:p w14:paraId="5E41AD56">
      <w:pPr>
        <w:widowControl/>
        <w:adjustRightInd w:val="0"/>
        <w:snapToGrid w:val="0"/>
        <w:spacing w:line="360" w:lineRule="auto"/>
        <w:ind w:firstLine="210" w:firstLineChars="100"/>
        <w:jc w:val="left"/>
        <w:rPr>
          <w:rFonts w:hint="default" w:ascii="宋体" w:hAnsi="宋体" w:eastAsia="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14:textFill>
            <w14:solidFill>
              <w14:schemeClr w14:val="tx1"/>
            </w14:solidFill>
          </w14:textFill>
        </w:rPr>
        <w:t>项目联系方式：</w:t>
      </w:r>
      <w:r>
        <w:rPr>
          <w:rFonts w:hint="eastAsia" w:ascii="宋体" w:hAnsi="宋体" w:cs="宋体"/>
          <w:color w:val="000000" w:themeColor="text1"/>
          <w:kern w:val="0"/>
          <w:lang w:val="en-US" w:eastAsia="zh-CN"/>
          <w14:textFill>
            <w14:solidFill>
              <w14:schemeClr w14:val="tx1"/>
            </w14:solidFill>
          </w14:textFill>
        </w:rPr>
        <w:t>13867693143</w:t>
      </w:r>
    </w:p>
    <w:p w14:paraId="0ED57F71">
      <w:pPr>
        <w:widowControl/>
        <w:spacing w:line="360" w:lineRule="exact"/>
        <w:ind w:firstLine="630" w:firstLineChars="300"/>
        <w:jc w:val="right"/>
        <w:rPr>
          <w:rFonts w:hint="eastAsia" w:ascii="宋体" w:hAnsi="宋体" w:cs="宋体"/>
          <w:color w:val="000000" w:themeColor="text1"/>
          <w:kern w:val="0"/>
          <w:szCs w:val="21"/>
          <w14:textFill>
            <w14:solidFill>
              <w14:schemeClr w14:val="tx1"/>
            </w14:solidFill>
          </w14:textFill>
        </w:rPr>
      </w:pPr>
    </w:p>
    <w:p w14:paraId="43007BDF">
      <w:pPr>
        <w:pStyle w:val="2"/>
        <w:rPr>
          <w:rFonts w:hint="eastAsia"/>
          <w:color w:val="000000" w:themeColor="text1"/>
          <w14:textFill>
            <w14:solidFill>
              <w14:schemeClr w14:val="tx1"/>
            </w14:solidFill>
          </w14:textFill>
        </w:rPr>
      </w:pPr>
    </w:p>
    <w:p w14:paraId="57538356">
      <w:pPr>
        <w:widowControl/>
        <w:spacing w:line="360" w:lineRule="exact"/>
        <w:ind w:firstLine="630" w:firstLineChars="300"/>
        <w:jc w:val="right"/>
        <w:rPr>
          <w:rFonts w:hint="eastAsia" w:ascii="宋体" w:hAnsi="宋体" w:cs="宋体"/>
          <w:color w:val="000000" w:themeColor="text1"/>
          <w:kern w:val="0"/>
          <w:szCs w:val="21"/>
          <w14:textFill>
            <w14:solidFill>
              <w14:schemeClr w14:val="tx1"/>
            </w14:solidFill>
          </w14:textFill>
        </w:rPr>
      </w:pPr>
    </w:p>
    <w:p w14:paraId="5214FAC9">
      <w:pPr>
        <w:widowControl/>
        <w:adjustRightInd w:val="0"/>
        <w:snapToGrid w:val="0"/>
        <w:spacing w:line="360" w:lineRule="auto"/>
        <w:ind w:firstLine="210" w:firstLineChars="100"/>
        <w:jc w:val="right"/>
        <w:rPr>
          <w:rFonts w:hint="eastAsia" w:ascii="宋体" w:hAnsi="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lang w:val="en-US" w:eastAsia="zh-CN"/>
          <w14:textFill>
            <w14:solidFill>
              <w14:schemeClr w14:val="tx1"/>
            </w14:solidFill>
          </w14:textFill>
        </w:rPr>
        <w:t>采 购 人：三门县浦坝港镇人民政府</w:t>
      </w:r>
    </w:p>
    <w:p w14:paraId="413041F5">
      <w:pPr>
        <w:widowControl/>
        <w:adjustRightInd w:val="0"/>
        <w:snapToGrid w:val="0"/>
        <w:spacing w:line="360" w:lineRule="auto"/>
        <w:ind w:firstLine="210" w:firstLineChars="100"/>
        <w:jc w:val="right"/>
        <w:rPr>
          <w:rFonts w:hint="default" w:ascii="宋体" w:hAnsi="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lang w:val="en-US" w:eastAsia="zh-CN"/>
          <w14:textFill>
            <w14:solidFill>
              <w14:schemeClr w14:val="tx1"/>
            </w14:solidFill>
          </w14:textFill>
        </w:rPr>
        <w:t>代理机构：台州易欣工程管理有限公司</w:t>
      </w:r>
    </w:p>
    <w:p w14:paraId="7637AF49">
      <w:pPr>
        <w:widowControl/>
        <w:adjustRightInd w:val="0"/>
        <w:snapToGrid w:val="0"/>
        <w:spacing w:line="360" w:lineRule="auto"/>
        <w:ind w:firstLine="210" w:firstLineChars="100"/>
        <w:jc w:val="right"/>
        <w:rPr>
          <w:rFonts w:hint="eastAsia" w:ascii="宋体" w:hAnsi="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lang w:val="en-US" w:eastAsia="zh-CN"/>
          <w14:textFill>
            <w14:solidFill>
              <w14:schemeClr w14:val="tx1"/>
            </w14:solidFill>
          </w14:textFill>
        </w:rPr>
        <w:t>招标监管机构：三门县浦坝港镇公共资源交易中心</w:t>
      </w:r>
    </w:p>
    <w:p w14:paraId="7D844774">
      <w:pPr>
        <w:widowControl/>
        <w:adjustRightInd w:val="0"/>
        <w:snapToGrid w:val="0"/>
        <w:spacing w:line="360" w:lineRule="auto"/>
        <w:ind w:firstLine="210" w:firstLineChars="100"/>
        <w:jc w:val="right"/>
        <w:rPr>
          <w:rFonts w:hint="eastAsia" w:ascii="宋体" w:hAnsi="宋体" w:cs="宋体"/>
          <w:color w:val="000000" w:themeColor="text1"/>
          <w:kern w:val="0"/>
          <w:lang w:val="en-US" w:eastAsia="zh-CN"/>
          <w14:textFill>
            <w14:solidFill>
              <w14:schemeClr w14:val="tx1"/>
            </w14:solidFill>
          </w14:textFill>
        </w:rPr>
      </w:pPr>
      <w:r>
        <w:rPr>
          <w:rFonts w:hint="eastAsia" w:ascii="宋体" w:hAnsi="宋体" w:cs="宋体"/>
          <w:color w:val="000000" w:themeColor="text1"/>
          <w:kern w:val="0"/>
          <w:lang w:val="en-US" w:eastAsia="zh-CN"/>
          <w14:textFill>
            <w14:solidFill>
              <w14:schemeClr w14:val="tx1"/>
            </w14:solidFill>
          </w14:textFill>
        </w:rPr>
        <w:t>2026年1月30日</w:t>
      </w:r>
      <w:bookmarkEnd w:id="1"/>
      <w:bookmarkEnd w:id="2"/>
    </w:p>
    <w:p w14:paraId="1269F158">
      <w:pPr>
        <w:widowControl/>
        <w:adjustRightInd w:val="0"/>
        <w:snapToGrid w:val="0"/>
        <w:spacing w:line="360" w:lineRule="auto"/>
        <w:ind w:firstLine="210" w:firstLineChars="100"/>
        <w:jc w:val="right"/>
        <w:rPr>
          <w:rFonts w:hint="eastAsia" w:ascii="宋体" w:hAnsi="宋体" w:cs="宋体"/>
          <w:color w:val="000000" w:themeColor="text1"/>
          <w:kern w:val="0"/>
          <w:lang w:val="en-US" w:eastAsia="zh-CN"/>
          <w14:textFill>
            <w14:solidFill>
              <w14:schemeClr w14:val="tx1"/>
            </w14:solidFill>
          </w14:textFill>
        </w:rPr>
      </w:pPr>
    </w:p>
    <w:p w14:paraId="7514571D">
      <w:pPr>
        <w:widowControl/>
        <w:adjustRightInd w:val="0"/>
        <w:snapToGrid w:val="0"/>
        <w:spacing w:line="360" w:lineRule="auto"/>
        <w:ind w:firstLine="210" w:firstLineChars="100"/>
        <w:jc w:val="right"/>
        <w:rPr>
          <w:rFonts w:hint="eastAsia" w:ascii="宋体" w:hAnsi="宋体" w:cs="宋体"/>
          <w:color w:val="000000" w:themeColor="text1"/>
          <w:kern w:val="0"/>
          <w:lang w:val="en-US" w:eastAsia="zh-CN"/>
          <w14:textFill>
            <w14:solidFill>
              <w14:schemeClr w14:val="tx1"/>
            </w14:solidFill>
          </w14:textFill>
        </w:rPr>
      </w:pPr>
    </w:p>
    <w:p w14:paraId="39B35695">
      <w:pPr>
        <w:pStyle w:val="17"/>
        <w:rPr>
          <w:rFonts w:hint="eastAsia" w:ascii="宋体" w:hAnsi="宋体" w:cs="宋体"/>
          <w:color w:val="000000" w:themeColor="text1"/>
          <w:kern w:val="0"/>
          <w:lang w:val="en-US" w:eastAsia="zh-CN"/>
          <w14:textFill>
            <w14:solidFill>
              <w14:schemeClr w14:val="tx1"/>
            </w14:solidFill>
          </w14:textFill>
        </w:rPr>
      </w:pPr>
    </w:p>
    <w:p w14:paraId="5425801F">
      <w:pPr>
        <w:pStyle w:val="18"/>
        <w:rPr>
          <w:rFonts w:hint="eastAsia"/>
          <w:color w:val="000000" w:themeColor="text1"/>
          <w:lang w:val="en-US" w:eastAsia="zh-CN"/>
          <w14:textFill>
            <w14:solidFill>
              <w14:schemeClr w14:val="tx1"/>
            </w14:solidFill>
          </w14:textFill>
        </w:rPr>
      </w:pPr>
    </w:p>
    <w:p w14:paraId="244397EA">
      <w:pPr>
        <w:widowControl/>
        <w:adjustRightInd w:val="0"/>
        <w:snapToGrid w:val="0"/>
        <w:spacing w:line="360" w:lineRule="auto"/>
        <w:ind w:firstLine="210" w:firstLineChars="100"/>
        <w:jc w:val="right"/>
        <w:rPr>
          <w:rFonts w:hint="eastAsia" w:ascii="宋体" w:hAnsi="宋体" w:cs="宋体"/>
          <w:color w:val="000000" w:themeColor="text1"/>
          <w:kern w:val="0"/>
          <w:lang w:val="en-US" w:eastAsia="zh-CN"/>
          <w14:textFill>
            <w14:solidFill>
              <w14:schemeClr w14:val="tx1"/>
            </w14:solidFill>
          </w14:textFill>
        </w:rPr>
      </w:pPr>
    </w:p>
    <w:p w14:paraId="5438CEBB">
      <w:pPr>
        <w:widowControl/>
        <w:adjustRightInd w:val="0"/>
        <w:snapToGrid w:val="0"/>
        <w:spacing w:line="360" w:lineRule="auto"/>
        <w:ind w:firstLine="210" w:firstLineChars="100"/>
        <w:jc w:val="right"/>
        <w:rPr>
          <w:rFonts w:hint="eastAsia" w:ascii="宋体" w:hAnsi="宋体" w:cs="宋体"/>
          <w:color w:val="000000" w:themeColor="text1"/>
          <w:kern w:val="0"/>
          <w:lang w:val="en-US" w:eastAsia="zh-CN"/>
          <w14:textFill>
            <w14:solidFill>
              <w14:schemeClr w14:val="tx1"/>
            </w14:solidFill>
          </w14:textFill>
        </w:rPr>
      </w:pPr>
    </w:p>
    <w:p w14:paraId="607B9018">
      <w:pPr>
        <w:pStyle w:val="2"/>
        <w:rPr>
          <w:rFonts w:hint="eastAsia" w:ascii="宋体" w:hAnsi="宋体" w:cs="宋体"/>
          <w:color w:val="000000" w:themeColor="text1"/>
          <w:kern w:val="0"/>
          <w:lang w:val="en-US" w:eastAsia="zh-CN"/>
          <w14:textFill>
            <w14:solidFill>
              <w14:schemeClr w14:val="tx1"/>
            </w14:solidFill>
          </w14:textFill>
        </w:rPr>
      </w:pPr>
    </w:p>
    <w:p w14:paraId="45914246">
      <w:pPr>
        <w:pStyle w:val="3"/>
        <w:rPr>
          <w:rFonts w:hint="eastAsia" w:ascii="宋体" w:hAnsi="宋体" w:cs="宋体"/>
          <w:color w:val="000000" w:themeColor="text1"/>
          <w:kern w:val="0"/>
          <w:lang w:val="en-US" w:eastAsia="zh-CN"/>
          <w14:textFill>
            <w14:solidFill>
              <w14:schemeClr w14:val="tx1"/>
            </w14:solidFill>
          </w14:textFill>
        </w:rPr>
      </w:pPr>
    </w:p>
    <w:p w14:paraId="757BF792">
      <w:pPr>
        <w:pStyle w:val="4"/>
        <w:rPr>
          <w:rFonts w:hint="eastAsia" w:ascii="宋体" w:hAnsi="宋体" w:cs="宋体"/>
          <w:color w:val="000000" w:themeColor="text1"/>
          <w:kern w:val="0"/>
          <w:lang w:val="en-US" w:eastAsia="zh-CN"/>
          <w14:textFill>
            <w14:solidFill>
              <w14:schemeClr w14:val="tx1"/>
            </w14:solidFill>
          </w14:textFill>
        </w:rPr>
      </w:pPr>
    </w:p>
    <w:p w14:paraId="7378E096">
      <w:pPr>
        <w:rPr>
          <w:rFonts w:hint="eastAsia" w:ascii="宋体" w:hAnsi="宋体" w:cs="宋体"/>
          <w:color w:val="000000" w:themeColor="text1"/>
          <w:kern w:val="0"/>
          <w:lang w:val="en-US" w:eastAsia="zh-CN"/>
          <w14:textFill>
            <w14:solidFill>
              <w14:schemeClr w14:val="tx1"/>
            </w14:solidFill>
          </w14:textFill>
        </w:rPr>
      </w:pPr>
    </w:p>
    <w:p w14:paraId="29D5B4BB">
      <w:pPr>
        <w:pStyle w:val="2"/>
        <w:rPr>
          <w:rFonts w:hint="eastAsia"/>
          <w:lang w:val="en-US" w:eastAsia="zh-CN"/>
        </w:rPr>
      </w:pPr>
    </w:p>
    <w:p w14:paraId="39283F68">
      <w:pPr>
        <w:pStyle w:val="3"/>
        <w:rPr>
          <w:rFonts w:hint="eastAsia"/>
          <w:lang w:val="en-US" w:eastAsia="zh-CN"/>
        </w:rPr>
      </w:pPr>
    </w:p>
    <w:p w14:paraId="628CD337">
      <w:pPr>
        <w:pStyle w:val="4"/>
        <w:rPr>
          <w:rFonts w:hint="eastAsia"/>
          <w:lang w:val="en-US" w:eastAsia="zh-CN"/>
        </w:rPr>
      </w:pPr>
    </w:p>
    <w:p w14:paraId="293B24D8">
      <w:pPr>
        <w:rPr>
          <w:rFonts w:hint="eastAsia" w:ascii="宋体" w:hAnsi="宋体" w:cs="宋体"/>
          <w:color w:val="000000" w:themeColor="text1"/>
          <w:kern w:val="0"/>
          <w:lang w:val="en-US" w:eastAsia="zh-CN"/>
          <w14:textFill>
            <w14:solidFill>
              <w14:schemeClr w14:val="tx1"/>
            </w14:solidFill>
          </w14:textFill>
        </w:rPr>
      </w:pPr>
    </w:p>
    <w:p w14:paraId="79971576">
      <w:pPr>
        <w:pStyle w:val="2"/>
        <w:rPr>
          <w:rFonts w:hint="eastAsia" w:ascii="宋体" w:hAnsi="宋体" w:cs="宋体"/>
          <w:color w:val="000000" w:themeColor="text1"/>
          <w:kern w:val="0"/>
          <w:lang w:val="en-US" w:eastAsia="zh-CN"/>
          <w14:textFill>
            <w14:solidFill>
              <w14:schemeClr w14:val="tx1"/>
            </w14:solidFill>
          </w14:textFill>
        </w:rPr>
      </w:pPr>
    </w:p>
    <w:p w14:paraId="37DB5843">
      <w:pPr>
        <w:pStyle w:val="3"/>
        <w:rPr>
          <w:rFonts w:hint="eastAsia" w:ascii="宋体" w:hAnsi="宋体" w:cs="宋体"/>
          <w:color w:val="000000" w:themeColor="text1"/>
          <w:kern w:val="0"/>
          <w:lang w:val="en-US" w:eastAsia="zh-CN"/>
          <w14:textFill>
            <w14:solidFill>
              <w14:schemeClr w14:val="tx1"/>
            </w14:solidFill>
          </w14:textFill>
        </w:rPr>
      </w:pPr>
    </w:p>
    <w:p w14:paraId="3D34C0B8">
      <w:pPr>
        <w:pStyle w:val="4"/>
        <w:rPr>
          <w:rFonts w:hint="eastAsia" w:ascii="宋体" w:hAnsi="宋体" w:cs="宋体"/>
          <w:color w:val="000000" w:themeColor="text1"/>
          <w:kern w:val="0"/>
          <w:lang w:val="en-US" w:eastAsia="zh-CN"/>
          <w14:textFill>
            <w14:solidFill>
              <w14:schemeClr w14:val="tx1"/>
            </w14:solidFill>
          </w14:textFill>
        </w:rPr>
      </w:pPr>
    </w:p>
    <w:p w14:paraId="3197CB80">
      <w:pPr>
        <w:rPr>
          <w:rFonts w:hint="eastAsia"/>
          <w:lang w:val="en-US" w:eastAsia="zh-CN"/>
        </w:rPr>
      </w:pPr>
    </w:p>
    <w:p w14:paraId="446E8533">
      <w:pPr>
        <w:numPr>
          <w:ilvl w:val="0"/>
          <w:numId w:val="6"/>
        </w:numPr>
        <w:spacing w:line="360" w:lineRule="auto"/>
        <w:jc w:val="center"/>
        <w:outlineLvl w:val="0"/>
        <w:rPr>
          <w:rFonts w:ascii="宋体" w:hAnsi="宋体" w:cs="宋体"/>
          <w:b/>
          <w:color w:val="000000" w:themeColor="text1"/>
          <w:sz w:val="36"/>
          <w:szCs w:val="36"/>
          <w14:textFill>
            <w14:solidFill>
              <w14:schemeClr w14:val="tx1"/>
            </w14:solidFill>
          </w14:textFill>
        </w:rPr>
      </w:pPr>
      <w:bookmarkStart w:id="3" w:name="_Toc2333"/>
      <w:r>
        <w:rPr>
          <w:rFonts w:hint="eastAsia" w:ascii="宋体" w:hAnsi="宋体" w:cs="宋体"/>
          <w:b/>
          <w:color w:val="000000" w:themeColor="text1"/>
          <w:sz w:val="36"/>
          <w:szCs w:val="36"/>
          <w14:textFill>
            <w14:solidFill>
              <w14:schemeClr w14:val="tx1"/>
            </w14:solidFill>
          </w14:textFill>
        </w:rPr>
        <w:t>供应商须知</w:t>
      </w:r>
      <w:bookmarkEnd w:id="3"/>
    </w:p>
    <w:p w14:paraId="6783DDF1">
      <w:pPr>
        <w:spacing w:line="360" w:lineRule="auto"/>
        <w:ind w:firstLine="482" w:firstLineChars="20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一、前附表</w:t>
      </w:r>
    </w:p>
    <w:tbl>
      <w:tblPr>
        <w:tblStyle w:val="44"/>
        <w:tblpPr w:leftFromText="181" w:rightFromText="181" w:bottomFromText="170" w:vertAnchor="text" w:tblpXSpec="center" w:tblpY="1"/>
        <w:tblOverlap w:val="never"/>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042"/>
        <w:gridCol w:w="6502"/>
      </w:tblGrid>
      <w:tr w14:paraId="72F19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6901BFF6">
            <w:pPr>
              <w:spacing w:line="300" w:lineRule="auto"/>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序号</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6793FC52">
            <w:pPr>
              <w:spacing w:line="300" w:lineRule="auto"/>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事项</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620B8EF9">
            <w:pPr>
              <w:spacing w:line="300" w:lineRule="auto"/>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本项目的特别规定</w:t>
            </w:r>
          </w:p>
        </w:tc>
      </w:tr>
      <w:tr w14:paraId="0C3D3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1284293D">
            <w:pPr>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5A126FCD">
            <w:pPr>
              <w:autoSpaceDE w:val="0"/>
              <w:autoSpaceDN w:val="0"/>
              <w:adjustRightInd w:val="0"/>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是否允许联合体</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359BE88E">
            <w:pPr>
              <w:spacing w:line="30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 /</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否</w:t>
            </w:r>
          </w:p>
        </w:tc>
      </w:tr>
      <w:tr w14:paraId="60C12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68F5CE67">
            <w:pPr>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1C295EF2">
            <w:pPr>
              <w:autoSpaceDE w:val="0"/>
              <w:autoSpaceDN w:val="0"/>
              <w:adjustRightInd w:val="0"/>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是否允许分包</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20799181">
            <w:pPr>
              <w:spacing w:line="30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□是（但主体部分不得分包，详见招标需求内容）/</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否</w:t>
            </w:r>
          </w:p>
        </w:tc>
      </w:tr>
      <w:tr w14:paraId="1E2D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5B7B0FAA">
            <w:pPr>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7DB707C4">
            <w:pPr>
              <w:spacing w:line="30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是否包含政府强制采购节能产品</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3EC633E5">
            <w:pPr>
              <w:spacing w:line="30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 /</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否</w:t>
            </w:r>
          </w:p>
        </w:tc>
      </w:tr>
      <w:tr w14:paraId="15C4B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7EA6E609">
            <w:pPr>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01843DA7">
            <w:pPr>
              <w:spacing w:line="30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答疑会或</w:t>
            </w:r>
          </w:p>
          <w:p w14:paraId="699784FA">
            <w:pPr>
              <w:spacing w:line="30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现场踏勘</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6BE9A0C8">
            <w:pPr>
              <w:spacing w:line="30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自行踏勘，费用自理。</w:t>
            </w:r>
          </w:p>
        </w:tc>
      </w:tr>
      <w:tr w14:paraId="7182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1BBA1BBC">
            <w:pPr>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2314E385">
            <w:pPr>
              <w:spacing w:line="30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磋商响应文件递交</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158D8FDF">
            <w:pPr>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截止时间：北京时间</w:t>
            </w:r>
            <w:r>
              <w:rPr>
                <w:rFonts w:hint="eastAsia" w:ascii="宋体" w:hAnsi="宋体" w:cs="宋体"/>
                <w:color w:val="000000" w:themeColor="text1"/>
                <w:szCs w:val="21"/>
                <w:lang w:eastAsia="zh-CN"/>
                <w14:textFill>
                  <w14:solidFill>
                    <w14:schemeClr w14:val="tx1"/>
                  </w14:solidFill>
                </w14:textFill>
              </w:rPr>
              <w:t>2026年</w:t>
            </w:r>
            <w:r>
              <w:rPr>
                <w:rFonts w:hint="eastAsia" w:ascii="宋体" w:hAnsi="宋体" w:cs="宋体"/>
                <w:color w:val="000000" w:themeColor="text1"/>
                <w:szCs w:val="21"/>
                <w:lang w:val="en-US" w:eastAsia="zh-CN"/>
                <w14:textFill>
                  <w14:solidFill>
                    <w14:schemeClr w14:val="tx1"/>
                  </w14:solidFill>
                </w14:textFill>
              </w:rPr>
              <w:t>2月9 日0</w:t>
            </w:r>
            <w:r>
              <w:rPr>
                <w:rFonts w:hint="eastAsia" w:ascii="宋体" w:hAnsi="宋体" w:cs="宋体"/>
                <w:color w:val="000000" w:themeColor="text1"/>
                <w:szCs w:val="21"/>
                <w:lang w:eastAsia="zh-CN"/>
                <w14:textFill>
                  <w14:solidFill>
                    <w14:schemeClr w14:val="tx1"/>
                  </w14:solidFill>
                </w14:textFill>
              </w:rPr>
              <w:t>9:00</w:t>
            </w:r>
          </w:p>
          <w:p w14:paraId="0CFB1AA2">
            <w:pPr>
              <w:spacing w:line="30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递交地点：</w:t>
            </w:r>
            <w:r>
              <w:rPr>
                <w:rFonts w:hint="eastAsia" w:ascii="宋体" w:hAnsi="宋体" w:cs="宋体"/>
                <w:color w:val="000000" w:themeColor="text1"/>
                <w:szCs w:val="21"/>
                <w:lang w:eastAsia="zh-CN"/>
                <w14:textFill>
                  <w14:solidFill>
                    <w14:schemeClr w14:val="tx1"/>
                  </w14:solidFill>
                </w14:textFill>
              </w:rPr>
              <w:t>招必得-建易招标采购平台（三门县海游街道梧桐路20号总商会大楼16楼1601室）。</w:t>
            </w:r>
          </w:p>
          <w:p w14:paraId="33C5A7A5">
            <w:pPr>
              <w:spacing w:line="30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逾期送达的磋商响应文件恕不接受。</w:t>
            </w:r>
          </w:p>
        </w:tc>
      </w:tr>
      <w:tr w14:paraId="646E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45C1B6AF">
            <w:pPr>
              <w:spacing w:line="300" w:lineRule="auto"/>
              <w:jc w:val="center"/>
              <w:rPr>
                <w:rFonts w:ascii="宋体" w:hAnsi="宋体" w:cs="宋体"/>
                <w:color w:val="000000" w:themeColor="text1"/>
                <w:szCs w:val="21"/>
                <w14:textFill>
                  <w14:solidFill>
                    <w14:schemeClr w14:val="tx1"/>
                  </w14:solidFill>
                </w14:textFill>
              </w:rPr>
            </w:pP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3C26478A">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磋商时间及地点</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6349EA36">
            <w:pPr>
              <w:spacing w:line="30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时间：</w:t>
            </w:r>
            <w:r>
              <w:rPr>
                <w:rFonts w:hint="eastAsia" w:ascii="宋体" w:hAnsi="宋体" w:eastAsia="宋体" w:cs="宋体"/>
                <w:color w:val="000000" w:themeColor="text1"/>
                <w:szCs w:val="21"/>
                <w14:textFill>
                  <w14:solidFill>
                    <w14:schemeClr w14:val="tx1"/>
                  </w14:solidFill>
                </w14:textFill>
              </w:rPr>
              <w:t>北京时间</w:t>
            </w:r>
            <w:r>
              <w:rPr>
                <w:rFonts w:hint="eastAsia" w:ascii="宋体" w:hAnsi="宋体" w:cs="宋体"/>
                <w:color w:val="000000" w:themeColor="text1"/>
                <w:szCs w:val="21"/>
                <w:lang w:eastAsia="zh-CN"/>
                <w14:textFill>
                  <w14:solidFill>
                    <w14:schemeClr w14:val="tx1"/>
                  </w14:solidFill>
                </w14:textFill>
              </w:rPr>
              <w:t>2026年</w:t>
            </w:r>
            <w:r>
              <w:rPr>
                <w:rFonts w:hint="eastAsia" w:ascii="宋体" w:hAnsi="宋体" w:cs="宋体"/>
                <w:color w:val="000000" w:themeColor="text1"/>
                <w:szCs w:val="21"/>
                <w:lang w:val="en-US" w:eastAsia="zh-CN"/>
                <w14:textFill>
                  <w14:solidFill>
                    <w14:schemeClr w14:val="tx1"/>
                  </w14:solidFill>
                </w14:textFill>
              </w:rPr>
              <w:t>2月9</w:t>
            </w:r>
            <w:bookmarkStart w:id="95" w:name="_GoBack"/>
            <w:bookmarkEnd w:id="95"/>
            <w:r>
              <w:rPr>
                <w:rFonts w:hint="eastAsia" w:ascii="宋体" w:hAnsi="宋体" w:cs="宋体"/>
                <w:color w:val="000000" w:themeColor="text1"/>
                <w:szCs w:val="21"/>
                <w:lang w:val="en-US" w:eastAsia="zh-CN"/>
                <w14:textFill>
                  <w14:solidFill>
                    <w14:schemeClr w14:val="tx1"/>
                  </w14:solidFill>
                </w14:textFill>
              </w:rPr>
              <w:t>日0</w:t>
            </w:r>
            <w:r>
              <w:rPr>
                <w:rFonts w:hint="eastAsia" w:ascii="宋体" w:hAnsi="宋体" w:cs="宋体"/>
                <w:color w:val="000000" w:themeColor="text1"/>
                <w:szCs w:val="21"/>
                <w:lang w:eastAsia="zh-CN"/>
                <w14:textFill>
                  <w14:solidFill>
                    <w14:schemeClr w14:val="tx1"/>
                  </w14:solidFill>
                </w14:textFill>
              </w:rPr>
              <w:t>9:00</w:t>
            </w:r>
          </w:p>
          <w:p w14:paraId="40119E68">
            <w:pPr>
              <w:spacing w:line="30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地点：</w:t>
            </w:r>
            <w:r>
              <w:rPr>
                <w:rFonts w:hint="eastAsia" w:ascii="宋体" w:hAnsi="宋体" w:cs="宋体"/>
                <w:color w:val="000000" w:themeColor="text1"/>
                <w:szCs w:val="21"/>
                <w:lang w:eastAsia="zh-CN"/>
                <w14:textFill>
                  <w14:solidFill>
                    <w14:schemeClr w14:val="tx1"/>
                  </w14:solidFill>
                </w14:textFill>
              </w:rPr>
              <w:t>招必得-建易招标采购平台（三门县海游街道梧桐路20号总商会大楼16楼1601室）。</w:t>
            </w:r>
          </w:p>
        </w:tc>
      </w:tr>
      <w:tr w14:paraId="5AE86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280F3073">
            <w:pPr>
              <w:spacing w:line="300" w:lineRule="auto"/>
              <w:jc w:val="center"/>
              <w:rPr>
                <w:rFonts w:ascii="宋体" w:hAnsi="宋体" w:cs="宋体"/>
                <w:color w:val="000000" w:themeColor="text1"/>
                <w:szCs w:val="21"/>
                <w14:textFill>
                  <w14:solidFill>
                    <w14:schemeClr w14:val="tx1"/>
                  </w14:solidFill>
                </w14:textFill>
              </w:rPr>
            </w:pP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2D18A0AE">
            <w:pPr>
              <w:spacing w:line="360" w:lineRule="auto"/>
              <w:jc w:val="center"/>
              <w:rPr>
                <w:rFonts w:ascii="宋体" w:hAnsi="宋体" w:cs="宋体"/>
                <w:color w:val="0000FF"/>
              </w:rPr>
            </w:pPr>
            <w:r>
              <w:rPr>
                <w:rFonts w:hint="eastAsia" w:ascii="宋体" w:hAnsi="宋体" w:cs="宋体"/>
                <w:color w:val="0000FF"/>
                <w:sz w:val="24"/>
              </w:rPr>
              <w:t>磋商响应文件包装要求</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4BE3BD00">
            <w:pPr>
              <w:spacing w:line="300" w:lineRule="auto"/>
              <w:rPr>
                <w:rFonts w:hint="default" w:ascii="宋体" w:hAnsi="宋体" w:eastAsia="宋体" w:cs="宋体"/>
                <w:color w:val="0000FF"/>
                <w:szCs w:val="21"/>
                <w:lang w:eastAsia="zh-CN"/>
              </w:rPr>
            </w:pPr>
            <w:r>
              <w:rPr>
                <w:rFonts w:hint="eastAsia" w:ascii="宋体" w:hAnsi="宋体" w:eastAsia="宋体" w:cs="宋体"/>
                <w:color w:val="0000FF"/>
                <w:szCs w:val="21"/>
                <w:lang w:val="en-US" w:eastAsia="zh-CN"/>
              </w:rPr>
              <w:t>资格证明文件、商务与技术文件、报价文件</w:t>
            </w:r>
            <w:r>
              <w:rPr>
                <w:rFonts w:hint="eastAsia" w:ascii="宋体" w:hAnsi="宋体" w:eastAsia="宋体" w:cs="宋体"/>
                <w:color w:val="0000FF"/>
                <w:szCs w:val="21"/>
                <w:lang w:eastAsia="zh-CN"/>
              </w:rPr>
              <w:t>正本1份、副本</w:t>
            </w:r>
            <w:r>
              <w:rPr>
                <w:rFonts w:hint="eastAsia" w:ascii="宋体" w:hAnsi="宋体" w:cs="宋体"/>
                <w:color w:val="0000FF"/>
                <w:szCs w:val="21"/>
                <w:lang w:val="en-US" w:eastAsia="zh-CN"/>
              </w:rPr>
              <w:t>3</w:t>
            </w:r>
            <w:r>
              <w:rPr>
                <w:rFonts w:hint="eastAsia" w:ascii="宋体" w:hAnsi="宋体" w:eastAsia="宋体" w:cs="宋体"/>
                <w:color w:val="0000FF"/>
                <w:szCs w:val="21"/>
                <w:lang w:eastAsia="zh-CN"/>
              </w:rPr>
              <w:t>份</w:t>
            </w:r>
            <w:r>
              <w:rPr>
                <w:rFonts w:hint="eastAsia" w:ascii="宋体" w:hAnsi="宋体" w:cs="宋体"/>
                <w:color w:val="0000FF"/>
                <w:szCs w:val="21"/>
                <w:lang w:val="en-US" w:eastAsia="zh-CN"/>
              </w:rPr>
              <w:t>，独立密封。</w:t>
            </w:r>
          </w:p>
        </w:tc>
      </w:tr>
      <w:tr w14:paraId="7C274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65DCEFDF">
            <w:pPr>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38B1534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磋商响应文件有效期</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66B77644">
            <w:pPr>
              <w:spacing w:line="30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磋商响应有效期为磋商后90天，磋商响应有效期从提交磋商响应文件的截止之日起算。</w:t>
            </w:r>
          </w:p>
        </w:tc>
      </w:tr>
      <w:tr w14:paraId="2728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04BFA94F">
            <w:pPr>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708177C4">
            <w:pPr>
              <w:autoSpaceDE w:val="0"/>
              <w:autoSpaceDN w:val="0"/>
              <w:adjustRightInd w:val="0"/>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信用信息查询渠道</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574935A0">
            <w:pPr>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1.信用中国（网址：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http://www.creditchina.gov.cn</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w:t>
            </w:r>
          </w:p>
          <w:p w14:paraId="3D7F1C41">
            <w:pPr>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2.中国政府采购网（网址：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"http://www.ccgp.gov.cn)" </w:instrText>
            </w:r>
            <w:r>
              <w:rPr>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http://www.ccgp.gov.cn)</w:t>
            </w:r>
            <w:r>
              <w:rPr>
                <w:rFonts w:hint="eastAsia" w:ascii="宋体" w:hAnsi="宋体" w:cs="宋体"/>
                <w:color w:val="000000" w:themeColor="text1"/>
                <w14:textFill>
                  <w14:solidFill>
                    <w14:schemeClr w14:val="tx1"/>
                  </w14:solidFill>
                </w14:textFill>
              </w:rPr>
              <w:fldChar w:fldCharType="end"/>
            </w:r>
          </w:p>
          <w:p w14:paraId="2F662116">
            <w:pPr>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3.截止时点：</w:t>
            </w:r>
            <w:r>
              <w:rPr>
                <w:rFonts w:hint="eastAsia" w:ascii="宋体" w:hAnsi="宋体" w:cs="宋体"/>
                <w:b/>
                <w:bCs/>
                <w:color w:val="000000" w:themeColor="text1"/>
                <w14:textFill>
                  <w14:solidFill>
                    <w14:schemeClr w14:val="tx1"/>
                  </w14:solidFill>
                </w14:textFill>
              </w:rPr>
              <w:t>投标截止时间前。</w:t>
            </w:r>
          </w:p>
          <w:p w14:paraId="4B27AC84">
            <w:pPr>
              <w:spacing w:line="30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使用规则：对列入失信被执行人、重大税收违法案件当事人名单、政府采购严重违法失信行为记录名单及其他不符合《中华人民共和国政府采购法》第二十二条规定条件的供应商，将被拒绝其参与政府采购活动。</w:t>
            </w:r>
          </w:p>
        </w:tc>
      </w:tr>
      <w:tr w14:paraId="6A101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529DFE67">
            <w:pPr>
              <w:spacing w:line="30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10</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1F9522CC">
            <w:pPr>
              <w:autoSpaceDE w:val="0"/>
              <w:autoSpaceDN w:val="0"/>
              <w:adjustRightInd w:val="0"/>
              <w:spacing w:line="30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质疑渠道</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0433E0D5">
            <w:pPr>
              <w:snapToGrid w:val="0"/>
              <w:spacing w:line="30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书面质疑</w:t>
            </w:r>
          </w:p>
        </w:tc>
      </w:tr>
      <w:tr w14:paraId="556A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13AC314F">
            <w:pPr>
              <w:spacing w:line="300" w:lineRule="auto"/>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lang w:val="en-US" w:eastAsia="zh-CN"/>
                <w14:textFill>
                  <w14:solidFill>
                    <w14:schemeClr w14:val="tx1"/>
                  </w14:solidFill>
                </w14:textFill>
              </w:rPr>
              <w:t>1</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5A5B9D3F">
            <w:pPr>
              <w:autoSpaceDE w:val="0"/>
              <w:autoSpaceDN w:val="0"/>
              <w:adjustRightInd w:val="0"/>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实质性条款</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36BCA500">
            <w:pPr>
              <w:autoSpaceDE w:val="0"/>
              <w:autoSpaceDN w:val="0"/>
              <w:adjustRightInd w:val="0"/>
              <w:spacing w:line="30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val="zh-CN"/>
                <w14:textFill>
                  <w14:solidFill>
                    <w14:schemeClr w14:val="tx1"/>
                  </w14:solidFill>
                </w14:textFill>
              </w:rPr>
              <w:t>带“</w:t>
            </w:r>
            <w:r>
              <w:rPr>
                <w:rFonts w:hint="eastAsia" w:ascii="宋体" w:hAnsi="宋体" w:cs="宋体"/>
                <w:bCs/>
                <w:color w:val="000000" w:themeColor="text1"/>
                <w:szCs w:val="21"/>
                <w14:textFill>
                  <w14:solidFill>
                    <w14:schemeClr w14:val="tx1"/>
                  </w14:solidFill>
                </w14:textFill>
              </w:rPr>
              <w:t>▲”的条款是实质性条款，响应文件须作出实质性响应，否则作无效响应处理。</w:t>
            </w:r>
          </w:p>
        </w:tc>
      </w:tr>
      <w:tr w14:paraId="6813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5D9F167D">
            <w:pPr>
              <w:spacing w:line="300" w:lineRule="auto"/>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lang w:val="en-US" w:eastAsia="zh-CN"/>
                <w14:textFill>
                  <w14:solidFill>
                    <w14:schemeClr w14:val="tx1"/>
                  </w14:solidFill>
                </w14:textFill>
              </w:rPr>
              <w:t>2</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3AE85031">
            <w:pPr>
              <w:autoSpaceDE w:val="0"/>
              <w:autoSpaceDN w:val="0"/>
              <w:adjustRightInd w:val="0"/>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书面形式</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12FB7C7B">
            <w:pPr>
              <w:autoSpaceDE w:val="0"/>
              <w:autoSpaceDN w:val="0"/>
              <w:adjustRightInd w:val="0"/>
              <w:spacing w:line="30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包括电子邮件、信函、传真。</w:t>
            </w:r>
          </w:p>
        </w:tc>
      </w:tr>
      <w:tr w14:paraId="4BE1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7B3987C9">
            <w:pPr>
              <w:spacing w:line="30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13</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44371638">
            <w:pPr>
              <w:autoSpaceDE w:val="0"/>
              <w:autoSpaceDN w:val="0"/>
              <w:adjustRightInd w:val="0"/>
              <w:spacing w:line="300"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招标代理费</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61DD76BA">
            <w:pPr>
              <w:snapToGrid w:val="0"/>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FF"/>
                <w:szCs w:val="21"/>
              </w:rPr>
              <w:t>本项目招标代理</w:t>
            </w:r>
            <w:r>
              <w:rPr>
                <w:rFonts w:hint="eastAsia" w:ascii="宋体" w:hAnsi="宋体" w:cs="宋体"/>
                <w:b/>
                <w:bCs/>
                <w:color w:val="0000FF"/>
                <w:szCs w:val="21"/>
                <w:highlight w:val="none"/>
              </w:rPr>
              <w:t>费</w:t>
            </w:r>
            <w:r>
              <w:rPr>
                <w:rFonts w:hint="eastAsia" w:ascii="宋体" w:hAnsi="宋体" w:cs="宋体"/>
                <w:b/>
                <w:bCs/>
                <w:color w:val="0000FF"/>
                <w:szCs w:val="21"/>
                <w:highlight w:val="none"/>
                <w:lang w:val="en-US" w:eastAsia="zh-CN"/>
              </w:rPr>
              <w:t>5000</w:t>
            </w:r>
            <w:r>
              <w:rPr>
                <w:rFonts w:hint="eastAsia" w:ascii="宋体" w:hAnsi="宋体" w:cs="宋体"/>
                <w:b/>
                <w:bCs/>
                <w:color w:val="0000FF"/>
                <w:szCs w:val="21"/>
                <w:highlight w:val="none"/>
              </w:rPr>
              <w:t>元，由中标人</w:t>
            </w:r>
            <w:r>
              <w:rPr>
                <w:rFonts w:hint="eastAsia" w:ascii="宋体" w:hAnsi="宋体" w:cs="宋体"/>
                <w:b/>
                <w:bCs/>
                <w:color w:val="0000FF"/>
                <w:szCs w:val="21"/>
              </w:rPr>
              <w:t>支付，在领中标通知书前一次性付清。</w:t>
            </w:r>
          </w:p>
        </w:tc>
      </w:tr>
      <w:tr w14:paraId="03F70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675"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18B98B1E">
            <w:pPr>
              <w:spacing w:line="300" w:lineRule="auto"/>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14</w:t>
            </w:r>
          </w:p>
        </w:tc>
        <w:tc>
          <w:tcPr>
            <w:tcW w:w="204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2D424969">
            <w:pPr>
              <w:autoSpaceDE w:val="0"/>
              <w:autoSpaceDN w:val="0"/>
              <w:adjustRightInd w:val="0"/>
              <w:spacing w:line="30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解释权</w:t>
            </w:r>
          </w:p>
        </w:tc>
        <w:tc>
          <w:tcPr>
            <w:tcW w:w="6502"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10BA65F8">
            <w:pPr>
              <w:autoSpaceDE w:val="0"/>
              <w:autoSpaceDN w:val="0"/>
              <w:adjustRightInd w:val="0"/>
              <w:spacing w:line="30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本磋商文件解释权属于采购人和采购组织机构。</w:t>
            </w:r>
          </w:p>
        </w:tc>
      </w:tr>
    </w:tbl>
    <w:p w14:paraId="6206DB14">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6C063AB9">
      <w:pPr>
        <w:pStyle w:val="26"/>
        <w:tabs>
          <w:tab w:val="left" w:pos="343"/>
        </w:tabs>
        <w:snapToGrid w:val="0"/>
        <w:spacing w:line="380" w:lineRule="exact"/>
        <w:jc w:val="left"/>
        <w:rPr>
          <w:rFonts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二、说 明</w:t>
      </w:r>
    </w:p>
    <w:p w14:paraId="13F49C69">
      <w:pPr>
        <w:pStyle w:val="27"/>
        <w:spacing w:line="380" w:lineRule="exact"/>
        <w:ind w:left="0" w:leftChars="0" w:firstLine="422" w:firstLineChars="200"/>
        <w:rPr>
          <w:rFonts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（一）总则</w:t>
      </w:r>
    </w:p>
    <w:p w14:paraId="4B7715A2">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磋商文件依据《中华人民共和国政府采购法》、《中华人民共和国政府采购法实施条例》（国务院令第658号）和《政府采购竞争性磋商采购方式管理暂行办法》（财库〔2014〕214号）及国家和浙江省有关法律、法规、规章编制。</w:t>
      </w:r>
    </w:p>
    <w:p w14:paraId="295E784C">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供应商应仔细阅读本项目采购公告及磋商文件的所有内容（包括变更、补充、澄清以及修改等，均为磋商文件的组成部分），按照磋商文件要求以及格式编制响应文件，并保证其真实性，否则由此引起的一切后果应由磋商供应商承担。</w:t>
      </w:r>
    </w:p>
    <w:p w14:paraId="5AA22AF6">
      <w:pPr>
        <w:snapToGrid w:val="0"/>
        <w:spacing w:line="380" w:lineRule="exact"/>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（二）适用范围</w:t>
      </w:r>
    </w:p>
    <w:p w14:paraId="060B6463">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本磋商文件适用于</w:t>
      </w:r>
      <w:r>
        <w:rPr>
          <w:rFonts w:hint="eastAsia" w:ascii="宋体" w:hAnsi="宋体" w:cs="宋体"/>
          <w:bCs/>
          <w:color w:val="000000" w:themeColor="text1"/>
          <w:szCs w:val="21"/>
          <w14:textFill>
            <w14:solidFill>
              <w14:schemeClr w14:val="tx1"/>
            </w14:solidFill>
          </w14:textFill>
        </w:rPr>
        <w:t>本次</w:t>
      </w:r>
      <w:r>
        <w:rPr>
          <w:rFonts w:hint="eastAsia" w:ascii="宋体" w:hAnsi="宋体" w:cs="宋体"/>
          <w:color w:val="000000" w:themeColor="text1"/>
          <w:szCs w:val="21"/>
          <w14:textFill>
            <w14:solidFill>
              <w14:schemeClr w14:val="tx1"/>
            </w14:solidFill>
          </w14:textFill>
        </w:rPr>
        <w:t>项目的磋商、</w:t>
      </w:r>
      <w:r>
        <w:rPr>
          <w:rFonts w:hint="eastAsia" w:ascii="宋体" w:hAnsi="宋体" w:cs="宋体"/>
          <w:bCs/>
          <w:color w:val="000000" w:themeColor="text1"/>
          <w:szCs w:val="21"/>
          <w14:textFill>
            <w14:solidFill>
              <w14:schemeClr w14:val="tx1"/>
            </w14:solidFill>
          </w14:textFill>
        </w:rPr>
        <w:t>评审、确定成交供应商</w:t>
      </w:r>
      <w:r>
        <w:rPr>
          <w:rFonts w:hint="eastAsia" w:ascii="宋体" w:hAnsi="宋体" w:cs="宋体"/>
          <w:color w:val="000000" w:themeColor="text1"/>
          <w:szCs w:val="21"/>
          <w14:textFill>
            <w14:solidFill>
              <w14:schemeClr w14:val="tx1"/>
            </w14:solidFill>
          </w14:textFill>
        </w:rPr>
        <w:t>、验收、合同履约、付款等行为（法律、法规另有规定的，从其规定）。</w:t>
      </w:r>
    </w:p>
    <w:p w14:paraId="28C9184C">
      <w:pPr>
        <w:pStyle w:val="2"/>
        <w:spacing w:line="380" w:lineRule="exact"/>
        <w:ind w:firstLine="420" w:firstLineChars="2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本磋商文件仅适用于本次采购公告中所涉及的项目和内容。</w:t>
      </w:r>
    </w:p>
    <w:p w14:paraId="07BE30BB">
      <w:pPr>
        <w:snapToGrid w:val="0"/>
        <w:spacing w:line="380" w:lineRule="exact"/>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（三）当事人</w:t>
      </w:r>
    </w:p>
    <w:p w14:paraId="10A10B52">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1.采购人（发包人）：是指依法进行政府采购的国家机关、事业单位和团体组织。</w:t>
      </w:r>
    </w:p>
    <w:p w14:paraId="4672E2C2">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2.采购组织机构：是指采购人委托组织磋商的采购代理机构。</w:t>
      </w:r>
    </w:p>
    <w:p w14:paraId="06A76021">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3.供应商（承包人）：是指向采购人提供货物、工程或者服务的法人、其他组织或者自然人。</w:t>
      </w:r>
    </w:p>
    <w:p w14:paraId="371B0C53">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4.成交供应商：是指经磋商小组评审确定的对磋商文件作出实质性响应，经采购人按照规定在磋商小组推荐的成交候选人中确定的或受采购人委托直接确认的，与采购人签订合同资格的供应商。</w:t>
      </w:r>
    </w:p>
    <w:p w14:paraId="122E77AC">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5.联合体：两个或两个以上法人或者其他组织可以组成一个联合体，以一个供应商的身份共同参与磋商。</w:t>
      </w:r>
    </w:p>
    <w:p w14:paraId="5C3BC59B">
      <w:pPr>
        <w:snapToGrid w:val="0"/>
        <w:spacing w:line="380" w:lineRule="exact"/>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（四）以联合体形式磋商的，应符合以下规定：</w:t>
      </w:r>
    </w:p>
    <w:p w14:paraId="7230B9A2">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1.联合体各方应签订联合体协议书，明确联合体牵头人和各方权利义务，并作为响应文件组成分部分。</w:t>
      </w:r>
    </w:p>
    <w:p w14:paraId="35C80794">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2.联合体各方均应当具备</w:t>
      </w:r>
      <w:r>
        <w:rPr>
          <w:rFonts w:hint="eastAsia" w:ascii="宋体" w:hAnsi="宋体" w:cs="宋体"/>
          <w:color w:val="000000" w:themeColor="text1"/>
          <w:szCs w:val="21"/>
          <w:lang w:val="zh-CN"/>
          <w14:textFill>
            <w14:solidFill>
              <w14:schemeClr w14:val="tx1"/>
            </w14:solidFill>
          </w14:textFill>
        </w:rPr>
        <w:t>《中华人民共和国政府采购法》</w:t>
      </w:r>
      <w:r>
        <w:rPr>
          <w:rFonts w:hint="eastAsia" w:ascii="宋体" w:hAnsi="宋体" w:cs="宋体"/>
          <w:color w:val="000000" w:themeColor="text1"/>
          <w:szCs w:val="21"/>
          <w14:textFill>
            <w14:solidFill>
              <w14:schemeClr w14:val="tx1"/>
            </w14:solidFill>
          </w14:textFill>
        </w:rPr>
        <w:t>第二十二条规定的条件，并在响应文件中提供联合体各方的相关证明材料。</w:t>
      </w:r>
    </w:p>
    <w:p w14:paraId="1407839F">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3.联合体成员存在不良信用记录的，视同联合体存在不良信用记录。</w:t>
      </w:r>
    </w:p>
    <w:p w14:paraId="04A8B70B">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4.联合体各方中至少应当有一方符合采购人规定的资格要求。由同一资质条件的供应商组成的联合体，应当按照资质等级较低的供应商确定联合体资质等级。</w:t>
      </w:r>
    </w:p>
    <w:p w14:paraId="49B7CF4E">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5.联合体各方不得再以自己名义单独参加同一合同项，也不得组成新的联合体参加同一项目。</w:t>
      </w:r>
    </w:p>
    <w:p w14:paraId="5F9D4E05">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6.联合体各方应当共同与采购人签订采购合同，就合同约定的事项对采购人承担连带责任。</w:t>
      </w:r>
    </w:p>
    <w:p w14:paraId="2391A7CB">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7.磋商时，应以联合体协议中确定的主体方名义磋商，对联合体各方均具有约束力。</w:t>
      </w:r>
    </w:p>
    <w:p w14:paraId="741C0C44">
      <w:pPr>
        <w:snapToGrid w:val="0"/>
        <w:spacing w:line="380" w:lineRule="exact"/>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（五）语言文字以及度量衡单位</w:t>
      </w:r>
    </w:p>
    <w:p w14:paraId="55D369C9">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1.磋商响应文件以及供应商与</w:t>
      </w:r>
      <w:r>
        <w:rPr>
          <w:rFonts w:hint="eastAsia" w:ascii="宋体" w:hAnsi="宋体" w:cs="宋体"/>
          <w:color w:val="000000" w:themeColor="text1"/>
          <w:kern w:val="0"/>
          <w:szCs w:val="21"/>
          <w14:textFill>
            <w14:solidFill>
              <w14:schemeClr w14:val="tx1"/>
            </w14:solidFill>
          </w14:textFill>
        </w:rPr>
        <w:t>集中采购机构/采购代理机构名称</w:t>
      </w:r>
      <w:r>
        <w:rPr>
          <w:rFonts w:hint="eastAsia" w:ascii="宋体" w:hAnsi="宋体" w:cs="宋体"/>
          <w:color w:val="000000" w:themeColor="text1"/>
          <w:szCs w:val="21"/>
          <w14:textFill>
            <w14:solidFill>
              <w14:schemeClr w14:val="tx1"/>
            </w14:solidFill>
          </w14:textFill>
        </w:rPr>
        <w:t>就有磋商事宜的所有来往函电，均应以中文汉语书写，除签字、盖章、专用名称等特殊情形外。磋商响应资料提供外文证书或者外国语视听资料的，应当附有中文译本，由翻译机构盖章或者翻译人员签名。</w:t>
      </w:r>
    </w:p>
    <w:p w14:paraId="31B41706">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2.所有计量均采用中国法定的计量单位。</w:t>
      </w:r>
    </w:p>
    <w:p w14:paraId="70594EAF">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3.所有报价一律使用人民币，货币单位：元。</w:t>
      </w:r>
    </w:p>
    <w:p w14:paraId="69DBC02A">
      <w:pPr>
        <w:pStyle w:val="80"/>
        <w:tabs>
          <w:tab w:val="left" w:pos="437"/>
        </w:tabs>
        <w:spacing w:line="380" w:lineRule="exact"/>
        <w:ind w:firstLine="422"/>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（六）现场踏勘</w:t>
      </w:r>
    </w:p>
    <w:p w14:paraId="4C2DF138">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1.磋商文件规定组织踏勘现场的，采购人按磋商文件规定的时间、地点组织供应商踏勘项目现场。</w:t>
      </w:r>
    </w:p>
    <w:p w14:paraId="3556F29D">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2.供应商自行承担踏勘现场发生的责任、风险和自身费用。</w:t>
      </w:r>
    </w:p>
    <w:p w14:paraId="1F0EE749">
      <w:pPr>
        <w:snapToGri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3.采购人在踏勘现场中介绍的资料和数据等，不构成对磋商文件的修改或不作为供应商编制响应文件的依据。</w:t>
      </w:r>
    </w:p>
    <w:p w14:paraId="5474AC0B">
      <w:pPr>
        <w:pStyle w:val="26"/>
        <w:snapToGrid w:val="0"/>
        <w:spacing w:line="380" w:lineRule="exact"/>
        <w:ind w:firstLine="422" w:firstLineChars="200"/>
        <w:rPr>
          <w:rFonts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（七）特别说明</w:t>
      </w:r>
    </w:p>
    <w:p w14:paraId="53967599">
      <w:pPr>
        <w:pStyle w:val="26"/>
        <w:snapToGrid w:val="0"/>
        <w:spacing w:line="380" w:lineRule="exact"/>
        <w:ind w:firstLine="420" w:firstLineChars="200"/>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1.供应商磋商所使用的资格、信誉、荣誉、业绩与企业认证必须为本法人所拥有且所提供的资料都是真实有效的。供应商磋商所使用的采购项目实施人员必须为本法人员工。</w:t>
      </w:r>
    </w:p>
    <w:p w14:paraId="2311F861">
      <w:pPr>
        <w:pStyle w:val="80"/>
        <w:snapToGrid w:val="0"/>
        <w:spacing w:line="38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磋商标的除磋商文件中明确规定要求“提供官网截图或相应检测报告的证明材料”以外，所有技术参数描述均以响应文件为准。供应商对磋商标的技术参数的真实性承担法律责任。项目磋商结束后、质疑期限内，如有质疑供应商认为成交供应商成交标的、响应文件技术参数与采购需求存在重大偏离、错误、甚至造假的情况，而</w:t>
      </w:r>
      <w:r>
        <w:rPr>
          <w:rFonts w:hint="eastAsia" w:ascii="宋体" w:hAnsi="宋体" w:cs="宋体"/>
          <w:color w:val="000000" w:themeColor="text1"/>
          <w:szCs w:val="21"/>
          <w:lang w:val="en-US" w:eastAsia="zh-CN"/>
          <w14:textFill>
            <w14:solidFill>
              <w14:schemeClr w14:val="tx1"/>
            </w14:solidFill>
          </w14:textFill>
        </w:rPr>
        <w:t>磋商</w:t>
      </w:r>
      <w:r>
        <w:rPr>
          <w:rFonts w:hint="eastAsia" w:ascii="宋体" w:hAnsi="宋体" w:cs="宋体"/>
          <w:color w:val="000000" w:themeColor="text1"/>
          <w:szCs w:val="21"/>
          <w14:textFill>
            <w14:solidFill>
              <w14:schemeClr w14:val="tx1"/>
            </w14:solidFill>
          </w14:textFill>
        </w:rPr>
        <w:t>文件中未明确规定要求“提供官网截图或相应检测报告的证明材料”的，则应提供其他具体有效的证明材料。</w:t>
      </w:r>
    </w:p>
    <w:p w14:paraId="18E67700">
      <w:pPr>
        <w:tabs>
          <w:tab w:val="left" w:pos="720"/>
          <w:tab w:val="left" w:pos="1260"/>
          <w:tab w:val="left" w:pos="2160"/>
          <w:tab w:val="left" w:pos="2880"/>
          <w:tab w:val="left" w:pos="3600"/>
          <w:tab w:val="left" w:pos="4320"/>
          <w:tab w:val="left" w:pos="5040"/>
          <w:tab w:val="left" w:pos="5760"/>
        </w:tabs>
        <w:autoSpaceDE w:val="0"/>
        <w:autoSpaceDN w:val="0"/>
        <w:adjustRightInd w:val="0"/>
        <w:spacing w:line="380" w:lineRule="exact"/>
        <w:ind w:firstLine="422" w:firstLineChars="20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三、磋商文件</w:t>
      </w:r>
    </w:p>
    <w:p w14:paraId="7F583A19">
      <w:pPr>
        <w:pStyle w:val="80"/>
        <w:snapToGrid w:val="0"/>
        <w:spacing w:line="38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（一）磋商文件由磋商文件目录所列内容组成。</w:t>
      </w:r>
    </w:p>
    <w:p w14:paraId="558816B2">
      <w:pPr>
        <w:pStyle w:val="80"/>
        <w:snapToGrid w:val="0"/>
        <w:spacing w:line="38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（二）供应商在规定的时间内未对磋商文件提出疑问、质疑或要求澄清的，将视其为无异议。</w:t>
      </w:r>
    </w:p>
    <w:p w14:paraId="48C8AF10">
      <w:pPr>
        <w:pStyle w:val="80"/>
        <w:snapToGrid w:val="0"/>
        <w:spacing w:line="38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（三）对磋商文件中描述有歧义或前后不一致的地方，磋商小组有权进行评判，但对同一条款的评判应适用于每个供应商。</w:t>
      </w:r>
    </w:p>
    <w:p w14:paraId="328BAF26">
      <w:pPr>
        <w:pStyle w:val="80"/>
        <w:snapToGrid w:val="0"/>
        <w:spacing w:line="380" w:lineRule="exac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（四）采购组织机构对磋商文件进行必要的澄清更正的，澄清或者修改的内容可能影响磋商文件编制的，于磋商截止时间的5日前在</w:t>
      </w:r>
      <w:r>
        <w:rPr>
          <w:rFonts w:hint="eastAsia" w:ascii="宋体" w:hAnsi="宋体" w:cs="宋体"/>
          <w:color w:val="000000" w:themeColor="text1"/>
          <w:szCs w:val="21"/>
          <w:lang w:eastAsia="zh-CN"/>
          <w14:textFill>
            <w14:solidFill>
              <w14:schemeClr w14:val="tx1"/>
            </w14:solidFill>
          </w14:textFill>
        </w:rPr>
        <w:t>在招必得-建易招标采购平台</w:t>
      </w:r>
      <w:r>
        <w:rPr>
          <w:rFonts w:hint="eastAsia" w:ascii="宋体" w:hAnsi="宋体" w:cs="宋体"/>
          <w:color w:val="000000" w:themeColor="text1"/>
          <w:szCs w:val="21"/>
          <w14:textFill>
            <w14:solidFill>
              <w14:schemeClr w14:val="tx1"/>
            </w14:solidFill>
          </w14:textFill>
        </w:rPr>
        <w:t>上以更正公告的形式通知各潜在的供应商。不足5日的，采购组织机构应当顺延提交响应文件的截止时间。</w:t>
      </w:r>
    </w:p>
    <w:p w14:paraId="524CEC96">
      <w:pPr>
        <w:tabs>
          <w:tab w:val="left" w:pos="1418"/>
        </w:tabs>
        <w:autoSpaceDE w:val="0"/>
        <w:autoSpaceDN w:val="0"/>
        <w:adjustRightInd w:val="0"/>
        <w:spacing w:line="380" w:lineRule="exact"/>
        <w:ind w:firstLine="422" w:firstLineChars="20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四、响应文件</w:t>
      </w:r>
    </w:p>
    <w:p w14:paraId="17AC5C04">
      <w:pPr>
        <w:pStyle w:val="17"/>
        <w:spacing w:line="380" w:lineRule="exact"/>
        <w:ind w:firstLine="422" w:firstLineChars="20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（一）响应文件的编制</w:t>
      </w:r>
    </w:p>
    <w:p w14:paraId="4F6DDFF5">
      <w:pPr>
        <w:pStyle w:val="17"/>
        <w:spacing w:line="380" w:lineRule="exact"/>
        <w:ind w:firstLineChars="200"/>
        <w:rPr>
          <w:rFonts w:hint="eastAsia" w:ascii="宋体" w:hAnsi="宋体" w:cs="宋体"/>
          <w:color w:val="000000" w:themeColor="text1"/>
          <w:kern w:val="0"/>
          <w:szCs w:val="21"/>
          <w:lang w:val="zh-CN"/>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 供应商获取磋商文件后，按照采购组织机构的要求提供：磋商响应文件</w:t>
      </w:r>
      <w:r>
        <w:rPr>
          <w:rFonts w:hint="eastAsia" w:ascii="宋体" w:hAnsi="宋体" w:cs="宋体"/>
          <w:color w:val="000000" w:themeColor="text1"/>
          <w:kern w:val="0"/>
          <w:szCs w:val="21"/>
          <w:lang w:val="zh-CN"/>
          <w14:textFill>
            <w14:solidFill>
              <w14:schemeClr w14:val="tx1"/>
            </w14:solidFill>
          </w14:textFill>
        </w:rPr>
        <w:t>。</w:t>
      </w:r>
    </w:p>
    <w:p w14:paraId="09BD93B8">
      <w:pPr>
        <w:snapToGrid w:val="0"/>
        <w:spacing w:line="380" w:lineRule="exact"/>
        <w:ind w:firstLine="422" w:firstLineChars="200"/>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▲1.资格证明文件的组成：</w:t>
      </w:r>
    </w:p>
    <w:p w14:paraId="3ADD5482">
      <w:pPr>
        <w:pStyle w:val="18"/>
        <w:spacing w:line="380" w:lineRule="exact"/>
        <w:ind w:left="0" w:leftChars="0" w:firstLine="412"/>
        <w:rPr>
          <w:rStyle w:val="50"/>
          <w:rFonts w:cs="宋体"/>
          <w:b w:val="0"/>
          <w:color w:val="000000" w:themeColor="text1"/>
          <w:sz w:val="21"/>
          <w:szCs w:val="21"/>
          <w:u w:val="none"/>
          <w14:textFill>
            <w14:solidFill>
              <w14:schemeClr w14:val="tx1"/>
            </w14:solidFill>
          </w14:textFill>
        </w:rPr>
      </w:pPr>
      <w:r>
        <w:rPr>
          <w:rStyle w:val="50"/>
          <w:rFonts w:hint="eastAsia" w:cs="宋体"/>
          <w:b w:val="0"/>
          <w:color w:val="000000" w:themeColor="text1"/>
          <w:sz w:val="21"/>
          <w:szCs w:val="21"/>
          <w:u w:val="none"/>
          <w14:textFill>
            <w14:solidFill>
              <w14:schemeClr w14:val="tx1"/>
            </w14:solidFill>
          </w14:textFill>
        </w:rPr>
        <w:t>（1）磋商声明书；（附件1）</w:t>
      </w:r>
    </w:p>
    <w:p w14:paraId="6DDF148D">
      <w:pPr>
        <w:pStyle w:val="18"/>
        <w:spacing w:line="380" w:lineRule="exact"/>
        <w:ind w:left="0" w:leftChars="0" w:firstLine="412"/>
        <w:rPr>
          <w:rStyle w:val="50"/>
          <w:rFonts w:cs="宋体"/>
          <w:b w:val="0"/>
          <w:color w:val="000000" w:themeColor="text1"/>
          <w:sz w:val="21"/>
          <w:szCs w:val="21"/>
          <w:u w:val="none"/>
          <w14:textFill>
            <w14:solidFill>
              <w14:schemeClr w14:val="tx1"/>
            </w14:solidFill>
          </w14:textFill>
        </w:rPr>
      </w:pPr>
      <w:bookmarkStart w:id="4" w:name="_Toc20314"/>
      <w:bookmarkStart w:id="5" w:name="_Toc26684"/>
      <w:r>
        <w:rPr>
          <w:rStyle w:val="50"/>
          <w:rFonts w:hint="eastAsia" w:cs="宋体"/>
          <w:b w:val="0"/>
          <w:color w:val="000000" w:themeColor="text1"/>
          <w:sz w:val="21"/>
          <w:szCs w:val="21"/>
          <w:u w:val="none"/>
          <w14:textFill>
            <w14:solidFill>
              <w14:schemeClr w14:val="tx1"/>
            </w14:solidFill>
          </w14:textFill>
        </w:rPr>
        <w:t>（2）授权委托书（法定代表人亲自办理磋商响应事宜的，则无需提交)；</w:t>
      </w:r>
      <w:bookmarkEnd w:id="4"/>
      <w:bookmarkEnd w:id="5"/>
      <w:r>
        <w:rPr>
          <w:rStyle w:val="50"/>
          <w:rFonts w:hint="eastAsia" w:cs="宋体"/>
          <w:b w:val="0"/>
          <w:color w:val="000000" w:themeColor="text1"/>
          <w:sz w:val="21"/>
          <w:szCs w:val="21"/>
          <w:u w:val="none"/>
          <w14:textFill>
            <w14:solidFill>
              <w14:schemeClr w14:val="tx1"/>
            </w14:solidFill>
          </w14:textFill>
        </w:rPr>
        <w:t>（附件2）</w:t>
      </w:r>
    </w:p>
    <w:p w14:paraId="441A9F53">
      <w:pPr>
        <w:pStyle w:val="18"/>
        <w:spacing w:line="380" w:lineRule="exact"/>
        <w:ind w:left="0" w:leftChars="0" w:firstLine="412"/>
        <w:rPr>
          <w:rStyle w:val="50"/>
          <w:rFonts w:cs="宋体"/>
          <w:b w:val="0"/>
          <w:color w:val="000000" w:themeColor="text1"/>
          <w:sz w:val="21"/>
          <w:szCs w:val="21"/>
          <w:u w:val="none"/>
          <w14:textFill>
            <w14:solidFill>
              <w14:schemeClr w14:val="tx1"/>
            </w14:solidFill>
          </w14:textFill>
        </w:rPr>
      </w:pPr>
      <w:bookmarkStart w:id="6" w:name="_Toc2392"/>
      <w:bookmarkStart w:id="7" w:name="_Toc231"/>
      <w:r>
        <w:rPr>
          <w:rStyle w:val="50"/>
          <w:rFonts w:hint="eastAsia" w:cs="宋体"/>
          <w:b w:val="0"/>
          <w:color w:val="000000" w:themeColor="text1"/>
          <w:sz w:val="21"/>
          <w:szCs w:val="21"/>
          <w:u w:val="none"/>
          <w14:textFill>
            <w14:solidFill>
              <w14:schemeClr w14:val="tx1"/>
            </w14:solidFill>
          </w14:textFill>
        </w:rPr>
        <w:t>（3）法人或者其他组织的营业执照等证明文件，自然人的身份证明；</w:t>
      </w:r>
      <w:bookmarkEnd w:id="6"/>
      <w:bookmarkEnd w:id="7"/>
      <w:r>
        <w:rPr>
          <w:rStyle w:val="50"/>
          <w:rFonts w:hint="eastAsia" w:cs="宋体"/>
          <w:b w:val="0"/>
          <w:color w:val="000000" w:themeColor="text1"/>
          <w:sz w:val="21"/>
          <w:szCs w:val="21"/>
          <w:u w:val="none"/>
          <w14:textFill>
            <w14:solidFill>
              <w14:schemeClr w14:val="tx1"/>
            </w14:solidFill>
          </w14:textFill>
        </w:rPr>
        <w:t>（附件3）</w:t>
      </w:r>
    </w:p>
    <w:p w14:paraId="0245E50C">
      <w:pPr>
        <w:snapToGrid w:val="0"/>
        <w:spacing w:line="380" w:lineRule="exact"/>
        <w:ind w:firstLine="420" w:firstLineChars="200"/>
        <w:rPr>
          <w:rStyle w:val="50"/>
          <w:rFonts w:hint="eastAsia" w:ascii="Times New Roman" w:hAnsi="Times New Roman" w:eastAsia="宋体" w:cs="宋体"/>
          <w:b w:val="0"/>
          <w:color w:val="000000" w:themeColor="text1"/>
          <w:kern w:val="2"/>
          <w:sz w:val="21"/>
          <w:szCs w:val="21"/>
          <w:highlight w:val="none"/>
          <w:u w:val="none"/>
          <w:lang w:val="en-US" w:eastAsia="zh-CN" w:bidi="ar-SA"/>
          <w14:textFill>
            <w14:solidFill>
              <w14:schemeClr w14:val="tx1"/>
            </w14:solidFill>
          </w14:textFill>
        </w:rPr>
      </w:pPr>
      <w:r>
        <w:rPr>
          <w:rStyle w:val="50"/>
          <w:rFonts w:hint="eastAsia" w:ascii="Times New Roman" w:hAnsi="Times New Roman" w:eastAsia="宋体" w:cs="宋体"/>
          <w:b w:val="0"/>
          <w:color w:val="000000" w:themeColor="text1"/>
          <w:kern w:val="2"/>
          <w:sz w:val="21"/>
          <w:szCs w:val="21"/>
          <w:u w:val="none"/>
          <w:lang w:val="en-US" w:eastAsia="zh-CN" w:bidi="ar-SA"/>
          <w14:textFill>
            <w14:solidFill>
              <w14:schemeClr w14:val="tx1"/>
            </w14:solidFill>
          </w14:textFill>
        </w:rPr>
        <w:t>（</w:t>
      </w:r>
      <w:r>
        <w:rPr>
          <w:rStyle w:val="50"/>
          <w:rFonts w:hint="eastAsia" w:cs="宋体"/>
          <w:b w:val="0"/>
          <w:color w:val="000000" w:themeColor="text1"/>
          <w:kern w:val="2"/>
          <w:sz w:val="21"/>
          <w:szCs w:val="21"/>
          <w:u w:val="none"/>
          <w:lang w:val="en-US" w:eastAsia="zh-CN" w:bidi="ar-SA"/>
          <w14:textFill>
            <w14:solidFill>
              <w14:schemeClr w14:val="tx1"/>
            </w14:solidFill>
          </w14:textFill>
        </w:rPr>
        <w:t>4</w:t>
      </w:r>
      <w:r>
        <w:rPr>
          <w:rStyle w:val="50"/>
          <w:rFonts w:hint="eastAsia" w:ascii="Times New Roman" w:hAnsi="Times New Roman" w:eastAsia="宋体" w:cs="宋体"/>
          <w:b w:val="0"/>
          <w:color w:val="000000" w:themeColor="text1"/>
          <w:kern w:val="2"/>
          <w:sz w:val="21"/>
          <w:szCs w:val="21"/>
          <w:u w:val="none"/>
          <w:lang w:val="en-US" w:eastAsia="zh-CN" w:bidi="ar-SA"/>
          <w14:textFill>
            <w14:solidFill>
              <w14:schemeClr w14:val="tx1"/>
            </w14:solidFill>
          </w14:textFill>
        </w:rPr>
        <w:t>）符合参加政府采购活动应当具备</w:t>
      </w:r>
      <w:r>
        <w:rPr>
          <w:rStyle w:val="50"/>
          <w:rFonts w:hint="eastAsia" w:ascii="Times New Roman" w:hAnsi="Times New Roman" w:eastAsia="宋体" w:cs="宋体"/>
          <w:b w:val="0"/>
          <w:color w:val="000000" w:themeColor="text1"/>
          <w:kern w:val="2"/>
          <w:sz w:val="21"/>
          <w:szCs w:val="21"/>
          <w:highlight w:val="none"/>
          <w:u w:val="none"/>
          <w:lang w:val="en-US" w:eastAsia="zh-CN" w:bidi="ar-SA"/>
          <w14:textFill>
            <w14:solidFill>
              <w14:schemeClr w14:val="tx1"/>
            </w14:solidFill>
          </w14:textFill>
        </w:rPr>
        <w:t>的一般条件的承诺函；（附件4）</w:t>
      </w:r>
    </w:p>
    <w:p w14:paraId="0FB6FCA7">
      <w:pPr>
        <w:snapToGrid w:val="0"/>
        <w:spacing w:line="380" w:lineRule="exact"/>
        <w:ind w:firstLine="420" w:firstLineChars="200"/>
        <w:rPr>
          <w:rStyle w:val="50"/>
          <w:rFonts w:hint="eastAsia" w:ascii="Times New Roman" w:hAnsi="Times New Roman" w:eastAsia="宋体" w:cs="宋体"/>
          <w:b w:val="0"/>
          <w:color w:val="000000" w:themeColor="text1"/>
          <w:kern w:val="2"/>
          <w:sz w:val="21"/>
          <w:szCs w:val="21"/>
          <w:u w:val="none"/>
          <w:lang w:val="en-US" w:eastAsia="zh-CN" w:bidi="ar-SA"/>
          <w14:textFill>
            <w14:solidFill>
              <w14:schemeClr w14:val="tx1"/>
            </w14:solidFill>
          </w14:textFill>
        </w:rPr>
      </w:pPr>
      <w:r>
        <w:rPr>
          <w:rStyle w:val="50"/>
          <w:rFonts w:hint="eastAsia" w:ascii="Times New Roman" w:hAnsi="Times New Roman" w:eastAsia="宋体" w:cs="宋体"/>
          <w:b w:val="0"/>
          <w:color w:val="000000" w:themeColor="text1"/>
          <w:kern w:val="2"/>
          <w:sz w:val="21"/>
          <w:szCs w:val="21"/>
          <w:u w:val="none"/>
          <w:lang w:val="en-US" w:eastAsia="zh-CN" w:bidi="ar-SA"/>
          <w14:textFill>
            <w14:solidFill>
              <w14:schemeClr w14:val="tx1"/>
            </w14:solidFill>
          </w14:textFill>
        </w:rPr>
        <w:t>（</w:t>
      </w:r>
      <w:r>
        <w:rPr>
          <w:rStyle w:val="50"/>
          <w:rFonts w:hint="eastAsia" w:cs="宋体"/>
          <w:b w:val="0"/>
          <w:color w:val="000000" w:themeColor="text1"/>
          <w:kern w:val="2"/>
          <w:sz w:val="21"/>
          <w:szCs w:val="21"/>
          <w:u w:val="none"/>
          <w:lang w:val="en-US" w:eastAsia="zh-CN" w:bidi="ar-SA"/>
          <w14:textFill>
            <w14:solidFill>
              <w14:schemeClr w14:val="tx1"/>
            </w14:solidFill>
          </w14:textFill>
        </w:rPr>
        <w:t>5</w:t>
      </w:r>
      <w:r>
        <w:rPr>
          <w:rStyle w:val="50"/>
          <w:rFonts w:hint="eastAsia" w:ascii="Times New Roman" w:hAnsi="Times New Roman" w:eastAsia="宋体" w:cs="宋体"/>
          <w:b w:val="0"/>
          <w:color w:val="000000" w:themeColor="text1"/>
          <w:kern w:val="2"/>
          <w:sz w:val="21"/>
          <w:szCs w:val="21"/>
          <w:u w:val="none"/>
          <w:lang w:val="en-US" w:eastAsia="zh-CN" w:bidi="ar-SA"/>
          <w14:textFill>
            <w14:solidFill>
              <w14:schemeClr w14:val="tx1"/>
            </w14:solidFill>
          </w14:textFill>
        </w:rPr>
        <w:t>）提供采购公告中符合供应商特定条件的有效资质证书（磋商供应商特定条件中有要求的必须提供），以及需要说明的其他资料。(附件</w:t>
      </w:r>
      <w:r>
        <w:rPr>
          <w:rStyle w:val="50"/>
          <w:rFonts w:hint="eastAsia" w:cs="宋体"/>
          <w:b w:val="0"/>
          <w:color w:val="000000" w:themeColor="text1"/>
          <w:kern w:val="2"/>
          <w:sz w:val="21"/>
          <w:szCs w:val="21"/>
          <w:u w:val="none"/>
          <w:lang w:val="en-US" w:eastAsia="zh-CN" w:bidi="ar-SA"/>
          <w14:textFill>
            <w14:solidFill>
              <w14:schemeClr w14:val="tx1"/>
            </w14:solidFill>
          </w14:textFill>
        </w:rPr>
        <w:t>5</w:t>
      </w:r>
      <w:r>
        <w:rPr>
          <w:rStyle w:val="50"/>
          <w:rFonts w:hint="eastAsia" w:ascii="Times New Roman" w:hAnsi="Times New Roman" w:eastAsia="宋体" w:cs="宋体"/>
          <w:b w:val="0"/>
          <w:color w:val="000000" w:themeColor="text1"/>
          <w:kern w:val="2"/>
          <w:sz w:val="21"/>
          <w:szCs w:val="21"/>
          <w:u w:val="none"/>
          <w:lang w:val="en-US" w:eastAsia="zh-CN" w:bidi="ar-SA"/>
          <w14:textFill>
            <w14:solidFill>
              <w14:schemeClr w14:val="tx1"/>
            </w14:solidFill>
          </w14:textFill>
        </w:rPr>
        <w:t>)</w:t>
      </w:r>
    </w:p>
    <w:p w14:paraId="210CD3D2">
      <w:pPr>
        <w:snapToGrid w:val="0"/>
        <w:spacing w:line="380" w:lineRule="exact"/>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2.商务与技术文件的组成：</w:t>
      </w:r>
    </w:p>
    <w:p w14:paraId="70C12EDD">
      <w:pPr>
        <w:spacing w:line="360" w:lineRule="auto"/>
        <w:ind w:firstLine="420" w:firstLineChars="200"/>
        <w:rPr>
          <w:rFonts w:ascii="宋体" w:hAnsi="宋体"/>
          <w:color w:val="0000FF"/>
          <w:sz w:val="21"/>
          <w:szCs w:val="21"/>
        </w:rPr>
      </w:pPr>
      <w:r>
        <w:rPr>
          <w:rFonts w:hint="eastAsia" w:ascii="宋体" w:hAnsi="宋体"/>
          <w:color w:val="0000FF"/>
          <w:sz w:val="21"/>
          <w:szCs w:val="21"/>
        </w:rPr>
        <w:t>（1）投标人情况一览表（附件</w:t>
      </w:r>
      <w:r>
        <w:rPr>
          <w:rFonts w:hint="eastAsia" w:ascii="宋体" w:hAnsi="宋体"/>
          <w:color w:val="0000FF"/>
          <w:sz w:val="21"/>
          <w:szCs w:val="21"/>
          <w:lang w:val="en-US" w:eastAsia="zh-CN"/>
        </w:rPr>
        <w:t>6</w:t>
      </w:r>
      <w:r>
        <w:rPr>
          <w:rFonts w:hint="eastAsia" w:ascii="宋体" w:hAnsi="宋体"/>
          <w:color w:val="0000FF"/>
          <w:sz w:val="21"/>
          <w:szCs w:val="21"/>
        </w:rPr>
        <w:t>）；</w:t>
      </w:r>
    </w:p>
    <w:p w14:paraId="4F4892BA">
      <w:pPr>
        <w:spacing w:line="360" w:lineRule="auto"/>
        <w:ind w:firstLine="420" w:firstLineChars="200"/>
        <w:rPr>
          <w:rFonts w:ascii="宋体" w:hAnsi="宋体"/>
          <w:color w:val="0000FF"/>
          <w:sz w:val="21"/>
          <w:szCs w:val="21"/>
        </w:rPr>
      </w:pPr>
      <w:r>
        <w:rPr>
          <w:rFonts w:hint="eastAsia" w:ascii="宋体" w:hAnsi="宋体"/>
          <w:color w:val="0000FF"/>
          <w:sz w:val="21"/>
          <w:szCs w:val="21"/>
        </w:rPr>
        <w:t>（2）投标人成功案例一览表（附件</w:t>
      </w:r>
      <w:r>
        <w:rPr>
          <w:rFonts w:hint="eastAsia" w:ascii="宋体" w:hAnsi="宋体"/>
          <w:color w:val="0000FF"/>
          <w:sz w:val="21"/>
          <w:szCs w:val="21"/>
          <w:lang w:val="en-US" w:eastAsia="zh-CN"/>
        </w:rPr>
        <w:t>7</w:t>
      </w:r>
      <w:r>
        <w:rPr>
          <w:rFonts w:hint="eastAsia" w:ascii="宋体" w:hAnsi="宋体"/>
          <w:color w:val="0000FF"/>
          <w:sz w:val="21"/>
          <w:szCs w:val="21"/>
        </w:rPr>
        <w:t>）；</w:t>
      </w:r>
    </w:p>
    <w:p w14:paraId="6206AEF8">
      <w:pPr>
        <w:spacing w:line="360" w:lineRule="auto"/>
        <w:ind w:firstLine="420" w:firstLineChars="200"/>
        <w:rPr>
          <w:rFonts w:ascii="宋体" w:hAnsi="宋体"/>
          <w:color w:val="0000FF"/>
          <w:sz w:val="21"/>
          <w:szCs w:val="21"/>
          <w:lang w:val="zh-CN"/>
        </w:rPr>
      </w:pPr>
      <w:r>
        <w:rPr>
          <w:rFonts w:hint="eastAsia" w:ascii="宋体" w:hAnsi="宋体"/>
          <w:color w:val="0000FF"/>
          <w:sz w:val="21"/>
          <w:szCs w:val="21"/>
          <w:lang w:val="zh-CN"/>
        </w:rPr>
        <w:t>（3）养护保洁</w:t>
      </w:r>
      <w:r>
        <w:rPr>
          <w:rFonts w:hint="eastAsia" w:ascii="宋体" w:hAnsi="宋体"/>
          <w:color w:val="0000FF"/>
          <w:sz w:val="21"/>
          <w:szCs w:val="21"/>
        </w:rPr>
        <w:t>人员配置（附件</w:t>
      </w:r>
      <w:r>
        <w:rPr>
          <w:rFonts w:hint="eastAsia" w:ascii="宋体" w:hAnsi="宋体"/>
          <w:color w:val="0000FF"/>
          <w:sz w:val="21"/>
          <w:szCs w:val="21"/>
          <w:lang w:val="en-US" w:eastAsia="zh-CN"/>
        </w:rPr>
        <w:t>8</w:t>
      </w:r>
      <w:r>
        <w:rPr>
          <w:rFonts w:hint="eastAsia" w:ascii="宋体" w:hAnsi="宋体"/>
          <w:color w:val="0000FF"/>
          <w:sz w:val="21"/>
          <w:szCs w:val="21"/>
        </w:rPr>
        <w:t>）；</w:t>
      </w:r>
    </w:p>
    <w:p w14:paraId="2AB7FD72">
      <w:pPr>
        <w:spacing w:line="360" w:lineRule="auto"/>
        <w:ind w:firstLine="420" w:firstLineChars="200"/>
        <w:rPr>
          <w:rFonts w:ascii="宋体" w:hAnsi="宋体"/>
          <w:color w:val="0000FF"/>
          <w:sz w:val="21"/>
          <w:szCs w:val="21"/>
          <w:lang w:val="zh-CN"/>
        </w:rPr>
      </w:pPr>
      <w:r>
        <w:rPr>
          <w:rFonts w:hint="eastAsia" w:ascii="宋体" w:hAnsi="宋体"/>
          <w:color w:val="0000FF"/>
          <w:sz w:val="21"/>
          <w:szCs w:val="21"/>
          <w:lang w:val="zh-CN"/>
        </w:rPr>
        <w:t>（4）</w:t>
      </w:r>
      <w:r>
        <w:rPr>
          <w:rFonts w:hint="eastAsia" w:ascii="宋体" w:hAnsi="宋体"/>
          <w:color w:val="0000FF"/>
          <w:sz w:val="21"/>
          <w:szCs w:val="21"/>
        </w:rPr>
        <w:t>项目设备配置清单（附件</w:t>
      </w:r>
      <w:r>
        <w:rPr>
          <w:rFonts w:hint="eastAsia" w:ascii="宋体" w:hAnsi="宋体"/>
          <w:color w:val="0000FF"/>
          <w:sz w:val="21"/>
          <w:szCs w:val="21"/>
          <w:lang w:val="en-US" w:eastAsia="zh-CN"/>
        </w:rPr>
        <w:t>9</w:t>
      </w:r>
      <w:r>
        <w:rPr>
          <w:rFonts w:hint="eastAsia" w:ascii="宋体" w:hAnsi="宋体"/>
          <w:color w:val="0000FF"/>
          <w:sz w:val="21"/>
          <w:szCs w:val="21"/>
        </w:rPr>
        <w:t>）</w:t>
      </w:r>
      <w:r>
        <w:rPr>
          <w:rFonts w:hint="eastAsia" w:ascii="宋体" w:hAnsi="宋体"/>
          <w:color w:val="0000FF"/>
          <w:sz w:val="21"/>
          <w:szCs w:val="21"/>
          <w:lang w:val="zh-CN"/>
        </w:rPr>
        <w:t>；</w:t>
      </w:r>
    </w:p>
    <w:p w14:paraId="3E2A8D3B">
      <w:pPr>
        <w:spacing w:line="360" w:lineRule="auto"/>
        <w:ind w:firstLine="420" w:firstLineChars="200"/>
        <w:rPr>
          <w:rFonts w:ascii="宋体" w:hAnsi="宋体"/>
          <w:color w:val="0000FF"/>
          <w:sz w:val="21"/>
          <w:szCs w:val="21"/>
        </w:rPr>
      </w:pPr>
      <w:r>
        <w:rPr>
          <w:rFonts w:hint="eastAsia" w:ascii="宋体" w:hAnsi="宋体"/>
          <w:color w:val="0000FF"/>
          <w:sz w:val="21"/>
          <w:szCs w:val="21"/>
          <w:lang w:val="zh-CN"/>
        </w:rPr>
        <w:t>（</w:t>
      </w:r>
      <w:r>
        <w:rPr>
          <w:rFonts w:hint="eastAsia" w:ascii="宋体" w:hAnsi="宋体"/>
          <w:color w:val="0000FF"/>
          <w:sz w:val="21"/>
          <w:szCs w:val="21"/>
        </w:rPr>
        <w:t>5</w:t>
      </w:r>
      <w:r>
        <w:rPr>
          <w:rFonts w:hint="eastAsia" w:ascii="宋体" w:hAnsi="宋体"/>
          <w:color w:val="0000FF"/>
          <w:sz w:val="21"/>
          <w:szCs w:val="21"/>
          <w:lang w:val="zh-CN"/>
        </w:rPr>
        <w:t>）公路保洁方案：包括为实现公路保洁目标提出切实可行的操作模式和保洁计划；保证质量、确保安全、文明服务的技术组织措施；规章制度、各项检查制度等；</w:t>
      </w:r>
    </w:p>
    <w:p w14:paraId="471A6F5A">
      <w:pPr>
        <w:spacing w:line="360" w:lineRule="auto"/>
        <w:ind w:firstLine="420" w:firstLineChars="200"/>
        <w:rPr>
          <w:rFonts w:ascii="宋体" w:hAnsi="宋体"/>
          <w:color w:val="0000FF"/>
          <w:sz w:val="21"/>
          <w:szCs w:val="21"/>
        </w:rPr>
      </w:pPr>
      <w:r>
        <w:rPr>
          <w:rFonts w:hint="eastAsia" w:ascii="宋体" w:hAnsi="宋体"/>
          <w:color w:val="0000FF"/>
          <w:sz w:val="21"/>
          <w:szCs w:val="21"/>
        </w:rPr>
        <w:t>（6）</w:t>
      </w:r>
      <w:r>
        <w:rPr>
          <w:rFonts w:hint="eastAsia" w:ascii="宋体" w:hAnsi="宋体"/>
          <w:color w:val="0000FF"/>
          <w:sz w:val="21"/>
          <w:szCs w:val="21"/>
          <w:lang w:val="zh-CN"/>
        </w:rPr>
        <w:t>文明创建服务承诺</w:t>
      </w:r>
      <w:r>
        <w:rPr>
          <w:rFonts w:hint="eastAsia" w:ascii="宋体" w:hAnsi="宋体"/>
          <w:color w:val="0000FF"/>
          <w:sz w:val="21"/>
          <w:szCs w:val="21"/>
        </w:rPr>
        <w:t>；</w:t>
      </w:r>
    </w:p>
    <w:p w14:paraId="0C9F8CB3">
      <w:pPr>
        <w:spacing w:line="360" w:lineRule="auto"/>
        <w:ind w:firstLine="420" w:firstLineChars="200"/>
        <w:rPr>
          <w:rFonts w:ascii="宋体" w:hAnsi="宋体"/>
          <w:color w:val="0000FF"/>
          <w:sz w:val="21"/>
          <w:szCs w:val="21"/>
        </w:rPr>
      </w:pPr>
      <w:r>
        <w:rPr>
          <w:rFonts w:hint="eastAsia" w:ascii="宋体" w:hAnsi="宋体"/>
          <w:color w:val="0000FF"/>
          <w:sz w:val="21"/>
          <w:szCs w:val="21"/>
        </w:rPr>
        <w:t>（7）</w:t>
      </w:r>
      <w:r>
        <w:rPr>
          <w:rFonts w:hint="eastAsia" w:ascii="宋体" w:hAnsi="宋体"/>
          <w:color w:val="0000FF"/>
          <w:sz w:val="21"/>
          <w:szCs w:val="21"/>
          <w:lang w:val="zh-CN"/>
        </w:rPr>
        <w:t>合理化建议：投标人针对本项目提出的合理化、优化建议</w:t>
      </w:r>
      <w:r>
        <w:rPr>
          <w:rFonts w:hint="eastAsia" w:ascii="宋体" w:hAnsi="宋体"/>
          <w:color w:val="0000FF"/>
          <w:sz w:val="21"/>
          <w:szCs w:val="21"/>
        </w:rPr>
        <w:t>；</w:t>
      </w:r>
    </w:p>
    <w:p w14:paraId="5FF7FCA0">
      <w:pPr>
        <w:spacing w:line="360" w:lineRule="auto"/>
        <w:ind w:firstLine="420" w:firstLineChars="200"/>
        <w:rPr>
          <w:rFonts w:ascii="宋体" w:hAnsi="宋体"/>
          <w:color w:val="0000FF"/>
          <w:sz w:val="21"/>
          <w:szCs w:val="21"/>
        </w:rPr>
      </w:pPr>
      <w:r>
        <w:rPr>
          <w:rFonts w:hint="eastAsia" w:ascii="宋体" w:hAnsi="宋体"/>
          <w:color w:val="0000FF"/>
          <w:sz w:val="21"/>
          <w:szCs w:val="21"/>
        </w:rPr>
        <w:t>（8）服务承诺等的阐述；</w:t>
      </w:r>
    </w:p>
    <w:p w14:paraId="4693C100">
      <w:pPr>
        <w:spacing w:line="360" w:lineRule="auto"/>
        <w:ind w:firstLine="420" w:firstLineChars="20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9</w:t>
      </w:r>
      <w:r>
        <w:rPr>
          <w:rFonts w:hint="eastAsia" w:ascii="宋体" w:hAnsi="宋体"/>
          <w:color w:val="000000" w:themeColor="text1"/>
          <w:sz w:val="21"/>
          <w:szCs w:val="21"/>
          <w14:textFill>
            <w14:solidFill>
              <w14:schemeClr w14:val="tx1"/>
            </w14:solidFill>
          </w14:textFill>
        </w:rPr>
        <w:t>）投标人需要说明的其他内容</w:t>
      </w: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格式自拟</w:t>
      </w:r>
      <w:r>
        <w:rPr>
          <w:rFonts w:hint="eastAsia" w:ascii="宋体" w:hAnsi="宋体"/>
          <w:color w:val="000000" w:themeColor="text1"/>
          <w:sz w:val="21"/>
          <w:szCs w:val="21"/>
          <w:lang w:eastAsia="zh-CN"/>
          <w14:textFill>
            <w14:solidFill>
              <w14:schemeClr w14:val="tx1"/>
            </w14:solidFill>
          </w14:textFill>
        </w:rPr>
        <w:t>）</w:t>
      </w:r>
    </w:p>
    <w:p w14:paraId="7E0F8C0C">
      <w:pPr>
        <w:autoSpaceDE w:val="0"/>
        <w:autoSpaceDN w:val="0"/>
        <w:adjustRightInd w:val="0"/>
        <w:spacing w:line="380" w:lineRule="exact"/>
        <w:ind w:left="426" w:firstLine="57" w:firstLineChars="27"/>
        <w:rPr>
          <w:rStyle w:val="50"/>
          <w:rFonts w:hint="eastAsia" w:cs="宋体"/>
          <w:b w:val="0"/>
          <w:color w:val="000000" w:themeColor="text1"/>
          <w:sz w:val="21"/>
          <w:szCs w:val="21"/>
          <w:u w:val="none"/>
          <w14:textFill>
            <w14:solidFill>
              <w14:schemeClr w14:val="tx1"/>
            </w14:solidFill>
          </w14:textFill>
        </w:rPr>
      </w:pPr>
      <w:r>
        <w:rPr>
          <w:rFonts w:hint="eastAsia" w:ascii="宋体" w:hAnsi="宋体" w:cs="宋体"/>
          <w:b/>
          <w:color w:val="000000" w:themeColor="text1"/>
          <w:kern w:val="0"/>
          <w:sz w:val="21"/>
          <w:szCs w:val="21"/>
          <w14:textFill>
            <w14:solidFill>
              <w14:schemeClr w14:val="tx1"/>
            </w14:solidFill>
          </w14:textFill>
        </w:rPr>
        <w:t>3.报价文件的组成</w:t>
      </w:r>
    </w:p>
    <w:p w14:paraId="274E53B6">
      <w:pPr>
        <w:pStyle w:val="17"/>
        <w:spacing w:line="380" w:lineRule="exact"/>
        <w:ind w:firstLine="420" w:firstLineChars="200"/>
        <w:rPr>
          <w:rStyle w:val="50"/>
          <w:rFonts w:hint="eastAsia" w:cs="宋体"/>
          <w:b w:val="0"/>
          <w:color w:val="000000" w:themeColor="text1"/>
          <w:sz w:val="21"/>
          <w:szCs w:val="21"/>
          <w:u w:val="none"/>
          <w:lang w:val="en-US" w:eastAsia="zh-CN"/>
          <w14:textFill>
            <w14:solidFill>
              <w14:schemeClr w14:val="tx1"/>
            </w14:solidFill>
          </w14:textFill>
        </w:rPr>
      </w:pPr>
      <w:r>
        <w:rPr>
          <w:rStyle w:val="50"/>
          <w:rFonts w:hint="eastAsia" w:cs="宋体"/>
          <w:b w:val="0"/>
          <w:color w:val="000000" w:themeColor="text1"/>
          <w:sz w:val="21"/>
          <w:szCs w:val="21"/>
          <w:u w:val="none"/>
          <w:lang w:val="en-US" w:eastAsia="zh-CN"/>
          <w14:textFill>
            <w14:solidFill>
              <w14:schemeClr w14:val="tx1"/>
            </w14:solidFill>
          </w14:textFill>
        </w:rPr>
        <w:t>（1）首次报价一览表（附件10）</w:t>
      </w:r>
    </w:p>
    <w:p w14:paraId="3BC06056">
      <w:pPr>
        <w:pStyle w:val="17"/>
        <w:spacing w:line="380" w:lineRule="exact"/>
        <w:ind w:firstLine="420" w:firstLineChars="200"/>
        <w:rPr>
          <w:rStyle w:val="50"/>
          <w:rFonts w:hint="eastAsia" w:cs="宋体"/>
          <w:b w:val="0"/>
          <w:color w:val="000000" w:themeColor="text1"/>
          <w:sz w:val="21"/>
          <w:szCs w:val="21"/>
          <w:u w:val="none"/>
          <w:lang w:val="en-US" w:eastAsia="zh-CN"/>
          <w14:textFill>
            <w14:solidFill>
              <w14:schemeClr w14:val="tx1"/>
            </w14:solidFill>
          </w14:textFill>
        </w:rPr>
      </w:pPr>
      <w:r>
        <w:rPr>
          <w:rStyle w:val="50"/>
          <w:rFonts w:hint="eastAsia" w:cs="宋体"/>
          <w:b w:val="0"/>
          <w:color w:val="000000" w:themeColor="text1"/>
          <w:sz w:val="21"/>
          <w:szCs w:val="21"/>
          <w:u w:val="none"/>
          <w:lang w:val="en-US" w:eastAsia="zh-CN"/>
          <w14:textFill>
            <w14:solidFill>
              <w14:schemeClr w14:val="tx1"/>
            </w14:solidFill>
          </w14:textFill>
        </w:rPr>
        <w:t>（2）报价明细表（附件11）</w:t>
      </w:r>
    </w:p>
    <w:p w14:paraId="42B09E42">
      <w:pPr>
        <w:pStyle w:val="17"/>
        <w:spacing w:line="380" w:lineRule="exact"/>
        <w:ind w:firstLine="420" w:firstLineChars="200"/>
        <w:rPr>
          <w:rStyle w:val="50"/>
          <w:rFonts w:hint="eastAsia" w:cs="宋体"/>
          <w:b w:val="0"/>
          <w:color w:val="000000" w:themeColor="text1"/>
          <w:sz w:val="21"/>
          <w:szCs w:val="21"/>
          <w:u w:val="none"/>
          <w:lang w:val="en-US" w:eastAsia="zh-CN"/>
          <w14:textFill>
            <w14:solidFill>
              <w14:schemeClr w14:val="tx1"/>
            </w14:solidFill>
          </w14:textFill>
        </w:rPr>
      </w:pPr>
      <w:r>
        <w:rPr>
          <w:rStyle w:val="50"/>
          <w:rFonts w:hint="eastAsia" w:cs="宋体"/>
          <w:b w:val="0"/>
          <w:color w:val="000000" w:themeColor="text1"/>
          <w:sz w:val="21"/>
          <w:szCs w:val="21"/>
          <w:u w:val="none"/>
          <w:lang w:val="en-US" w:eastAsia="zh-CN"/>
          <w14:textFill>
            <w14:solidFill>
              <w14:schemeClr w14:val="tx1"/>
            </w14:solidFill>
          </w14:textFill>
        </w:rPr>
        <w:t>（3）针对报价供应商认为其他需要说明的。</w:t>
      </w:r>
    </w:p>
    <w:p w14:paraId="35577CF8">
      <w:pPr>
        <w:pStyle w:val="17"/>
        <w:spacing w:line="380" w:lineRule="exact"/>
        <w:ind w:firstLine="422" w:firstLineChars="200"/>
      </w:pPr>
      <w:r>
        <w:rPr>
          <w:rFonts w:hint="eastAsia" w:ascii="宋体" w:hAnsi="宋体" w:cs="宋体"/>
          <w:b/>
          <w:color w:val="000000" w:themeColor="text1"/>
          <w:kern w:val="0"/>
          <w:szCs w:val="21"/>
          <w14:textFill>
            <w14:solidFill>
              <w14:schemeClr w14:val="tx1"/>
            </w14:solidFill>
          </w14:textFill>
        </w:rPr>
        <w:t>（二）报价</w:t>
      </w:r>
    </w:p>
    <w:p w14:paraId="5AB3775E">
      <w:pPr>
        <w:pStyle w:val="17"/>
        <w:spacing w:line="380" w:lineRule="exact"/>
        <w:ind w:firstLineChars="20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1.供应商应按照采购需求内容、责任范围以及合同条款采用综合单价的方式报价，综合单价指完成某工程量清单项目每一计算单位所发生的所有费用。由投标人根据自身实力和企业内部经济测算,结合市场价格信息、管理技术水平,综合测定后报价，综合单价报价以人民币元计</w:t>
      </w:r>
      <w:r>
        <w:rPr>
          <w:rFonts w:hint="eastAsia" w:ascii="宋体" w:hAnsi="宋体" w:cs="宋体"/>
          <w:bCs/>
          <w:color w:val="000000" w:themeColor="text1"/>
          <w:kern w:val="0"/>
          <w:szCs w:val="21"/>
          <w:lang w:eastAsia="zh-CN"/>
          <w14:textFill>
            <w14:solidFill>
              <w14:schemeClr w14:val="tx1"/>
            </w14:solidFill>
          </w14:textFill>
        </w:rPr>
        <w:t>，</w:t>
      </w:r>
      <w:r>
        <w:rPr>
          <w:rFonts w:hint="eastAsia" w:ascii="宋体" w:hAnsi="宋体" w:cs="宋体"/>
          <w:bCs/>
          <w:color w:val="000000" w:themeColor="text1"/>
          <w:kern w:val="0"/>
          <w:szCs w:val="21"/>
          <w14:textFill>
            <w14:solidFill>
              <w14:schemeClr w14:val="tx1"/>
            </w14:solidFill>
          </w14:textFill>
        </w:rPr>
        <w:t>并按“首次报价一览表”规定的格式报出总价。总价中不得包含磋商文件要求以外的内容，否则，在评审时不予核减。结算时综合单价一次性包定。</w:t>
      </w:r>
    </w:p>
    <w:p w14:paraId="71F49B14">
      <w:pPr>
        <w:pStyle w:val="17"/>
        <w:spacing w:line="380" w:lineRule="exact"/>
        <w:ind w:firstLineChars="20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 xml:space="preserve"> 磋商总</w:t>
      </w:r>
      <w:r>
        <w:rPr>
          <w:rFonts w:hint="eastAsia" w:ascii="宋体" w:hAnsi="宋体" w:cs="宋体"/>
          <w:color w:val="000000" w:themeColor="text1"/>
          <w:szCs w:val="21"/>
          <w:lang w:bidi="ar"/>
          <w14:textFill>
            <w14:solidFill>
              <w14:schemeClr w14:val="tx1"/>
            </w14:solidFill>
          </w14:textFill>
        </w:rPr>
        <w:t>报价应包含</w:t>
      </w:r>
      <w:r>
        <w:rPr>
          <w:rFonts w:hint="eastAsia" w:ascii="宋体" w:hAnsi="宋体" w:cs="宋体"/>
          <w:color w:val="000000" w:themeColor="text1"/>
          <w:szCs w:val="21"/>
          <w:lang w:val="en-US" w:eastAsia="zh-CN" w:bidi="ar"/>
          <w14:textFill>
            <w14:solidFill>
              <w14:schemeClr w14:val="tx1"/>
            </w14:solidFill>
          </w14:textFill>
        </w:rPr>
        <w:t>磋商</w:t>
      </w:r>
      <w:r>
        <w:rPr>
          <w:rFonts w:hint="eastAsia" w:ascii="宋体" w:hAnsi="宋体" w:cs="宋体"/>
          <w:color w:val="000000" w:themeColor="text1"/>
          <w:szCs w:val="21"/>
          <w:lang w:bidi="ar"/>
          <w14:textFill>
            <w14:solidFill>
              <w14:schemeClr w14:val="tx1"/>
            </w14:solidFill>
          </w14:textFill>
        </w:rPr>
        <w:t>文件所确定的采购范围内全部工作内容的价格表现。其应包括涉及本项目实施所发生的全部费用及养护设备、养护机具进退场费、劳务、管理、材料、措施、安全文明、围护、档案编制、招标代理费、保险费、利润、税金、政策性文件规定及合同包含的所有风险、责任等所有费用。各投标人应根据招标人提供的技术资料、工程量清单，以及本工程实际情况和自身的综合实力，竞报投标报。总报价以人民币元计，保留整数。如发生不可抗拒力及突发性事件，中标方要无条件服从采购方指挥，配合采购方一切行动，相关费用包括在投标价内，采购方不再另行支付其它费用</w:t>
      </w:r>
      <w:r>
        <w:rPr>
          <w:rFonts w:hint="eastAsia" w:ascii="宋体" w:hAnsi="宋体" w:cs="宋体"/>
          <w:color w:val="000000" w:themeColor="text1"/>
          <w:szCs w:val="21"/>
          <w14:textFill>
            <w14:solidFill>
              <w14:schemeClr w14:val="tx1"/>
            </w14:solidFill>
          </w14:textFill>
        </w:rPr>
        <w:t>。</w:t>
      </w:r>
    </w:p>
    <w:p w14:paraId="3328B1A6">
      <w:pPr>
        <w:pStyle w:val="17"/>
        <w:spacing w:line="380" w:lineRule="exact"/>
        <w:ind w:firstLineChars="200"/>
        <w:rPr>
          <w:rFonts w:hint="eastAsia"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3.磋商报价不得为选择性报价和附有条件的报价。</w:t>
      </w:r>
    </w:p>
    <w:p w14:paraId="664547ED">
      <w:pPr>
        <w:pStyle w:val="17"/>
        <w:spacing w:line="380" w:lineRule="exact"/>
        <w:ind w:firstLineChars="200"/>
        <w:rPr>
          <w:rFonts w:hint="eastAsia"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lang w:val="en-US" w:eastAsia="zh-CN"/>
          <w14:textFill>
            <w14:solidFill>
              <w14:schemeClr w14:val="tx1"/>
            </w14:solidFill>
          </w14:textFill>
        </w:rPr>
        <w:t>4.</w:t>
      </w:r>
      <w:r>
        <w:rPr>
          <w:rFonts w:hint="eastAsia" w:ascii="宋体" w:hAnsi="宋体" w:cs="宋体"/>
          <w:bCs/>
          <w:color w:val="000000" w:themeColor="text1"/>
          <w:kern w:val="0"/>
          <w:szCs w:val="21"/>
          <w14:textFill>
            <w14:solidFill>
              <w14:schemeClr w14:val="tx1"/>
            </w14:solidFill>
          </w14:textFill>
        </w:rPr>
        <w:t>投标人应根据报价要求，结合本次公路养护的养护要求和现场实际情况、市场行情、措施方案和企业的管理水平，综合分析后自主确定报价。</w:t>
      </w:r>
    </w:p>
    <w:p w14:paraId="2F9A968E">
      <w:pPr>
        <w:pStyle w:val="17"/>
        <w:spacing w:line="380" w:lineRule="exact"/>
        <w:ind w:firstLineChars="200"/>
        <w:rPr>
          <w:rFonts w:hint="eastAsia" w:ascii="宋体" w:hAnsi="宋体" w:cs="宋体"/>
          <w:bCs/>
          <w:color w:val="0000FF"/>
          <w:kern w:val="0"/>
          <w:szCs w:val="21"/>
        </w:rPr>
      </w:pPr>
      <w:r>
        <w:rPr>
          <w:rFonts w:hint="eastAsia" w:ascii="宋体" w:hAnsi="宋体" w:cs="宋体"/>
          <w:bCs/>
          <w:color w:val="0000FF"/>
          <w:kern w:val="0"/>
          <w:szCs w:val="21"/>
          <w:lang w:val="en-US" w:eastAsia="zh-CN"/>
        </w:rPr>
        <w:t>5.</w:t>
      </w:r>
      <w:r>
        <w:rPr>
          <w:rFonts w:hint="eastAsia" w:ascii="宋体" w:hAnsi="宋体" w:cs="宋体"/>
          <w:bCs/>
          <w:color w:val="0000FF"/>
          <w:kern w:val="0"/>
          <w:szCs w:val="21"/>
        </w:rPr>
        <w:t>投标报价明细表及首次报价一览表中每单项必须填写单价和合价, 其它属于招标内容范围内而未列入清单子目内的，视为己包含或分配到清单的其他单价或合价之中。</w:t>
      </w:r>
    </w:p>
    <w:p w14:paraId="280D4F38">
      <w:pPr>
        <w:pStyle w:val="17"/>
        <w:spacing w:line="380" w:lineRule="exact"/>
        <w:ind w:firstLineChars="200"/>
        <w:rPr>
          <w:rFonts w:hint="eastAsia"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lang w:val="en-US" w:eastAsia="zh-CN"/>
          <w14:textFill>
            <w14:solidFill>
              <w14:schemeClr w14:val="tx1"/>
            </w14:solidFill>
          </w14:textFill>
        </w:rPr>
        <w:t>6.</w:t>
      </w:r>
      <w:r>
        <w:rPr>
          <w:rFonts w:hint="eastAsia" w:ascii="宋体" w:hAnsi="宋体" w:cs="宋体"/>
          <w:bCs/>
          <w:color w:val="000000" w:themeColor="text1"/>
          <w:kern w:val="0"/>
          <w:szCs w:val="21"/>
          <w14:textFill>
            <w14:solidFill>
              <w14:schemeClr w14:val="tx1"/>
            </w14:solidFill>
          </w14:textFill>
        </w:rPr>
        <w:t>工程量：本采购文件附件中提供的工程量是根据有关资料经有资质单位测量和计算的，以统一计量单位、统一项目划分的原则计算得出的，是统一投标报价口径的主要依据。</w:t>
      </w:r>
    </w:p>
    <w:p w14:paraId="0A1CAE94">
      <w:pPr>
        <w:pStyle w:val="17"/>
        <w:spacing w:line="380" w:lineRule="exact"/>
        <w:ind w:firstLineChars="200"/>
        <w:rPr>
          <w:rFonts w:hint="eastAsia" w:ascii="宋体" w:hAnsi="宋体" w:cs="宋体"/>
          <w:bCs/>
          <w:color w:val="0000FF"/>
          <w:kern w:val="0"/>
          <w:szCs w:val="21"/>
        </w:rPr>
      </w:pPr>
      <w:r>
        <w:rPr>
          <w:rFonts w:hint="eastAsia" w:ascii="宋体" w:hAnsi="宋体" w:cs="宋体"/>
          <w:bCs/>
          <w:color w:val="0000FF"/>
          <w:kern w:val="0"/>
          <w:szCs w:val="21"/>
          <w:lang w:val="en-US" w:eastAsia="zh-CN"/>
        </w:rPr>
        <w:t>7.</w:t>
      </w:r>
      <w:r>
        <w:rPr>
          <w:rFonts w:hint="eastAsia" w:ascii="宋体" w:hAnsi="宋体" w:cs="宋体"/>
          <w:bCs/>
          <w:color w:val="0000FF"/>
          <w:kern w:val="0"/>
          <w:szCs w:val="21"/>
        </w:rPr>
        <w:t>相关报价单需打印或用不退色的墨水填写， 投标报价单不得涂改和增删，如有错漏必须修改，修改处须由同一签署人签字或盖章。由于字迹模糊或表达不清引起的后果由投标人负责。报价明细表中的任何内容不得随意更改及删除。不得擅自对招标人提供的报价明细表内容（计量单位、工程数量等）进行变动。</w:t>
      </w:r>
    </w:p>
    <w:p w14:paraId="2AEBBD6E">
      <w:pPr>
        <w:pStyle w:val="2"/>
        <w:tabs>
          <w:tab w:val="left" w:pos="574"/>
        </w:tabs>
        <w:spacing w:line="360" w:lineRule="auto"/>
        <w:ind w:firstLine="422" w:firstLineChars="200"/>
        <w:rPr>
          <w:rFonts w:ascii="黑体" w:hAnsi="宋体" w:eastAsia="黑体"/>
          <w:b/>
          <w:color w:val="0000FF"/>
          <w:sz w:val="21"/>
          <w:szCs w:val="21"/>
        </w:rPr>
      </w:pPr>
      <w:r>
        <w:rPr>
          <w:rFonts w:hint="eastAsia" w:ascii="黑体" w:hAnsi="宋体" w:eastAsia="黑体"/>
          <w:b/>
          <w:color w:val="0000FF"/>
          <w:sz w:val="21"/>
          <w:szCs w:val="21"/>
          <w:lang w:val="en-US" w:eastAsia="zh-CN"/>
        </w:rPr>
        <w:t>8.</w:t>
      </w:r>
      <w:r>
        <w:rPr>
          <w:rFonts w:hint="eastAsia" w:ascii="黑体" w:hAnsi="宋体" w:eastAsia="黑体"/>
          <w:b/>
          <w:color w:val="0000FF"/>
          <w:sz w:val="21"/>
          <w:szCs w:val="21"/>
        </w:rPr>
        <w:t>投标报价特别说明：</w:t>
      </w:r>
    </w:p>
    <w:p w14:paraId="7B82CC79">
      <w:pPr>
        <w:pStyle w:val="2"/>
        <w:tabs>
          <w:tab w:val="left" w:pos="574"/>
        </w:tabs>
        <w:spacing w:line="360" w:lineRule="auto"/>
        <w:ind w:firstLine="422" w:firstLineChars="200"/>
        <w:rPr>
          <w:rFonts w:ascii="黑体" w:hAnsi="宋体" w:eastAsia="黑体"/>
          <w:b/>
          <w:color w:val="0000FF"/>
          <w:sz w:val="21"/>
          <w:szCs w:val="21"/>
        </w:rPr>
      </w:pPr>
      <w:r>
        <w:rPr>
          <w:rFonts w:hint="eastAsia" w:ascii="黑体" w:hAnsi="宋体" w:eastAsia="黑体"/>
          <w:b/>
          <w:color w:val="0000FF"/>
          <w:sz w:val="21"/>
          <w:szCs w:val="21"/>
        </w:rPr>
        <w:t>（a）本项目设有效投标报价上限，投标人</w:t>
      </w:r>
      <w:r>
        <w:rPr>
          <w:rFonts w:hint="eastAsia" w:ascii="黑体" w:hAnsi="宋体" w:eastAsia="黑体"/>
          <w:b/>
          <w:color w:val="0000FF"/>
          <w:sz w:val="21"/>
          <w:szCs w:val="21"/>
          <w:lang w:val="en-US" w:eastAsia="zh-CN"/>
        </w:rPr>
        <w:t>首次报价及最终报价</w:t>
      </w:r>
      <w:r>
        <w:rPr>
          <w:rFonts w:hint="eastAsia" w:ascii="黑体" w:hAnsi="宋体" w:eastAsia="黑体"/>
          <w:b/>
          <w:color w:val="0000FF"/>
          <w:sz w:val="21"/>
          <w:szCs w:val="21"/>
        </w:rPr>
        <w:t>如超出采购人设定的有效投标报价上限的，按无效标处理。</w:t>
      </w:r>
    </w:p>
    <w:p w14:paraId="010F5226">
      <w:pPr>
        <w:pStyle w:val="56"/>
        <w:numPr>
          <w:ilvl w:val="0"/>
          <w:numId w:val="0"/>
        </w:numPr>
        <w:spacing w:line="360" w:lineRule="auto"/>
        <w:ind w:firstLine="422" w:firstLineChars="200"/>
        <w:jc w:val="both"/>
        <w:rPr>
          <w:rFonts w:hint="eastAsia" w:ascii="宋体" w:hAnsi="宋体" w:eastAsia="宋体" w:cs="宋体"/>
          <w:color w:val="0000FF"/>
          <w:sz w:val="21"/>
          <w:szCs w:val="21"/>
        </w:rPr>
      </w:pPr>
      <w:r>
        <w:rPr>
          <w:rFonts w:hint="eastAsia" w:ascii="黑体" w:hAnsi="宋体" w:eastAsia="黑体"/>
          <w:b/>
          <w:color w:val="0000FF"/>
          <w:sz w:val="21"/>
          <w:szCs w:val="21"/>
        </w:rPr>
        <w:t>（b）投标人</w:t>
      </w:r>
      <w:r>
        <w:rPr>
          <w:rFonts w:hint="eastAsia" w:ascii="宋体" w:hAnsi="宋体" w:eastAsia="宋体" w:cs="宋体"/>
          <w:color w:val="0000FF"/>
          <w:sz w:val="21"/>
          <w:szCs w:val="21"/>
        </w:rPr>
        <w:t>最终的磋商报价低于首次报价的成交供应商须在领取成交通知书前向代理机构提供下调后的工程量清单报价明细。最终报价是磋商响应文件的有效组成部分。投标承诺的综合单价一次性包定，在合同履行期间不得调整。</w:t>
      </w:r>
    </w:p>
    <w:p w14:paraId="1A1FCD3E">
      <w:pPr>
        <w:pStyle w:val="2"/>
        <w:tabs>
          <w:tab w:val="left" w:pos="574"/>
        </w:tabs>
        <w:spacing w:line="360" w:lineRule="auto"/>
        <w:ind w:firstLine="422" w:firstLineChars="200"/>
        <w:rPr>
          <w:rFonts w:ascii="黑体" w:hAnsi="宋体" w:eastAsia="黑体"/>
          <w:b/>
          <w:color w:val="0000FF"/>
          <w:sz w:val="21"/>
          <w:szCs w:val="21"/>
        </w:rPr>
      </w:pPr>
      <w:r>
        <w:rPr>
          <w:rFonts w:hint="eastAsia" w:ascii="黑体" w:hAnsi="宋体" w:eastAsia="黑体"/>
          <w:b/>
          <w:color w:val="0000FF"/>
          <w:sz w:val="21"/>
          <w:szCs w:val="21"/>
        </w:rPr>
        <w:t>（c）本工程养护所需的水量及水费由投标人在报价中综合考虑，不再另行计取。</w:t>
      </w:r>
    </w:p>
    <w:p w14:paraId="47C319F5">
      <w:pPr>
        <w:pStyle w:val="18"/>
        <w:rPr>
          <w:rFonts w:hint="eastAsia"/>
          <w:sz w:val="21"/>
          <w:szCs w:val="21"/>
        </w:rPr>
      </w:pPr>
      <w:r>
        <w:rPr>
          <w:rFonts w:hint="eastAsia" w:eastAsiaTheme="minorEastAsia"/>
          <w:color w:val="0000FF"/>
          <w:sz w:val="21"/>
          <w:szCs w:val="21"/>
          <w:lang w:val="en-US" w:eastAsia="zh-CN"/>
        </w:rPr>
        <w:t>9.</w:t>
      </w:r>
      <w:r>
        <w:rPr>
          <w:rFonts w:hint="eastAsia" w:asciiTheme="minorEastAsia" w:hAnsiTheme="minorEastAsia" w:eastAsiaTheme="minorEastAsia"/>
          <w:bCs/>
          <w:color w:val="0000FF"/>
          <w:sz w:val="21"/>
          <w:szCs w:val="21"/>
        </w:rPr>
        <w:t>养护期：</w:t>
      </w:r>
      <w:r>
        <w:rPr>
          <w:rFonts w:hint="eastAsia" w:asciiTheme="minorEastAsia" w:hAnsiTheme="minorEastAsia" w:eastAsiaTheme="minorEastAsia"/>
          <w:bCs/>
          <w:color w:val="0000FF"/>
          <w:sz w:val="21"/>
          <w:szCs w:val="21"/>
          <w:lang w:val="en-US" w:eastAsia="zh-CN"/>
        </w:rPr>
        <w:t>6个月</w:t>
      </w:r>
      <w:r>
        <w:rPr>
          <w:rFonts w:hint="eastAsia" w:asciiTheme="minorEastAsia" w:hAnsiTheme="minorEastAsia" w:eastAsiaTheme="minorEastAsia"/>
          <w:bCs/>
          <w:color w:val="0000FF"/>
          <w:sz w:val="21"/>
          <w:szCs w:val="21"/>
        </w:rPr>
        <w:t>，自合同签订后开始计算。</w:t>
      </w:r>
    </w:p>
    <w:p w14:paraId="0945192E">
      <w:pPr>
        <w:pStyle w:val="17"/>
        <w:spacing w:line="380" w:lineRule="exact"/>
        <w:ind w:firstLine="422" w:firstLineChars="20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（三）响应文件的有效期</w:t>
      </w:r>
    </w:p>
    <w:p w14:paraId="580FBFD7">
      <w:pPr>
        <w:pStyle w:val="17"/>
        <w:spacing w:line="380" w:lineRule="exact"/>
        <w:ind w:firstLineChars="200"/>
        <w:rPr>
          <w:rFonts w:ascii="宋体" w:hAnsi="宋体" w:cs="宋体"/>
          <w:color w:val="000000" w:themeColor="text1"/>
          <w:szCs w:val="21"/>
          <w:lang w:val="en-GB"/>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1.响应文件有效期为磋商</w:t>
      </w:r>
      <w:r>
        <w:rPr>
          <w:rFonts w:hint="eastAsia" w:ascii="宋体" w:hAnsi="宋体" w:cs="宋体"/>
          <w:color w:val="000000" w:themeColor="text1"/>
          <w:szCs w:val="21"/>
          <w:lang w:val="en-GB"/>
          <w14:textFill>
            <w14:solidFill>
              <w14:schemeClr w14:val="tx1"/>
            </w14:solidFill>
          </w14:textFill>
        </w:rPr>
        <w:t>截止日起90天。</w:t>
      </w:r>
    </w:p>
    <w:p w14:paraId="4F5BF32B">
      <w:pPr>
        <w:pStyle w:val="17"/>
        <w:spacing w:line="380" w:lineRule="exact"/>
        <w:ind w:firstLineChars="200"/>
        <w:rPr>
          <w:rFonts w:ascii="宋体" w:hAnsi="宋体" w:cs="宋体"/>
          <w:color w:val="000000" w:themeColor="text1"/>
          <w:szCs w:val="21"/>
          <w:lang w:val="en-GB"/>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r>
        <w:rPr>
          <w:rFonts w:hint="eastAsia" w:ascii="宋体" w:hAnsi="宋体" w:cs="宋体"/>
          <w:color w:val="000000" w:themeColor="text1"/>
          <w:szCs w:val="21"/>
          <w:lang w:val="en-GB"/>
          <w14:textFill>
            <w14:solidFill>
              <w14:schemeClr w14:val="tx1"/>
            </w14:solidFill>
          </w14:textFill>
        </w:rPr>
        <w:t>在特殊情况下，采购人可与</w:t>
      </w:r>
      <w:r>
        <w:rPr>
          <w:rFonts w:hint="eastAsia" w:ascii="宋体" w:hAnsi="宋体" w:cs="宋体"/>
          <w:color w:val="000000" w:themeColor="text1"/>
          <w:szCs w:val="21"/>
          <w14:textFill>
            <w14:solidFill>
              <w14:schemeClr w14:val="tx1"/>
            </w14:solidFill>
          </w14:textFill>
        </w:rPr>
        <w:t>供应商</w:t>
      </w:r>
      <w:r>
        <w:rPr>
          <w:rFonts w:hint="eastAsia" w:ascii="宋体" w:hAnsi="宋体" w:cs="宋体"/>
          <w:color w:val="000000" w:themeColor="text1"/>
          <w:szCs w:val="21"/>
          <w:lang w:val="en-GB"/>
          <w14:textFill>
            <w14:solidFill>
              <w14:schemeClr w14:val="tx1"/>
            </w14:solidFill>
          </w14:textFill>
        </w:rPr>
        <w:t>协商延长</w:t>
      </w:r>
      <w:r>
        <w:rPr>
          <w:rFonts w:hint="eastAsia" w:ascii="宋体" w:hAnsi="宋体" w:cs="宋体"/>
          <w:color w:val="000000" w:themeColor="text1"/>
          <w:szCs w:val="21"/>
          <w14:textFill>
            <w14:solidFill>
              <w14:schemeClr w14:val="tx1"/>
            </w14:solidFill>
          </w14:textFill>
        </w:rPr>
        <w:t>响应文件</w:t>
      </w:r>
      <w:r>
        <w:rPr>
          <w:rFonts w:hint="eastAsia" w:ascii="宋体" w:hAnsi="宋体" w:cs="宋体"/>
          <w:color w:val="000000" w:themeColor="text1"/>
          <w:szCs w:val="21"/>
          <w:lang w:val="en-GB"/>
          <w14:textFill>
            <w14:solidFill>
              <w14:schemeClr w14:val="tx1"/>
            </w14:solidFill>
          </w14:textFill>
        </w:rPr>
        <w:t>的有效期。</w:t>
      </w:r>
    </w:p>
    <w:p w14:paraId="30E81C56">
      <w:pPr>
        <w:snapToGrid w:val="0"/>
        <w:spacing w:line="380" w:lineRule="exact"/>
        <w:ind w:firstLine="420" w:firstLineChars="200"/>
        <w:rPr>
          <w:rFonts w:ascii="宋体" w:hAnsi="宋体" w:cs="宋体"/>
          <w:color w:val="000000" w:themeColor="text1"/>
          <w:szCs w:val="21"/>
          <w14:textFill>
            <w14:solidFill>
              <w14:schemeClr w14:val="tx1"/>
            </w14:solidFill>
          </w14:textFill>
        </w:rPr>
      </w:pPr>
      <w:bookmarkStart w:id="8" w:name="_Toc8754"/>
      <w:r>
        <w:rPr>
          <w:rFonts w:hint="eastAsia" w:ascii="宋体" w:hAnsi="宋体" w:cs="宋体"/>
          <w:color w:val="000000" w:themeColor="text1"/>
          <w:szCs w:val="21"/>
          <w14:textFill>
            <w14:solidFill>
              <w14:schemeClr w14:val="tx1"/>
            </w14:solidFill>
          </w14:textFill>
        </w:rPr>
        <w:t>3.成交供应商的响应文件自磋商之日起至合同履行完毕均应保持有效。</w:t>
      </w:r>
      <w:bookmarkEnd w:id="8"/>
    </w:p>
    <w:p w14:paraId="090B24B3">
      <w:pPr>
        <w:snapToGrid w:val="0"/>
        <w:spacing w:line="380" w:lineRule="exact"/>
        <w:ind w:firstLine="422" w:firstLineChars="200"/>
        <w:rPr>
          <w:rFonts w:ascii="宋体" w:hAnsi="宋体" w:cs="宋体"/>
          <w:b/>
          <w:color w:val="000000" w:themeColor="text1"/>
          <w:kern w:val="0"/>
          <w:szCs w:val="21"/>
          <w14:textFill>
            <w14:solidFill>
              <w14:schemeClr w14:val="tx1"/>
            </w14:solidFill>
          </w14:textFill>
        </w:rPr>
      </w:pPr>
      <w:bookmarkStart w:id="9" w:name="_Toc14235"/>
      <w:r>
        <w:rPr>
          <w:rFonts w:hint="eastAsia" w:ascii="宋体" w:hAnsi="宋体" w:cs="宋体"/>
          <w:b/>
          <w:color w:val="000000" w:themeColor="text1"/>
          <w:kern w:val="0"/>
          <w:szCs w:val="21"/>
          <w14:textFill>
            <w14:solidFill>
              <w14:schemeClr w14:val="tx1"/>
            </w14:solidFill>
          </w14:textFill>
        </w:rPr>
        <w:t>（四）响应文件的签署</w:t>
      </w:r>
      <w:bookmarkEnd w:id="9"/>
    </w:p>
    <w:p w14:paraId="2CEAE94E">
      <w:pPr>
        <w:pStyle w:val="17"/>
        <w:spacing w:line="380" w:lineRule="exact"/>
        <w:ind w:firstLineChars="20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1.响应文件需由法定代表人或经其正式授权的代表签字或盖章（本项目如允许联合体且供应商是联合体的，联合体牵头单位应盖章，并签署联合体牵头单位法定代表人或经其正式授权的代表的全名）。授权代表须出具书面授权证明，其《法定代表人授权书》应附在响应文件中。</w:t>
      </w:r>
    </w:p>
    <w:p w14:paraId="72E12C59">
      <w:pPr>
        <w:pStyle w:val="17"/>
        <w:spacing w:line="380" w:lineRule="exact"/>
        <w:ind w:firstLineChars="20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2.响应文件中所有的插字、涂改和增删，必须由法定代表人或经其正式授权的代表签字或盖章才有效。</w:t>
      </w:r>
    </w:p>
    <w:p w14:paraId="19D93B0B">
      <w:pPr>
        <w:autoSpaceDE w:val="0"/>
        <w:autoSpaceDN w:val="0"/>
        <w:adjustRightInd w:val="0"/>
        <w:spacing w:line="380" w:lineRule="exact"/>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（五）</w:t>
      </w:r>
      <w:r>
        <w:rPr>
          <w:rFonts w:hint="eastAsia" w:ascii="宋体" w:hAnsi="宋体" w:cs="宋体"/>
          <w:b/>
          <w:color w:val="000000" w:themeColor="text1"/>
          <w:kern w:val="0"/>
          <w:szCs w:val="21"/>
          <w14:textFill>
            <w14:solidFill>
              <w14:schemeClr w14:val="tx1"/>
            </w14:solidFill>
          </w14:textFill>
        </w:rPr>
        <w:t>响应文件</w:t>
      </w:r>
      <w:r>
        <w:rPr>
          <w:rFonts w:hint="eastAsia" w:ascii="宋体" w:hAnsi="宋体" w:cs="宋体"/>
          <w:b/>
          <w:bCs/>
          <w:color w:val="000000" w:themeColor="text1"/>
          <w:szCs w:val="21"/>
          <w14:textFill>
            <w14:solidFill>
              <w14:schemeClr w14:val="tx1"/>
            </w14:solidFill>
          </w14:textFill>
        </w:rPr>
        <w:t>的递交要求</w:t>
      </w:r>
    </w:p>
    <w:p w14:paraId="7B2A9613">
      <w:pPr>
        <w:tabs>
          <w:tab w:val="left" w:pos="1418"/>
        </w:tabs>
        <w:autoSpaceDE w:val="0"/>
        <w:autoSpaceDN w:val="0"/>
        <w:adjustRightInd w:val="0"/>
        <w:spacing w:line="38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按照前附表要求提交，</w:t>
      </w:r>
      <w:r>
        <w:rPr>
          <w:rFonts w:hint="eastAsia" w:ascii="宋体" w:hAnsi="宋体" w:cs="宋体"/>
          <w:color w:val="000000" w:themeColor="text1"/>
          <w:kern w:val="0"/>
          <w:szCs w:val="21"/>
          <w14:textFill>
            <w14:solidFill>
              <w14:schemeClr w14:val="tx1"/>
            </w14:solidFill>
          </w14:textFill>
        </w:rPr>
        <w:t>如采购组织机构延长截止时间和磋商时间，采购组织机构和供应商的权利和义务将受到新的截止时间和磋商时间的约束。</w:t>
      </w:r>
    </w:p>
    <w:p w14:paraId="0B4793D8">
      <w:pPr>
        <w:snapToGrid w:val="0"/>
        <w:spacing w:line="380" w:lineRule="exact"/>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五、</w:t>
      </w:r>
      <w:r>
        <w:rPr>
          <w:rFonts w:hint="eastAsia" w:ascii="宋体" w:hAnsi="宋体" w:cs="宋体"/>
          <w:b/>
          <w:color w:val="000000" w:themeColor="text1"/>
          <w:szCs w:val="21"/>
          <w14:textFill>
            <w14:solidFill>
              <w14:schemeClr w14:val="tx1"/>
            </w14:solidFill>
          </w14:textFill>
        </w:rPr>
        <w:t>磋商程序</w:t>
      </w:r>
    </w:p>
    <w:p w14:paraId="544FBFB2">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1、开启开标场地的录音录像采集设备，并确保其正常运行。</w:t>
      </w:r>
    </w:p>
    <w:p w14:paraId="51C1FFB4">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2、对提交了磋商文件的磋商供应商，代理机构工作人员应做好磋商响应文件签收记录。</w:t>
      </w:r>
    </w:p>
    <w:p w14:paraId="64436724">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3、主持人宣布开标，介绍开标现场的人员情况，宣读递交磋商响应文件的供应商名单、开标纪律、应当回避的情形等注意事项。</w:t>
      </w:r>
    </w:p>
    <w:p w14:paraId="70276639">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4、主持人按磋商响应供应商签到的先后顺序当场拆封磋商文件，并送至评审场所。</w:t>
      </w:r>
    </w:p>
    <w:p w14:paraId="1145786F">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磋商小组必须按照客观、公正、审慎的原则，根据磋商文件规定的评审程序、评审方法和评审标准进行独立评审。未实质性响应磋商文件的响应文件按无效响应处理，磋商小组应当告知提交响应文件的供应商。</w:t>
      </w:r>
    </w:p>
    <w:p w14:paraId="4E5ADB5A">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6、磋商小组所有成员集中与单一供应商分别进行磋商，并给予所有参加磋商的供应商平等的磋商机会。</w:t>
      </w:r>
    </w:p>
    <w:p w14:paraId="4B6EC8FA">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通知所有参加磋商的供应商。供应商应当按照磋商文件的变动情况和磋商小组的要求重新提交响应文件，并加盖单位</w:t>
      </w:r>
      <w:r>
        <w:rPr>
          <w:rFonts w:hint="eastAsia" w:ascii="宋体" w:hAnsi="宋体" w:cs="宋体"/>
          <w:color w:val="000000" w:themeColor="text1"/>
          <w:szCs w:val="21"/>
          <w:lang w:val="en-US" w:eastAsia="zh-CN"/>
          <w14:textFill>
            <w14:solidFill>
              <w14:schemeClr w14:val="tx1"/>
            </w14:solidFill>
          </w14:textFill>
        </w:rPr>
        <w:t>公</w:t>
      </w:r>
      <w:r>
        <w:rPr>
          <w:rFonts w:hint="eastAsia" w:ascii="宋体" w:hAnsi="宋体" w:cs="宋体"/>
          <w:color w:val="000000" w:themeColor="text1"/>
          <w:szCs w:val="21"/>
          <w14:textFill>
            <w14:solidFill>
              <w14:schemeClr w14:val="tx1"/>
            </w14:solidFill>
          </w14:textFill>
        </w:rPr>
        <w:t>章。</w:t>
      </w:r>
    </w:p>
    <w:p w14:paraId="6AA31EB5">
      <w:pPr>
        <w:tabs>
          <w:tab w:val="left" w:pos="1418"/>
        </w:tabs>
        <w:autoSpaceDE w:val="0"/>
        <w:autoSpaceDN w:val="0"/>
        <w:adjustRightInd w:val="0"/>
        <w:spacing w:line="380" w:lineRule="exact"/>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8、磋商文件能够详细列明采购标的的技术、服务要求的，磋商结束后，磋商小组将要求所有实质性响应的供应商在规定时间内提交最终报价，最终报价是供应商响应文件的有效组成部分。</w:t>
      </w:r>
    </w:p>
    <w:p w14:paraId="1E533F22">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9、经磋商确定最终采购需求和提交最终报价的供应商后，由磋商小组采用综合评分法对提交最终报价的供应商的响应文件和最终报价进行综合评分。</w:t>
      </w:r>
    </w:p>
    <w:p w14:paraId="2265E0A5">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10、磋商小组根据综合评分情况，按照评审得分由高到低顺序确定预成交供应商，编写评审报告。</w:t>
      </w:r>
    </w:p>
    <w:p w14:paraId="764BBCF5">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11、采购组织机构对磋商小组专家成员进行评价。</w:t>
      </w:r>
    </w:p>
    <w:p w14:paraId="7D2A65E8">
      <w:pPr>
        <w:tabs>
          <w:tab w:val="left" w:pos="1418"/>
        </w:tabs>
        <w:autoSpaceDE w:val="0"/>
        <w:autoSpaceDN w:val="0"/>
        <w:adjustRightInd w:val="0"/>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12、主持人到磋商采购会现场宣布磋商结果（含技术得分、最终报价、报价得分及总得分），磋商采购会议结束。</w:t>
      </w:r>
    </w:p>
    <w:p w14:paraId="1419C662">
      <w:pPr>
        <w:pStyle w:val="17"/>
        <w:spacing w:line="380" w:lineRule="exact"/>
        <w:ind w:firstLine="211" w:firstLineChars="1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六、磋商异议</w:t>
      </w:r>
    </w:p>
    <w:p w14:paraId="164E31D0">
      <w:pPr>
        <w:pStyle w:val="17"/>
        <w:spacing w:line="380" w:lineRule="exact"/>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供应商代表对磋商过程和磋商记录有疑义，以及认为采购人、采购组织机构相关工作人员有需要回避的情形的，应当场提出询问或者回避申请，磋商会议结束后不再接受相关询问、质疑或者回避申请。</w:t>
      </w:r>
    </w:p>
    <w:p w14:paraId="00A0C536">
      <w:pPr>
        <w:pStyle w:val="40"/>
        <w:spacing w:before="0" w:beforeAutospacing="0" w:after="0" w:afterAutospacing="0" w:line="380" w:lineRule="exact"/>
        <w:ind w:firstLine="211" w:firstLineChars="100"/>
        <w:jc w:val="both"/>
        <w:rPr>
          <w:rFonts w:hint="default" w:cs="宋体"/>
          <w:b/>
          <w:color w:val="000000" w:themeColor="text1"/>
          <w:sz w:val="21"/>
          <w:szCs w:val="21"/>
          <w14:textFill>
            <w14:solidFill>
              <w14:schemeClr w14:val="tx1"/>
            </w14:solidFill>
          </w14:textFill>
        </w:rPr>
      </w:pPr>
      <w:r>
        <w:rPr>
          <w:rFonts w:cs="宋体"/>
          <w:b/>
          <w:color w:val="000000" w:themeColor="text1"/>
          <w:sz w:val="21"/>
          <w:szCs w:val="21"/>
          <w14:textFill>
            <w14:solidFill>
              <w14:schemeClr w14:val="tx1"/>
            </w14:solidFill>
          </w14:textFill>
        </w:rPr>
        <w:t>七、磋商结果确定</w:t>
      </w:r>
    </w:p>
    <w:p w14:paraId="6CC85031">
      <w:pPr>
        <w:pStyle w:val="40"/>
        <w:spacing w:before="0" w:beforeAutospacing="0" w:after="0" w:afterAutospacing="0" w:line="380" w:lineRule="exact"/>
        <w:ind w:firstLine="420" w:firstLineChars="200"/>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一）确定成交供应商。磋商小组根据采购人的《授权意见确认书》，推荐成交候选供应商或直接确定成交供应商。其中推荐成交候选人的，采购组织机构在评审结束后2个工作日内将评审报告送采购人，采购人自收到评审报告之日起5个工作日内在评审报告推荐的成交候选人中确定成交供应商。</w:t>
      </w:r>
    </w:p>
    <w:p w14:paraId="05186D24">
      <w:pPr>
        <w:spacing w:line="380" w:lineRule="exact"/>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w:t>
      </w:r>
      <w:r>
        <w:rPr>
          <w:rFonts w:hint="eastAsia" w:ascii="宋体" w:hAnsi="宋体" w:cs="宋体"/>
          <w:color w:val="000000" w:themeColor="text1"/>
          <w:kern w:val="0"/>
          <w:szCs w:val="21"/>
          <w14:textFill>
            <w14:solidFill>
              <w14:schemeClr w14:val="tx1"/>
            </w14:solidFill>
          </w14:textFill>
        </w:rPr>
        <w:t>发布成交结果公告。采购组织机构自成交供应商确定之日起2个工作日内，在</w:t>
      </w:r>
      <w:r>
        <w:rPr>
          <w:rFonts w:hint="eastAsia" w:ascii="宋体" w:hAnsi="宋体" w:cs="宋体"/>
          <w:color w:val="000000" w:themeColor="text1"/>
          <w:kern w:val="0"/>
          <w:szCs w:val="21"/>
          <w:lang w:eastAsia="zh-CN"/>
          <w14:textFill>
            <w14:solidFill>
              <w14:schemeClr w14:val="tx1"/>
            </w14:solidFill>
          </w14:textFill>
        </w:rPr>
        <w:t>招必得-建易招标采购平台</w:t>
      </w:r>
      <w:r>
        <w:rPr>
          <w:rFonts w:hint="eastAsia" w:ascii="宋体" w:hAnsi="宋体" w:cs="宋体"/>
          <w:color w:val="000000" w:themeColor="text1"/>
          <w:kern w:val="0"/>
          <w:szCs w:val="21"/>
          <w14:textFill>
            <w14:solidFill>
              <w14:schemeClr w14:val="tx1"/>
            </w14:solidFill>
          </w14:textFill>
        </w:rPr>
        <w:t>公告成交结果，成交</w:t>
      </w:r>
      <w:r>
        <w:rPr>
          <w:rFonts w:hint="eastAsia" w:ascii="宋体" w:hAnsi="宋体" w:cs="宋体"/>
          <w:color w:val="000000" w:themeColor="text1"/>
          <w:szCs w:val="21"/>
          <w14:textFill>
            <w14:solidFill>
              <w14:schemeClr w14:val="tx1"/>
            </w14:solidFill>
          </w14:textFill>
        </w:rPr>
        <w:t>结果公告期为 1 个工作日</w:t>
      </w:r>
      <w:r>
        <w:rPr>
          <w:rFonts w:hint="eastAsia" w:ascii="宋体" w:hAnsi="宋体" w:cs="宋体"/>
          <w:color w:val="000000" w:themeColor="text1"/>
          <w:kern w:val="0"/>
          <w:szCs w:val="21"/>
          <w14:textFill>
            <w14:solidFill>
              <w14:schemeClr w14:val="tx1"/>
            </w14:solidFill>
          </w14:textFill>
        </w:rPr>
        <w:t>。</w:t>
      </w:r>
    </w:p>
    <w:p w14:paraId="6886CCBD">
      <w:pPr>
        <w:pStyle w:val="20"/>
        <w:spacing w:line="380" w:lineRule="exact"/>
        <w:ind w:firstLine="420" w:firstLineChars="200"/>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（三）发放成交通知书。采购组织机构在发布成交结果公告的同时，</w:t>
      </w:r>
      <w:r>
        <w:rPr>
          <w:rFonts w:hint="eastAsia" w:ascii="宋体" w:hAnsi="宋体" w:cs="宋体"/>
          <w:color w:val="000000" w:themeColor="text1"/>
          <w:szCs w:val="21"/>
          <w14:textFill>
            <w14:solidFill>
              <w14:schemeClr w14:val="tx1"/>
            </w14:solidFill>
          </w14:textFill>
        </w:rPr>
        <w:t>通过</w:t>
      </w:r>
      <w:r>
        <w:rPr>
          <w:rFonts w:hint="eastAsia" w:ascii="宋体" w:hAnsi="宋体" w:cs="宋体"/>
          <w:color w:val="000000" w:themeColor="text1"/>
          <w:szCs w:val="21"/>
          <w:lang w:eastAsia="zh-CN"/>
          <w14:textFill>
            <w14:solidFill>
              <w14:schemeClr w14:val="tx1"/>
            </w14:solidFill>
          </w14:textFill>
        </w:rPr>
        <w:t>招必得-建易招标采购平台</w:t>
      </w:r>
      <w:r>
        <w:rPr>
          <w:rFonts w:hint="eastAsia" w:ascii="宋体" w:hAnsi="宋体" w:cs="宋体"/>
          <w:color w:val="000000" w:themeColor="text1"/>
          <w:szCs w:val="21"/>
          <w14:textFill>
            <w14:solidFill>
              <w14:schemeClr w14:val="tx1"/>
            </w14:solidFill>
          </w14:textFill>
        </w:rPr>
        <w:t>向成交供应商发放成交通知书</w:t>
      </w:r>
      <w:r>
        <w:rPr>
          <w:rFonts w:hint="eastAsia" w:ascii="宋体" w:hAnsi="宋体" w:cs="宋体"/>
          <w:color w:val="000000" w:themeColor="text1"/>
          <w:kern w:val="0"/>
          <w:szCs w:val="21"/>
          <w14:textFill>
            <w14:solidFill>
              <w14:schemeClr w14:val="tx1"/>
            </w14:solidFill>
          </w14:textFill>
        </w:rPr>
        <w:t>。</w:t>
      </w:r>
    </w:p>
    <w:p w14:paraId="32E37927">
      <w:pPr>
        <w:spacing w:line="380" w:lineRule="exact"/>
        <w:ind w:firstLine="422" w:firstLineChars="200"/>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八、</w:t>
      </w:r>
      <w:r>
        <w:rPr>
          <w:rFonts w:hint="eastAsia" w:ascii="宋体" w:hAnsi="宋体" w:cs="宋体"/>
          <w:b/>
          <w:color w:val="000000" w:themeColor="text1"/>
          <w:kern w:val="0"/>
          <w:szCs w:val="21"/>
          <w14:textFill>
            <w14:solidFill>
              <w14:schemeClr w14:val="tx1"/>
            </w14:solidFill>
          </w14:textFill>
        </w:rPr>
        <w:t>合同签订及公告</w:t>
      </w:r>
    </w:p>
    <w:p w14:paraId="57C1E121">
      <w:pPr>
        <w:spacing w:line="380" w:lineRule="exact"/>
        <w:ind w:firstLine="422" w:firstLineChars="200"/>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（一）签订合同</w:t>
      </w:r>
    </w:p>
    <w:p w14:paraId="771905C5">
      <w:pPr>
        <w:pStyle w:val="40"/>
        <w:spacing w:before="0" w:beforeAutospacing="0" w:after="0" w:afterAutospacing="0" w:line="380" w:lineRule="exact"/>
        <w:ind w:firstLine="420" w:firstLineChars="200"/>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1.采购人应当自成交通知书发出之日起30日内，按照磋商文件和成交供应商响应文件内容要求，与成交供应商签订书面合同。所签订的合同不得对磋商文件确定的事项和成交供应商响应文件作实质性修改。</w:t>
      </w:r>
    </w:p>
    <w:p w14:paraId="448DB436">
      <w:pPr>
        <w:pStyle w:val="40"/>
        <w:spacing w:before="0" w:beforeAutospacing="0" w:after="0" w:afterAutospacing="0" w:line="380" w:lineRule="exact"/>
        <w:ind w:firstLine="420" w:firstLineChars="200"/>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2.采购人不得向成交供应商提出任何不合理的要求作为签订合同的条件。</w:t>
      </w:r>
    </w:p>
    <w:p w14:paraId="158ED5F7">
      <w:pPr>
        <w:pStyle w:val="40"/>
        <w:spacing w:before="0" w:beforeAutospacing="0" w:after="0" w:afterAutospacing="0" w:line="380" w:lineRule="exact"/>
        <w:ind w:firstLine="420" w:firstLineChars="200"/>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3.成交供应商无故拖延、拒签合同的,将取消成交资格。</w:t>
      </w:r>
    </w:p>
    <w:p w14:paraId="6D9C7FFD">
      <w:pPr>
        <w:pStyle w:val="40"/>
        <w:spacing w:before="0" w:beforeAutospacing="0" w:after="0" w:afterAutospacing="0" w:line="380" w:lineRule="exact"/>
        <w:ind w:firstLine="420" w:firstLineChars="200"/>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4.成交供应商拒绝与采购人签订合同的，采购人可以按照评审报告推荐的成交候选人名单排序，确定下一候选人为成交供应商，也可以重新开展采购活动。同时，拒绝与采购人签订合同的供应商，由同级财政部门依法作出处理。</w:t>
      </w:r>
    </w:p>
    <w:p w14:paraId="793E989D">
      <w:pPr>
        <w:pStyle w:val="40"/>
        <w:spacing w:before="0" w:beforeAutospacing="0" w:after="0" w:afterAutospacing="0" w:line="380" w:lineRule="exact"/>
        <w:ind w:firstLine="420" w:firstLineChars="200"/>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5.询问或者质疑事项可能影响成交结果的，采购人应当暂停签订合同，已经签订合同的，应当中止履行合同。</w:t>
      </w:r>
    </w:p>
    <w:p w14:paraId="11AD1EEF">
      <w:pPr>
        <w:pStyle w:val="40"/>
        <w:spacing w:before="0" w:beforeAutospacing="0" w:after="0" w:afterAutospacing="0" w:line="380" w:lineRule="exact"/>
        <w:ind w:firstLine="422" w:firstLineChars="200"/>
        <w:jc w:val="both"/>
        <w:rPr>
          <w:rFonts w:hint="default" w:cs="宋体"/>
          <w:b/>
          <w:color w:val="000000" w:themeColor="text1"/>
          <w:sz w:val="21"/>
          <w:szCs w:val="21"/>
          <w14:textFill>
            <w14:solidFill>
              <w14:schemeClr w14:val="tx1"/>
            </w14:solidFill>
          </w14:textFill>
        </w:rPr>
      </w:pPr>
      <w:r>
        <w:rPr>
          <w:rFonts w:cs="宋体"/>
          <w:b/>
          <w:color w:val="000000" w:themeColor="text1"/>
          <w:sz w:val="21"/>
          <w:szCs w:val="21"/>
          <w14:textFill>
            <w14:solidFill>
              <w14:schemeClr w14:val="tx1"/>
            </w14:solidFill>
          </w14:textFill>
        </w:rPr>
        <w:t>（二）合同公告及备案</w:t>
      </w:r>
    </w:p>
    <w:p w14:paraId="05B85496">
      <w:pPr>
        <w:pStyle w:val="22"/>
        <w:spacing w:after="0" w:line="380" w:lineRule="exact"/>
        <w:ind w:left="0" w:leftChars="0"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1.采购人应当自采购合同签订之日起2个工作日内，</w:t>
      </w:r>
      <w:r>
        <w:rPr>
          <w:rFonts w:hint="eastAsia" w:ascii="宋体" w:hAnsi="宋体" w:cs="宋体"/>
          <w:color w:val="000000" w:themeColor="text1"/>
          <w:kern w:val="0"/>
          <w:szCs w:val="21"/>
          <w14:textFill>
            <w14:solidFill>
              <w14:schemeClr w14:val="tx1"/>
            </w14:solidFill>
          </w14:textFill>
        </w:rPr>
        <w:t>在</w:t>
      </w:r>
      <w:r>
        <w:rPr>
          <w:rFonts w:hint="eastAsia" w:ascii="宋体" w:hAnsi="宋体" w:cs="宋体"/>
          <w:color w:val="000000" w:themeColor="text1"/>
          <w:kern w:val="0"/>
          <w:szCs w:val="21"/>
          <w:lang w:eastAsia="zh-CN"/>
          <w14:textFill>
            <w14:solidFill>
              <w14:schemeClr w14:val="tx1"/>
            </w14:solidFill>
          </w14:textFill>
        </w:rPr>
        <w:t>招必得-建易招标采购平台</w:t>
      </w:r>
      <w:r>
        <w:rPr>
          <w:rFonts w:hint="eastAsia" w:ascii="宋体" w:hAnsi="宋体" w:cs="宋体"/>
          <w:color w:val="000000" w:themeColor="text1"/>
          <w:kern w:val="0"/>
          <w:szCs w:val="21"/>
          <w14:textFill>
            <w14:solidFill>
              <w14:schemeClr w14:val="tx1"/>
            </w14:solidFill>
          </w14:textFill>
        </w:rPr>
        <w:t>公告</w:t>
      </w:r>
      <w:r>
        <w:rPr>
          <w:rFonts w:hint="eastAsia" w:ascii="宋体" w:hAnsi="宋体" w:cs="宋体"/>
          <w:color w:val="000000" w:themeColor="text1"/>
          <w:szCs w:val="21"/>
          <w14:textFill>
            <w14:solidFill>
              <w14:schemeClr w14:val="tx1"/>
            </w14:solidFill>
          </w14:textFill>
        </w:rPr>
        <w:t>。</w:t>
      </w:r>
    </w:p>
    <w:p w14:paraId="3A4A6074">
      <w:pPr>
        <w:pStyle w:val="20"/>
        <w:spacing w:line="380" w:lineRule="exact"/>
        <w:ind w:firstLine="420" w:firstLineChars="200"/>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2.采购人应当自采购合同签订之日起7个工作日内，将合同通过</w:t>
      </w:r>
      <w:r>
        <w:rPr>
          <w:rFonts w:hint="eastAsia" w:ascii="宋体" w:hAnsi="宋体" w:cs="宋体"/>
          <w:color w:val="000000" w:themeColor="text1"/>
          <w:szCs w:val="21"/>
          <w:lang w:eastAsia="zh-CN"/>
          <w14:textFill>
            <w14:solidFill>
              <w14:schemeClr w14:val="tx1"/>
            </w14:solidFill>
          </w14:textFill>
        </w:rPr>
        <w:t>招必得-建易招标采购平台</w:t>
      </w:r>
      <w:r>
        <w:rPr>
          <w:rFonts w:hint="eastAsia" w:ascii="宋体" w:hAnsi="宋体" w:cs="宋体"/>
          <w:color w:val="000000" w:themeColor="text1"/>
          <w:szCs w:val="21"/>
          <w14:textFill>
            <w14:solidFill>
              <w14:schemeClr w14:val="tx1"/>
            </w14:solidFill>
          </w14:textFill>
        </w:rPr>
        <w:t>备案存档。</w:t>
      </w:r>
    </w:p>
    <w:p w14:paraId="5DD58205">
      <w:pPr>
        <w:pStyle w:val="20"/>
        <w:spacing w:line="380" w:lineRule="exact"/>
        <w:ind w:firstLine="422" w:firstLineChars="200"/>
        <w:jc w:val="both"/>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九、询问、质疑与投诉</w:t>
      </w:r>
    </w:p>
    <w:p w14:paraId="396CC741">
      <w:pPr>
        <w:pStyle w:val="20"/>
        <w:spacing w:line="380" w:lineRule="exact"/>
        <w:ind w:firstLine="422" w:firstLineChars="200"/>
        <w:jc w:val="both"/>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（一）询问</w:t>
      </w:r>
    </w:p>
    <w:p w14:paraId="29BB1419">
      <w:pPr>
        <w:pStyle w:val="20"/>
        <w:spacing w:line="380" w:lineRule="exact"/>
        <w:ind w:firstLine="420" w:firstLineChars="200"/>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供应商对采购活动事项（磋商文件、采购过程和成交结果）有疑问的，可以向采购人或采购组织机构提出询问，采购人或采购组织机构将及时作出答复，但答复的内容不涉及商业秘密。询问可以口头方式提出，也可以书面方式提出。联系方式见第一章“磋商邀请”中“采购人、采购组织机构的名称、地址和联系方式”。</w:t>
      </w:r>
    </w:p>
    <w:p w14:paraId="594C4FC9">
      <w:pPr>
        <w:pStyle w:val="20"/>
        <w:spacing w:line="380" w:lineRule="exact"/>
        <w:ind w:firstLine="422" w:firstLineChars="200"/>
        <w:jc w:val="both"/>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（二）质疑</w:t>
      </w:r>
    </w:p>
    <w:p w14:paraId="3E9ECD3B">
      <w:pPr>
        <w:tabs>
          <w:tab w:val="left" w:pos="720"/>
          <w:tab w:val="left" w:pos="900"/>
          <w:tab w:val="left" w:pos="1260"/>
          <w:tab w:val="left" w:pos="2160"/>
          <w:tab w:val="left" w:pos="2880"/>
          <w:tab w:val="left" w:pos="3600"/>
          <w:tab w:val="left" w:pos="4320"/>
          <w:tab w:val="left" w:pos="5040"/>
          <w:tab w:val="left" w:pos="5760"/>
        </w:tabs>
        <w:spacing w:line="380" w:lineRule="exact"/>
        <w:ind w:firstLine="56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对竞争性磋商文件提出质疑的，为获取竞争性磋商文件之日或者竞争性磋商文件公告期限届满之日（竞争性磋商文件公告期限届满后获取竞争性磋商文件的，以竞争性磋商文件公告期限届满之日为准）7个工作日内提出质疑。</w:t>
      </w:r>
    </w:p>
    <w:p w14:paraId="2F65A9FC">
      <w:pPr>
        <w:pStyle w:val="20"/>
        <w:spacing w:line="380" w:lineRule="exact"/>
        <w:ind w:firstLine="420" w:firstLineChars="200"/>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2.供应商对采购过程提出质疑的，应当在各采购程序环节结束之日起7个工作日内提出质疑；</w:t>
      </w:r>
    </w:p>
    <w:p w14:paraId="35F74735">
      <w:pPr>
        <w:spacing w:line="38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3.供应商对成交结果提出质疑的，应当在成交结果公告期限届满之日起7个工作日内提出质疑。</w:t>
      </w:r>
    </w:p>
    <w:p w14:paraId="4F6D4F31">
      <w:pPr>
        <w:pStyle w:val="20"/>
        <w:spacing w:line="380" w:lineRule="exact"/>
        <w:ind w:firstLine="420" w:firstLineChars="200"/>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4.采购人或采购组织机构在收到磋商供应商的书面质疑后7个工作日内作出答复，并以书面形式通知质疑磋商供应商和其他有关磋商供应商，但答复内容不涉及商业秘密。</w:t>
      </w:r>
    </w:p>
    <w:p w14:paraId="14A88D07">
      <w:pPr>
        <w:pStyle w:val="20"/>
        <w:spacing w:line="380" w:lineRule="exact"/>
        <w:ind w:firstLine="420" w:firstLineChars="200"/>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供应商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9834016">
      <w:pPr>
        <w:pStyle w:val="20"/>
        <w:spacing w:line="380" w:lineRule="exact"/>
        <w:ind w:firstLine="422" w:firstLineChars="200"/>
        <w:jc w:val="both"/>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（三）投诉</w:t>
      </w:r>
    </w:p>
    <w:p w14:paraId="54E6A6D9">
      <w:pPr>
        <w:pStyle w:val="20"/>
        <w:spacing w:line="380" w:lineRule="exact"/>
        <w:ind w:firstLine="420" w:firstLineChars="200"/>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磋商供应商对采购人或采购组织机构的质疑答复不满意或在规定时间内未得到答复的，可以在答复期满后15个工作日内，向同级政府采购监督管理机构投诉。</w:t>
      </w:r>
    </w:p>
    <w:p w14:paraId="7A3782F9">
      <w:pPr>
        <w:spacing w:line="420" w:lineRule="exact"/>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十、其他</w:t>
      </w:r>
    </w:p>
    <w:p w14:paraId="4D639334">
      <w:pPr>
        <w:spacing w:line="420" w:lineRule="exact"/>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了充分发挥政府采购政策功能,进一步支持和促进中小企业发展，三门县财政局向三门县金融（保险）系统发起了“政采贷”、“政采保”融资服务倡议，得到了全县1家银行、1家保险公司响应，供应商若有融资意向，请同以下银行（保险）联系人对接。</w:t>
      </w:r>
    </w:p>
    <w:p w14:paraId="7382136B">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政采贷联系方式</w:t>
      </w:r>
    </w:p>
    <w:tbl>
      <w:tblPr>
        <w:tblStyle w:val="44"/>
        <w:tblW w:w="0" w:type="auto"/>
        <w:tblInd w:w="-93" w:type="dxa"/>
        <w:tblLayout w:type="fixed"/>
        <w:tblCellMar>
          <w:top w:w="15" w:type="dxa"/>
          <w:left w:w="15" w:type="dxa"/>
          <w:bottom w:w="15" w:type="dxa"/>
          <w:right w:w="15" w:type="dxa"/>
        </w:tblCellMar>
      </w:tblPr>
      <w:tblGrid>
        <w:gridCol w:w="793"/>
        <w:gridCol w:w="1380"/>
        <w:gridCol w:w="2237"/>
        <w:gridCol w:w="1842"/>
        <w:gridCol w:w="2403"/>
      </w:tblGrid>
      <w:tr w14:paraId="5203A51A">
        <w:tblPrEx>
          <w:tblCellMar>
            <w:top w:w="15" w:type="dxa"/>
            <w:left w:w="15" w:type="dxa"/>
            <w:bottom w:w="15" w:type="dxa"/>
            <w:right w:w="15" w:type="dxa"/>
          </w:tblCellMar>
        </w:tblPrEx>
        <w:trPr>
          <w:trHeight w:val="23" w:hRule="atLeast"/>
        </w:trPr>
        <w:tc>
          <w:tcPr>
            <w:tcW w:w="793" w:type="dxa"/>
            <w:tcBorders>
              <w:top w:val="single" w:color="000000" w:sz="4" w:space="0"/>
              <w:left w:val="single" w:color="000000" w:sz="4" w:space="0"/>
              <w:bottom w:val="single" w:color="000000" w:sz="4" w:space="0"/>
              <w:right w:val="single" w:color="000000" w:sz="4" w:space="0"/>
            </w:tcBorders>
            <w:vAlign w:val="center"/>
          </w:tcPr>
          <w:p w14:paraId="4FDE9624">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1380" w:type="dxa"/>
            <w:tcBorders>
              <w:top w:val="single" w:color="000000" w:sz="4" w:space="0"/>
              <w:left w:val="single" w:color="000000" w:sz="4" w:space="0"/>
              <w:bottom w:val="single" w:color="000000" w:sz="4" w:space="0"/>
              <w:right w:val="single" w:color="000000" w:sz="4" w:space="0"/>
            </w:tcBorders>
            <w:vAlign w:val="center"/>
          </w:tcPr>
          <w:p w14:paraId="7B8E9F41">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银行简称</w:t>
            </w:r>
          </w:p>
        </w:tc>
        <w:tc>
          <w:tcPr>
            <w:tcW w:w="2237" w:type="dxa"/>
            <w:tcBorders>
              <w:top w:val="single" w:color="000000" w:sz="4" w:space="0"/>
              <w:left w:val="single" w:color="000000" w:sz="4" w:space="0"/>
              <w:bottom w:val="single" w:color="000000" w:sz="4" w:space="0"/>
              <w:right w:val="single" w:color="000000" w:sz="4" w:space="0"/>
            </w:tcBorders>
            <w:vAlign w:val="center"/>
          </w:tcPr>
          <w:p w14:paraId="296FF945">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贷款年利率</w:t>
            </w:r>
          </w:p>
        </w:tc>
        <w:tc>
          <w:tcPr>
            <w:tcW w:w="1842" w:type="dxa"/>
            <w:tcBorders>
              <w:top w:val="single" w:color="000000" w:sz="4" w:space="0"/>
              <w:left w:val="single" w:color="000000" w:sz="4" w:space="0"/>
              <w:bottom w:val="single" w:color="000000" w:sz="4" w:space="0"/>
              <w:right w:val="single" w:color="000000" w:sz="4" w:space="0"/>
            </w:tcBorders>
            <w:vAlign w:val="center"/>
          </w:tcPr>
          <w:p w14:paraId="5CD44E64">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政采贷联系人</w:t>
            </w:r>
          </w:p>
        </w:tc>
        <w:tc>
          <w:tcPr>
            <w:tcW w:w="2403" w:type="dxa"/>
            <w:tcBorders>
              <w:top w:val="single" w:color="000000" w:sz="4" w:space="0"/>
              <w:left w:val="single" w:color="000000" w:sz="4" w:space="0"/>
              <w:bottom w:val="single" w:color="000000" w:sz="4" w:space="0"/>
              <w:right w:val="single" w:color="000000" w:sz="4" w:space="0"/>
            </w:tcBorders>
            <w:vAlign w:val="center"/>
          </w:tcPr>
          <w:p w14:paraId="2EAC4814">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联系电话</w:t>
            </w:r>
          </w:p>
        </w:tc>
      </w:tr>
      <w:tr w14:paraId="4360F89D">
        <w:tblPrEx>
          <w:tblCellMar>
            <w:top w:w="15" w:type="dxa"/>
            <w:left w:w="15" w:type="dxa"/>
            <w:bottom w:w="15" w:type="dxa"/>
            <w:right w:w="15" w:type="dxa"/>
          </w:tblCellMar>
        </w:tblPrEx>
        <w:trPr>
          <w:trHeight w:val="678" w:hRule="atLeast"/>
        </w:trPr>
        <w:tc>
          <w:tcPr>
            <w:tcW w:w="793" w:type="dxa"/>
            <w:tcBorders>
              <w:top w:val="single" w:color="000000" w:sz="4" w:space="0"/>
              <w:left w:val="single" w:color="000000" w:sz="4" w:space="0"/>
              <w:bottom w:val="single" w:color="000000" w:sz="4" w:space="0"/>
              <w:right w:val="single" w:color="000000" w:sz="4" w:space="0"/>
            </w:tcBorders>
            <w:vAlign w:val="center"/>
          </w:tcPr>
          <w:p w14:paraId="01C31227">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1380" w:type="dxa"/>
            <w:tcBorders>
              <w:top w:val="single" w:color="000000" w:sz="4" w:space="0"/>
              <w:left w:val="single" w:color="000000" w:sz="4" w:space="0"/>
              <w:bottom w:val="single" w:color="000000" w:sz="4" w:space="0"/>
              <w:right w:val="single" w:color="000000" w:sz="4" w:space="0"/>
            </w:tcBorders>
            <w:vAlign w:val="center"/>
          </w:tcPr>
          <w:p w14:paraId="478CA46B">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建设银行</w:t>
            </w:r>
          </w:p>
        </w:tc>
        <w:tc>
          <w:tcPr>
            <w:tcW w:w="2237" w:type="dxa"/>
            <w:tcBorders>
              <w:top w:val="single" w:color="000000" w:sz="4" w:space="0"/>
              <w:left w:val="single" w:color="000000" w:sz="4" w:space="0"/>
              <w:bottom w:val="single" w:color="000000" w:sz="4" w:space="0"/>
              <w:right w:val="single" w:color="000000" w:sz="4" w:space="0"/>
            </w:tcBorders>
            <w:vAlign w:val="center"/>
          </w:tcPr>
          <w:p w14:paraId="2BC5AE68">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4.35%起</w:t>
            </w:r>
          </w:p>
        </w:tc>
        <w:tc>
          <w:tcPr>
            <w:tcW w:w="1842" w:type="dxa"/>
            <w:tcBorders>
              <w:top w:val="single" w:color="000000" w:sz="4" w:space="0"/>
              <w:left w:val="single" w:color="000000" w:sz="4" w:space="0"/>
              <w:bottom w:val="single" w:color="000000" w:sz="4" w:space="0"/>
              <w:right w:val="single" w:color="000000" w:sz="4" w:space="0"/>
            </w:tcBorders>
            <w:vAlign w:val="center"/>
          </w:tcPr>
          <w:p w14:paraId="5361197C">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彭章法</w:t>
            </w:r>
          </w:p>
        </w:tc>
        <w:tc>
          <w:tcPr>
            <w:tcW w:w="2403" w:type="dxa"/>
            <w:tcBorders>
              <w:top w:val="single" w:color="000000" w:sz="4" w:space="0"/>
              <w:left w:val="single" w:color="000000" w:sz="4" w:space="0"/>
              <w:bottom w:val="single" w:color="000000" w:sz="4" w:space="0"/>
              <w:right w:val="single" w:color="000000" w:sz="4" w:space="0"/>
            </w:tcBorders>
            <w:vAlign w:val="center"/>
          </w:tcPr>
          <w:p w14:paraId="27E82E6E">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13958532211</w:t>
            </w:r>
          </w:p>
        </w:tc>
      </w:tr>
    </w:tbl>
    <w:p w14:paraId="59FCF246">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政采保联系方式</w:t>
      </w:r>
    </w:p>
    <w:tbl>
      <w:tblPr>
        <w:tblStyle w:val="44"/>
        <w:tblpPr w:leftFromText="180" w:rightFromText="180" w:vertAnchor="text" w:horzAnchor="margin" w:tblpY="2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6"/>
        <w:gridCol w:w="3341"/>
        <w:gridCol w:w="1134"/>
        <w:gridCol w:w="1977"/>
      </w:tblGrid>
      <w:tr w14:paraId="30D63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2296" w:type="dxa"/>
            <w:vAlign w:val="center"/>
          </w:tcPr>
          <w:p w14:paraId="2657DF15">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阳光财产保险股份有限公司三门支公司</w:t>
            </w:r>
          </w:p>
        </w:tc>
        <w:tc>
          <w:tcPr>
            <w:tcW w:w="3341" w:type="dxa"/>
            <w:vAlign w:val="center"/>
          </w:tcPr>
          <w:p w14:paraId="6EC61A8A">
            <w:pPr>
              <w:widowControl/>
              <w:spacing w:line="360" w:lineRule="auto"/>
              <w:jc w:val="left"/>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合同（质量）履约按履约保证金年费率1%（1.5%），每单保函最低保险费为500元(300元)。</w:t>
            </w:r>
          </w:p>
        </w:tc>
        <w:tc>
          <w:tcPr>
            <w:tcW w:w="1134" w:type="dxa"/>
            <w:vAlign w:val="center"/>
          </w:tcPr>
          <w:p w14:paraId="53146F2C">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李来萍</w:t>
            </w:r>
          </w:p>
        </w:tc>
        <w:tc>
          <w:tcPr>
            <w:tcW w:w="1977" w:type="dxa"/>
            <w:vAlign w:val="center"/>
          </w:tcPr>
          <w:p w14:paraId="3335CB9C">
            <w:pPr>
              <w:widowControl/>
              <w:spacing w:line="360" w:lineRule="auto"/>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13958525199</w:t>
            </w:r>
          </w:p>
        </w:tc>
      </w:tr>
    </w:tbl>
    <w:p w14:paraId="58AC2120">
      <w:pPr>
        <w:pStyle w:val="20"/>
        <w:spacing w:line="360" w:lineRule="auto"/>
        <w:ind w:firstLine="420" w:firstLineChars="200"/>
        <w:jc w:val="both"/>
        <w:rPr>
          <w:rFonts w:ascii="宋体" w:hAnsi="宋体" w:cs="宋体"/>
          <w:color w:val="000000" w:themeColor="text1"/>
          <w:szCs w:val="21"/>
          <w14:textFill>
            <w14:solidFill>
              <w14:schemeClr w14:val="tx1"/>
            </w14:solidFill>
          </w14:textFill>
        </w:rPr>
      </w:pPr>
    </w:p>
    <w:p w14:paraId="70A79087">
      <w:pPr>
        <w:pStyle w:val="20"/>
        <w:spacing w:line="380" w:lineRule="exact"/>
        <w:ind w:firstLine="420" w:firstLineChars="200"/>
        <w:jc w:val="both"/>
        <w:rPr>
          <w:rFonts w:ascii="宋体" w:hAnsi="宋体" w:cs="宋体"/>
          <w:color w:val="000000" w:themeColor="text1"/>
          <w:szCs w:val="21"/>
          <w14:textFill>
            <w14:solidFill>
              <w14:schemeClr w14:val="tx1"/>
            </w14:solidFill>
          </w14:textFill>
        </w:rPr>
      </w:pPr>
    </w:p>
    <w:p w14:paraId="6EAD7D03">
      <w:pPr>
        <w:pStyle w:val="20"/>
        <w:spacing w:line="360" w:lineRule="auto"/>
        <w:ind w:firstLine="420" w:firstLineChars="20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r>
    </w:p>
    <w:p w14:paraId="3D09DA64">
      <w:pPr>
        <w:numPr>
          <w:ilvl w:val="0"/>
          <w:numId w:val="6"/>
        </w:numPr>
        <w:spacing w:line="360" w:lineRule="auto"/>
        <w:jc w:val="center"/>
        <w:outlineLvl w:val="0"/>
        <w:rPr>
          <w:rFonts w:ascii="宋体" w:hAnsi="宋体" w:cs="宋体"/>
          <w:b/>
          <w:color w:val="000000" w:themeColor="text1"/>
          <w:sz w:val="36"/>
          <w:szCs w:val="36"/>
          <w14:textFill>
            <w14:solidFill>
              <w14:schemeClr w14:val="tx1"/>
            </w14:solidFill>
          </w14:textFill>
        </w:rPr>
      </w:pPr>
      <w:bookmarkStart w:id="10" w:name="_Toc14840"/>
      <w:r>
        <w:rPr>
          <w:rFonts w:hint="eastAsia" w:ascii="宋体" w:hAnsi="宋体" w:cs="宋体"/>
          <w:b/>
          <w:color w:val="000000" w:themeColor="text1"/>
          <w:sz w:val="36"/>
          <w:szCs w:val="36"/>
          <w14:textFill>
            <w14:solidFill>
              <w14:schemeClr w14:val="tx1"/>
            </w14:solidFill>
          </w14:textFill>
        </w:rPr>
        <w:t>项目需求</w:t>
      </w:r>
      <w:bookmarkEnd w:id="10"/>
    </w:p>
    <w:p w14:paraId="76EF714C">
      <w:pPr>
        <w:tabs>
          <w:tab w:val="left" w:pos="574"/>
        </w:tabs>
        <w:spacing w:line="360" w:lineRule="exact"/>
        <w:rPr>
          <w:rFonts w:ascii="黑体" w:hAnsi="黑体" w:eastAsia="黑体" w:cs="宋体"/>
          <w:b/>
          <w:color w:val="000000" w:themeColor="text1"/>
          <w:szCs w:val="21"/>
          <w14:textFill>
            <w14:solidFill>
              <w14:schemeClr w14:val="tx1"/>
            </w14:solidFill>
          </w14:textFill>
        </w:rPr>
      </w:pPr>
      <w:r>
        <w:rPr>
          <w:rFonts w:hint="eastAsia" w:ascii="黑体" w:hAnsi="黑体" w:eastAsia="黑体" w:cs="宋体"/>
          <w:b/>
          <w:color w:val="000000" w:themeColor="text1"/>
          <w:szCs w:val="21"/>
          <w14:textFill>
            <w14:solidFill>
              <w14:schemeClr w14:val="tx1"/>
            </w14:solidFill>
          </w14:textFill>
        </w:rPr>
        <w:t>一、项目概括</w:t>
      </w:r>
    </w:p>
    <w:p w14:paraId="29DF01A9">
      <w:pPr>
        <w:tabs>
          <w:tab w:val="left" w:pos="574"/>
        </w:tabs>
        <w:spacing w:line="360" w:lineRule="exact"/>
        <w:ind w:firstLine="420"/>
        <w:rPr>
          <w:rFonts w:ascii="宋体" w:hAnsi="宋体" w:cs="宋体"/>
          <w:color w:val="0000FF"/>
          <w:szCs w:val="21"/>
        </w:rPr>
      </w:pPr>
      <w:r>
        <w:rPr>
          <w:rFonts w:hint="eastAsia" w:ascii="宋体" w:hAnsi="宋体" w:cs="宋体"/>
          <w:color w:val="0000FF"/>
          <w:szCs w:val="21"/>
        </w:rPr>
        <w:t>1.1</w:t>
      </w:r>
      <w:r>
        <w:rPr>
          <w:rFonts w:hint="eastAsia"/>
          <w:color w:val="0000FF"/>
        </w:rPr>
        <w:t>三门县浦坝港镇乡村公路及沿线设施经常进行预防性的维护保养和修补轻微损坏部分，使之经常保持完好状态</w:t>
      </w:r>
      <w:r>
        <w:rPr>
          <w:rFonts w:hint="eastAsia" w:ascii="宋体" w:hAnsi="宋体" w:cs="宋体"/>
          <w:color w:val="0000FF"/>
          <w:szCs w:val="21"/>
        </w:rPr>
        <w:t>。</w:t>
      </w:r>
    </w:p>
    <w:p w14:paraId="57462B28">
      <w:pPr>
        <w:tabs>
          <w:tab w:val="left" w:pos="574"/>
        </w:tabs>
        <w:spacing w:line="360" w:lineRule="exact"/>
        <w:rPr>
          <w:rFonts w:ascii="黑体" w:hAnsi="黑体" w:eastAsia="黑体" w:cs="宋体"/>
          <w:b/>
          <w:color w:val="0000FF"/>
          <w:szCs w:val="21"/>
        </w:rPr>
      </w:pPr>
      <w:r>
        <w:rPr>
          <w:rFonts w:hint="eastAsia" w:ascii="黑体" w:hAnsi="黑体" w:eastAsia="黑体" w:cs="宋体"/>
          <w:b/>
          <w:color w:val="0000FF"/>
          <w:szCs w:val="21"/>
        </w:rPr>
        <w:t>二、采购范围</w:t>
      </w:r>
    </w:p>
    <w:p w14:paraId="24B8ABE3">
      <w:pPr>
        <w:tabs>
          <w:tab w:val="left" w:pos="574"/>
        </w:tabs>
        <w:spacing w:line="360" w:lineRule="exact"/>
        <w:ind w:firstLine="420"/>
        <w:rPr>
          <w:color w:val="0000FF"/>
        </w:rPr>
      </w:pPr>
      <w:r>
        <w:rPr>
          <w:rFonts w:hint="eastAsia" w:ascii="宋体" w:hAnsi="宋体" w:cs="宋体"/>
          <w:color w:val="0000FF"/>
          <w:szCs w:val="21"/>
        </w:rPr>
        <w:t>2.1、工作内容：</w:t>
      </w:r>
      <w:r>
        <w:rPr>
          <w:rFonts w:hint="eastAsia"/>
          <w:color w:val="0000FF"/>
        </w:rPr>
        <w:t>公路及沿线设施经常进行预防性的维护保养和修补轻微损坏部分，使之经常保持完好状态。主要内容是整理路肩、疏通边沟、清除杂草、清扫路面、修剪绿化、清洗标志牌等。</w:t>
      </w:r>
    </w:p>
    <w:p w14:paraId="39C1D91B">
      <w:pPr>
        <w:tabs>
          <w:tab w:val="left" w:pos="574"/>
        </w:tabs>
        <w:spacing w:line="360" w:lineRule="exact"/>
        <w:ind w:firstLine="420"/>
        <w:rPr>
          <w:color w:val="0000FF"/>
        </w:rPr>
      </w:pPr>
      <w:r>
        <w:rPr>
          <w:rFonts w:hint="eastAsia" w:ascii="宋体" w:hAnsi="宋体" w:cs="宋体"/>
          <w:color w:val="0000FF"/>
          <w:szCs w:val="21"/>
        </w:rPr>
        <w:t>2.2、公路日常养护范围：</w:t>
      </w:r>
      <w:r>
        <w:rPr>
          <w:rFonts w:hint="eastAsia"/>
          <w:color w:val="0000FF"/>
        </w:rPr>
        <w:t>三门县浦坝港镇乡村公路（见附表）</w:t>
      </w:r>
    </w:p>
    <w:p w14:paraId="0FDE962F">
      <w:pPr>
        <w:tabs>
          <w:tab w:val="left" w:pos="574"/>
        </w:tabs>
        <w:spacing w:line="360" w:lineRule="exact"/>
        <w:rPr>
          <w:rFonts w:ascii="黑体" w:hAnsi="黑体" w:eastAsia="黑体" w:cs="宋体"/>
          <w:b/>
          <w:color w:val="000000" w:themeColor="text1"/>
          <w:szCs w:val="21"/>
          <w14:textFill>
            <w14:solidFill>
              <w14:schemeClr w14:val="tx1"/>
            </w14:solidFill>
          </w14:textFill>
        </w:rPr>
      </w:pPr>
      <w:r>
        <w:rPr>
          <w:rFonts w:hint="eastAsia" w:ascii="黑体" w:hAnsi="黑体" w:eastAsia="黑体" w:cs="宋体"/>
          <w:b/>
          <w:color w:val="000000" w:themeColor="text1"/>
          <w:szCs w:val="21"/>
          <w14:textFill>
            <w14:solidFill>
              <w14:schemeClr w14:val="tx1"/>
            </w14:solidFill>
          </w14:textFill>
        </w:rPr>
        <w:t>三、养护期</w:t>
      </w:r>
    </w:p>
    <w:p w14:paraId="7AC312D6">
      <w:pPr>
        <w:tabs>
          <w:tab w:val="left" w:pos="574"/>
        </w:tabs>
        <w:spacing w:line="36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FF"/>
          <w:szCs w:val="21"/>
        </w:rPr>
        <w:t>3.1养护期：</w:t>
      </w:r>
      <w:r>
        <w:rPr>
          <w:rFonts w:hint="eastAsia" w:ascii="宋体" w:hAnsi="宋体" w:cs="宋体"/>
          <w:color w:val="0000FF"/>
          <w:szCs w:val="21"/>
          <w:lang w:val="en-US" w:eastAsia="zh-CN"/>
        </w:rPr>
        <w:t>6个月</w:t>
      </w:r>
      <w:r>
        <w:rPr>
          <w:rFonts w:hint="eastAsia" w:ascii="宋体" w:hAnsi="宋体" w:cs="宋体"/>
          <w:color w:val="0000FF"/>
          <w:szCs w:val="21"/>
        </w:rPr>
        <w:t>，自合同签订后开始计算。</w:t>
      </w:r>
    </w:p>
    <w:p w14:paraId="7D5C891C">
      <w:pPr>
        <w:tabs>
          <w:tab w:val="left" w:pos="574"/>
        </w:tabs>
        <w:spacing w:line="360" w:lineRule="exact"/>
        <w:rPr>
          <w:rFonts w:ascii="黑体" w:hAnsi="黑体" w:eastAsia="黑体" w:cs="宋体"/>
          <w:b/>
          <w:color w:val="000000" w:themeColor="text1"/>
          <w:szCs w:val="21"/>
          <w14:textFill>
            <w14:solidFill>
              <w14:schemeClr w14:val="tx1"/>
            </w14:solidFill>
          </w14:textFill>
        </w:rPr>
      </w:pPr>
      <w:r>
        <w:rPr>
          <w:rFonts w:hint="eastAsia" w:ascii="黑体" w:hAnsi="黑体" w:eastAsia="黑体" w:cs="宋体"/>
          <w:b/>
          <w:color w:val="000000" w:themeColor="text1"/>
          <w:szCs w:val="21"/>
          <w14:textFill>
            <w14:solidFill>
              <w14:schemeClr w14:val="tx1"/>
            </w14:solidFill>
          </w14:textFill>
        </w:rPr>
        <w:t>四、公路保洁部分考核办法</w:t>
      </w:r>
    </w:p>
    <w:p w14:paraId="35173DF8">
      <w:pPr>
        <w:widowControl/>
        <w:spacing w:line="360" w:lineRule="auto"/>
        <w:ind w:firstLine="420" w:firstLineChars="200"/>
        <w:jc w:val="center"/>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公路保洁检查考核办法</w:t>
      </w:r>
    </w:p>
    <w:p w14:paraId="1AC678E0">
      <w:pPr>
        <w:widowControl/>
        <w:spacing w:line="360" w:lineRule="auto"/>
        <w:ind w:firstLine="422" w:firstLineChars="200"/>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第一条</w:t>
      </w:r>
      <w:r>
        <w:rPr>
          <w:rFonts w:hint="eastAsia" w:ascii="宋体" w:hAnsi="宋体"/>
          <w:color w:val="000000" w:themeColor="text1"/>
          <w:szCs w:val="21"/>
          <w14:textFill>
            <w14:solidFill>
              <w14:schemeClr w14:val="tx1"/>
            </w14:solidFill>
          </w14:textFill>
        </w:rPr>
        <w:t xml:space="preserve"> 为了更好地做好三门县</w:t>
      </w:r>
      <w:r>
        <w:rPr>
          <w:rFonts w:hint="eastAsia"/>
          <w:color w:val="000000" w:themeColor="text1"/>
          <w14:textFill>
            <w14:solidFill>
              <w14:schemeClr w14:val="tx1"/>
            </w14:solidFill>
          </w14:textFill>
        </w:rPr>
        <w:t>乡村公路</w:t>
      </w:r>
      <w:r>
        <w:rPr>
          <w:rFonts w:hint="eastAsia" w:ascii="宋体" w:hAnsi="宋体"/>
          <w:color w:val="000000" w:themeColor="text1"/>
          <w:szCs w:val="21"/>
          <w14:textFill>
            <w14:solidFill>
              <w14:schemeClr w14:val="tx1"/>
            </w14:solidFill>
          </w14:textFill>
        </w:rPr>
        <w:t>日常保洁工作，明确公路保洁工程款的支付，特制定本考核办法。</w:t>
      </w:r>
    </w:p>
    <w:p w14:paraId="4B0327E0">
      <w:pPr>
        <w:widowControl/>
        <w:spacing w:line="360" w:lineRule="auto"/>
        <w:ind w:firstLine="422" w:firstLineChars="200"/>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第二条</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三门县浦坝港 </w:t>
      </w:r>
      <w:r>
        <w:rPr>
          <w:rFonts w:hint="eastAsia" w:ascii="宋体" w:hAnsi="宋体"/>
          <w:color w:val="000000" w:themeColor="text1"/>
          <w:szCs w:val="21"/>
          <w14:textFill>
            <w14:solidFill>
              <w14:schemeClr w14:val="tx1"/>
            </w14:solidFill>
          </w14:textFill>
        </w:rPr>
        <w:t>镇人民政府负责公路保洁养护的监督、检查、指导工作。</w:t>
      </w:r>
    </w:p>
    <w:p w14:paraId="61064A4B">
      <w:pPr>
        <w:widowControl/>
        <w:spacing w:line="360" w:lineRule="auto"/>
        <w:ind w:firstLine="422" w:firstLineChars="200"/>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第三条</w:t>
      </w:r>
      <w:r>
        <w:rPr>
          <w:rFonts w:hint="eastAsia" w:ascii="宋体" w:hAnsi="宋体"/>
          <w:color w:val="000000" w:themeColor="text1"/>
          <w:szCs w:val="21"/>
          <w14:textFill>
            <w14:solidFill>
              <w14:schemeClr w14:val="tx1"/>
            </w14:solidFill>
          </w14:textFill>
        </w:rPr>
        <w:t xml:space="preserve">  检查范围。</w:t>
      </w:r>
      <w:r>
        <w:rPr>
          <w:rFonts w:hint="eastAsia" w:ascii="宋体" w:hAnsi="宋体"/>
          <w:color w:val="000000" w:themeColor="text1"/>
          <w:szCs w:val="21"/>
          <w:u w:val="single"/>
          <w14:textFill>
            <w14:solidFill>
              <w14:schemeClr w14:val="tx1"/>
            </w14:solidFill>
          </w14:textFill>
        </w:rPr>
        <w:t>三门县浦坝港镇乡村公路</w:t>
      </w:r>
      <w:r>
        <w:rPr>
          <w:rFonts w:hint="eastAsia" w:ascii="宋体" w:hAnsi="宋体"/>
          <w:color w:val="000000" w:themeColor="text1"/>
          <w:szCs w:val="21"/>
          <w14:textFill>
            <w14:solidFill>
              <w14:schemeClr w14:val="tx1"/>
            </w14:solidFill>
          </w14:textFill>
        </w:rPr>
        <w:t>（见附表）。</w:t>
      </w:r>
    </w:p>
    <w:p w14:paraId="3B6F3E7F">
      <w:pPr>
        <w:widowControl/>
        <w:spacing w:line="360" w:lineRule="auto"/>
        <w:ind w:firstLine="422" w:firstLineChars="200"/>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第四条</w:t>
      </w:r>
      <w:r>
        <w:rPr>
          <w:rFonts w:hint="eastAsia" w:ascii="宋体" w:hAnsi="宋体"/>
          <w:color w:val="000000" w:themeColor="text1"/>
          <w:szCs w:val="21"/>
          <w14:textFill>
            <w14:solidFill>
              <w14:schemeClr w14:val="tx1"/>
            </w14:solidFill>
          </w14:textFill>
        </w:rPr>
        <w:t xml:space="preserve">  检查内容及要求。</w:t>
      </w:r>
    </w:p>
    <w:p w14:paraId="373BCCEA">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日常保洁：日常养护清扫及时；路面、路肩及绿化带范围内无泥土、杂物、白色（生活）垃圾；沿线交叉路口及重点路段无石子、石块等撒落；路面、路肩无积水。清扫车清扫路段（隧道内路面）作业每月不少于21天。</w:t>
      </w:r>
    </w:p>
    <w:p w14:paraId="052748E2">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（二）路基养护：做好路肩养护，保持路肩整齐，边坡稳定，无高路肩、无长草、堆积物；保持边沟及涵洞排水畅通无堵塞、无淤积，边沟无垃圾，边沟壁无长草。</w:t>
      </w:r>
    </w:p>
    <w:p w14:paraId="21B1D8FF">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（三）绿化养护：及时清理公路中间及两侧绿化带垃圾，保持清洁，经常检查疏通绿化带排水设施；</w:t>
      </w:r>
    </w:p>
    <w:p w14:paraId="28CB3ED7">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（四）桥隧养护：保持桥面整洁，泄水孔或沟管无堵塞，桥梁伸缩缝整洁、无堵塞现象；隧道路面整洁，每月1 次对隧道壁瓷砖进行冲洗，标志明显无积尘。</w:t>
      </w:r>
    </w:p>
    <w:p w14:paraId="3D43F837">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（五）沿线设施养护：沿线设施完整醒目；标志、标牌、构造物无弯斜、遮挡现象；示警桩、里程碑、百米桩清洁，扶正及时。</w:t>
      </w:r>
    </w:p>
    <w:p w14:paraId="294C7D34">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（六）安全生产：公路保洁人员要穿戴符合要求的工作服装和帽子。公路保洁人员注意人身安全，公司应与之签定安全生产责任书；及时为保洁工人购买人身意外保险。</w:t>
      </w:r>
    </w:p>
    <w:p w14:paraId="675C378C">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（七）内业资料：上报月度工作计划、月度总结等资料及时齐全，各项内部考核、管理制度齐全，有专人负责内业资料收集整理，施工记录、巡查记录等台帐真实完整。</w:t>
      </w:r>
    </w:p>
    <w:p w14:paraId="28B64921">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（八）其它：三防、冬季防冰雪工作得力；日常养护工作到位，能及时落实好甲方整改意见和工作安排；能顺利通过上级各类检查工作。</w:t>
      </w:r>
    </w:p>
    <w:p w14:paraId="60F05715">
      <w:pPr>
        <w:widowControl/>
        <w:spacing w:line="360" w:lineRule="auto"/>
        <w:ind w:firstLine="422" w:firstLineChars="200"/>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第五条 </w:t>
      </w:r>
      <w:r>
        <w:rPr>
          <w:rFonts w:hint="eastAsia" w:ascii="宋体" w:hAnsi="宋体"/>
          <w:color w:val="000000" w:themeColor="text1"/>
          <w:szCs w:val="21"/>
          <w14:textFill>
            <w14:solidFill>
              <w14:schemeClr w14:val="tx1"/>
            </w14:solidFill>
          </w14:textFill>
        </w:rPr>
        <w:t>评分办法</w:t>
      </w:r>
    </w:p>
    <w:p w14:paraId="002307B2">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考核得分按日常检查和月度考核得分计，分值满分为100分。日常检查，每发现一处未达到考核标准要求，先通知养护单位进行整改，对整改不到位的每处扣0.5分；上级主管单位组织的检查、评比、考核每通报奖励一次考核得分加2分，每通报批评一次考核得分扣3分。</w:t>
      </w:r>
    </w:p>
    <w:p w14:paraId="167F8929">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（二）月度考核得分由日常检查和月度考核得分组成，日常检查扣分直接计入月度考核得分。</w:t>
      </w:r>
    </w:p>
    <w:p w14:paraId="674D4652">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三门县浦坝港</w:t>
      </w:r>
      <w:r>
        <w:rPr>
          <w:rFonts w:hint="eastAsia" w:ascii="宋体" w:hAnsi="宋体"/>
          <w:bCs/>
          <w:color w:val="000000" w:themeColor="text1"/>
          <w:szCs w:val="21"/>
          <w:u w:val="single"/>
          <w14:textFill>
            <w14:solidFill>
              <w14:schemeClr w14:val="tx1"/>
            </w14:solidFill>
          </w14:textFill>
        </w:rPr>
        <w:t>镇</w:t>
      </w:r>
      <w:r>
        <w:rPr>
          <w:rFonts w:hint="eastAsia" w:ascii="宋体" w:hAnsi="宋体"/>
          <w:bCs/>
          <w:color w:val="000000" w:themeColor="text1"/>
          <w:szCs w:val="21"/>
          <w14:textFill>
            <w14:solidFill>
              <w14:schemeClr w14:val="tx1"/>
            </w14:solidFill>
          </w14:textFill>
        </w:rPr>
        <w:t>人民政府对公路保洁检查考</w:t>
      </w:r>
      <w:r>
        <w:rPr>
          <w:rFonts w:hint="eastAsia" w:ascii="宋体" w:hAnsi="宋体"/>
          <w:color w:val="000000" w:themeColor="text1"/>
          <w:szCs w:val="21"/>
          <w14:textFill>
            <w14:solidFill>
              <w14:schemeClr w14:val="tx1"/>
            </w14:solidFill>
          </w14:textFill>
        </w:rPr>
        <w:t>核</w:t>
      </w:r>
      <w:r>
        <w:rPr>
          <w:rFonts w:hint="eastAsia" w:ascii="宋体" w:hAnsi="宋体"/>
          <w:bCs/>
          <w:color w:val="000000" w:themeColor="text1"/>
          <w:szCs w:val="21"/>
          <w14:textFill>
            <w14:solidFill>
              <w14:schemeClr w14:val="tx1"/>
            </w14:solidFill>
          </w14:textFill>
        </w:rPr>
        <w:t>结果及得分情况每月</w:t>
      </w:r>
      <w:r>
        <w:rPr>
          <w:rFonts w:hint="eastAsia" w:ascii="宋体" w:hAnsi="宋体"/>
          <w:color w:val="000000" w:themeColor="text1"/>
          <w:szCs w:val="21"/>
          <w14:textFill>
            <w14:solidFill>
              <w14:schemeClr w14:val="tx1"/>
            </w14:solidFill>
          </w14:textFill>
        </w:rPr>
        <w:t>进行通报。</w:t>
      </w:r>
    </w:p>
    <w:p w14:paraId="2325B585">
      <w:pPr>
        <w:widowControl/>
        <w:spacing w:line="360" w:lineRule="auto"/>
        <w:ind w:firstLine="422" w:firstLineChars="200"/>
        <w:jc w:val="lef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第六条</w:t>
      </w:r>
      <w:r>
        <w:rPr>
          <w:rFonts w:hint="eastAsia" w:ascii="宋体" w:hAnsi="宋体"/>
          <w:color w:val="000000" w:themeColor="text1"/>
          <w:szCs w:val="21"/>
          <w14:textFill>
            <w14:solidFill>
              <w14:schemeClr w14:val="tx1"/>
            </w14:solidFill>
          </w14:textFill>
        </w:rPr>
        <w:t xml:space="preserve"> 工程款支付</w:t>
      </w:r>
    </w:p>
    <w:p w14:paraId="730E7129">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月度考核得分在93分（含）以上为达标，对养护未达标的地方整改到位后支付；月度考核得分在88（含）分以下，每扣一分，本月养护工程款相应扣掉1%，以此类推；月度考核得分在80（含）分以下，每扣一分，本月养护工程款相应扣掉2%，以此类推；月度考核考核得分在70（含）分以下的，本月的养护工程款不再支付，连续三个月度考核得分在70（含）分以下的，甲方将终止养护合同，重新组织招标。本项目养护费按季度结算，并结合每月考核分数支付养护费。</w:t>
      </w:r>
    </w:p>
    <w:p w14:paraId="2C50DB7A">
      <w:pPr>
        <w:widowControl/>
        <w:spacing w:line="360" w:lineRule="auto"/>
        <w:ind w:firstLine="420" w:firstLineChars="2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（二）因考核不达标扣除的款项不再支付作为养护资金由</w:t>
      </w:r>
      <w:r>
        <w:rPr>
          <w:rFonts w:hint="eastAsia" w:ascii="宋体" w:hAnsi="宋体"/>
          <w:bCs/>
          <w:color w:val="000000" w:themeColor="text1"/>
          <w:szCs w:val="21"/>
          <w:u w:val="single"/>
          <w14:textFill>
            <w14:solidFill>
              <w14:schemeClr w14:val="tx1"/>
            </w14:solidFill>
          </w14:textFill>
        </w:rPr>
        <w:t xml:space="preserve"> 三门县浦坝港镇</w:t>
      </w:r>
      <w:r>
        <w:rPr>
          <w:rFonts w:hint="eastAsia" w:ascii="宋体" w:hAnsi="宋体"/>
          <w:bCs/>
          <w:color w:val="000000" w:themeColor="text1"/>
          <w:szCs w:val="21"/>
          <w14:textFill>
            <w14:solidFill>
              <w14:schemeClr w14:val="tx1"/>
            </w14:solidFill>
          </w14:textFill>
        </w:rPr>
        <w:t>人民政府</w:t>
      </w:r>
      <w:r>
        <w:rPr>
          <w:rFonts w:hint="eastAsia" w:ascii="宋体" w:hAnsi="宋体"/>
          <w:color w:val="000000" w:themeColor="text1"/>
          <w:szCs w:val="21"/>
          <w14:textFill>
            <w14:solidFill>
              <w14:schemeClr w14:val="tx1"/>
            </w14:solidFill>
          </w14:textFill>
        </w:rPr>
        <w:t>决定其使用权。</w:t>
      </w:r>
    </w:p>
    <w:p w14:paraId="6DDE26A8">
      <w:pPr>
        <w:widowControl/>
        <w:spacing w:line="360" w:lineRule="auto"/>
        <w:ind w:firstLine="422" w:firstLineChars="200"/>
        <w:jc w:val="left"/>
        <w:rPr>
          <w:rFonts w:ascii="宋体" w:hAnsi="宋体"/>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第七条</w:t>
      </w:r>
      <w:r>
        <w:rPr>
          <w:rFonts w:hint="eastAsia" w:ascii="宋体" w:hAnsi="宋体"/>
          <w:bCs/>
          <w:color w:val="000000" w:themeColor="text1"/>
          <w:szCs w:val="21"/>
          <w14:textFill>
            <w14:solidFill>
              <w14:schemeClr w14:val="tx1"/>
            </w14:solidFill>
          </w14:textFill>
        </w:rPr>
        <w:t>　本办法由三门县</w:t>
      </w:r>
      <w:r>
        <w:rPr>
          <w:rFonts w:hint="eastAsia" w:ascii="宋体" w:hAnsi="宋体"/>
          <w:bCs/>
          <w:color w:val="000000" w:themeColor="text1"/>
          <w:szCs w:val="21"/>
          <w:u w:val="single"/>
          <w14:textFill>
            <w14:solidFill>
              <w14:schemeClr w14:val="tx1"/>
            </w14:solidFill>
          </w14:textFill>
        </w:rPr>
        <w:t xml:space="preserve"> 浦坝港</w:t>
      </w:r>
      <w:r>
        <w:rPr>
          <w:rFonts w:hint="eastAsia" w:ascii="宋体" w:hAnsi="宋体"/>
          <w:bCs/>
          <w:color w:val="000000" w:themeColor="text1"/>
          <w:szCs w:val="21"/>
          <w14:textFill>
            <w14:solidFill>
              <w14:schemeClr w14:val="tx1"/>
            </w14:solidFill>
          </w14:textFill>
        </w:rPr>
        <w:t>镇人民政府负责解释。</w:t>
      </w:r>
    </w:p>
    <w:p w14:paraId="483EC773">
      <w:pPr>
        <w:widowControl/>
        <w:spacing w:line="360" w:lineRule="auto"/>
        <w:ind w:firstLine="422" w:firstLineChars="200"/>
        <w:jc w:val="left"/>
        <w:rPr>
          <w:rFonts w:hint="eastAsia"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第八条</w:t>
      </w:r>
      <w:r>
        <w:rPr>
          <w:rFonts w:hint="eastAsia" w:ascii="宋体" w:hAnsi="宋体"/>
          <w:color w:val="000000" w:themeColor="text1"/>
          <w:szCs w:val="21"/>
          <w14:textFill>
            <w14:solidFill>
              <w14:schemeClr w14:val="tx1"/>
            </w14:solidFill>
          </w14:textFill>
        </w:rPr>
        <w:t xml:space="preserve">　本办法自发布之日起试行。 </w:t>
      </w:r>
    </w:p>
    <w:p w14:paraId="017312F7">
      <w:pPr>
        <w:pStyle w:val="2"/>
        <w:rPr>
          <w:rFonts w:hint="eastAsia" w:ascii="宋体" w:hAnsi="宋体"/>
          <w:color w:val="000000" w:themeColor="text1"/>
          <w:szCs w:val="21"/>
          <w14:textFill>
            <w14:solidFill>
              <w14:schemeClr w14:val="tx1"/>
            </w14:solidFill>
          </w14:textFill>
        </w:rPr>
      </w:pPr>
    </w:p>
    <w:p w14:paraId="0A3AF2B3">
      <w:pPr>
        <w:pStyle w:val="3"/>
        <w:rPr>
          <w:rFonts w:hint="eastAsia" w:ascii="宋体" w:hAnsi="宋体"/>
          <w:color w:val="000000" w:themeColor="text1"/>
          <w:szCs w:val="21"/>
          <w14:textFill>
            <w14:solidFill>
              <w14:schemeClr w14:val="tx1"/>
            </w14:solidFill>
          </w14:textFill>
        </w:rPr>
      </w:pPr>
    </w:p>
    <w:p w14:paraId="5EF4D039">
      <w:pPr>
        <w:pStyle w:val="4"/>
        <w:rPr>
          <w:rFonts w:hint="eastAsia" w:ascii="宋体" w:hAnsi="宋体"/>
          <w:color w:val="000000" w:themeColor="text1"/>
          <w:szCs w:val="21"/>
          <w14:textFill>
            <w14:solidFill>
              <w14:schemeClr w14:val="tx1"/>
            </w14:solidFill>
          </w14:textFill>
        </w:rPr>
      </w:pPr>
    </w:p>
    <w:p w14:paraId="4AF4B735">
      <w:pPr>
        <w:rPr>
          <w:rFonts w:hint="eastAsia" w:ascii="宋体" w:hAnsi="宋体"/>
          <w:color w:val="000000" w:themeColor="text1"/>
          <w:szCs w:val="21"/>
          <w14:textFill>
            <w14:solidFill>
              <w14:schemeClr w14:val="tx1"/>
            </w14:solidFill>
          </w14:textFill>
        </w:rPr>
      </w:pPr>
    </w:p>
    <w:p w14:paraId="163D2300">
      <w:pPr>
        <w:pStyle w:val="2"/>
        <w:rPr>
          <w:rFonts w:hint="eastAsia" w:ascii="宋体" w:hAnsi="宋体"/>
          <w:color w:val="000000" w:themeColor="text1"/>
          <w:szCs w:val="21"/>
          <w14:textFill>
            <w14:solidFill>
              <w14:schemeClr w14:val="tx1"/>
            </w14:solidFill>
          </w14:textFill>
        </w:rPr>
      </w:pPr>
    </w:p>
    <w:p w14:paraId="1216AE52">
      <w:pPr>
        <w:pStyle w:val="3"/>
        <w:rPr>
          <w:rFonts w:hint="eastAsia" w:ascii="宋体" w:hAnsi="宋体"/>
          <w:color w:val="000000" w:themeColor="text1"/>
          <w:szCs w:val="21"/>
          <w14:textFill>
            <w14:solidFill>
              <w14:schemeClr w14:val="tx1"/>
            </w14:solidFill>
          </w14:textFill>
        </w:rPr>
      </w:pPr>
    </w:p>
    <w:p w14:paraId="066A4AA3">
      <w:pPr>
        <w:pStyle w:val="4"/>
        <w:rPr>
          <w:rFonts w:hint="eastAsia" w:ascii="宋体" w:hAnsi="宋体"/>
          <w:color w:val="000000" w:themeColor="text1"/>
          <w:szCs w:val="21"/>
          <w14:textFill>
            <w14:solidFill>
              <w14:schemeClr w14:val="tx1"/>
            </w14:solidFill>
          </w14:textFill>
        </w:rPr>
      </w:pPr>
    </w:p>
    <w:p w14:paraId="00C296EC">
      <w:pPr>
        <w:rPr>
          <w:rFonts w:hint="eastAsia" w:ascii="宋体" w:hAnsi="宋体"/>
          <w:color w:val="000000" w:themeColor="text1"/>
          <w:szCs w:val="21"/>
          <w14:textFill>
            <w14:solidFill>
              <w14:schemeClr w14:val="tx1"/>
            </w14:solidFill>
          </w14:textFill>
        </w:rPr>
      </w:pPr>
    </w:p>
    <w:p w14:paraId="1F3D0ECF">
      <w:pPr>
        <w:pStyle w:val="2"/>
        <w:rPr>
          <w:rFonts w:hint="eastAsia" w:ascii="宋体" w:hAnsi="宋体"/>
          <w:color w:val="000000" w:themeColor="text1"/>
          <w:szCs w:val="21"/>
          <w14:textFill>
            <w14:solidFill>
              <w14:schemeClr w14:val="tx1"/>
            </w14:solidFill>
          </w14:textFill>
        </w:rPr>
      </w:pPr>
    </w:p>
    <w:p w14:paraId="456A1B5E">
      <w:pPr>
        <w:pStyle w:val="3"/>
        <w:rPr>
          <w:rFonts w:hint="eastAsia" w:ascii="宋体" w:hAnsi="宋体"/>
          <w:color w:val="000000" w:themeColor="text1"/>
          <w:szCs w:val="21"/>
          <w14:textFill>
            <w14:solidFill>
              <w14:schemeClr w14:val="tx1"/>
            </w14:solidFill>
          </w14:textFill>
        </w:rPr>
      </w:pPr>
    </w:p>
    <w:p w14:paraId="040BF940">
      <w:pPr>
        <w:pStyle w:val="4"/>
        <w:rPr>
          <w:rFonts w:hint="eastAsia" w:ascii="宋体" w:hAnsi="宋体"/>
          <w:color w:val="000000" w:themeColor="text1"/>
          <w:szCs w:val="21"/>
          <w14:textFill>
            <w14:solidFill>
              <w14:schemeClr w14:val="tx1"/>
            </w14:solidFill>
          </w14:textFill>
        </w:rPr>
      </w:pPr>
    </w:p>
    <w:p w14:paraId="243C8A03">
      <w:pPr>
        <w:rPr>
          <w:rFonts w:hint="eastAsia" w:ascii="宋体" w:hAnsi="宋体"/>
          <w:color w:val="000000" w:themeColor="text1"/>
          <w:szCs w:val="21"/>
          <w14:textFill>
            <w14:solidFill>
              <w14:schemeClr w14:val="tx1"/>
            </w14:solidFill>
          </w14:textFill>
        </w:rPr>
      </w:pPr>
    </w:p>
    <w:p w14:paraId="2700731D">
      <w:pPr>
        <w:pStyle w:val="2"/>
        <w:rPr>
          <w:rFonts w:hint="eastAsia" w:ascii="宋体" w:hAnsi="宋体"/>
          <w:color w:val="000000" w:themeColor="text1"/>
          <w:szCs w:val="21"/>
          <w14:textFill>
            <w14:solidFill>
              <w14:schemeClr w14:val="tx1"/>
            </w14:solidFill>
          </w14:textFill>
        </w:rPr>
      </w:pPr>
    </w:p>
    <w:p w14:paraId="55C00A69">
      <w:pPr>
        <w:pStyle w:val="3"/>
        <w:rPr>
          <w:rFonts w:hint="eastAsia" w:ascii="宋体" w:hAnsi="宋体"/>
          <w:color w:val="000000" w:themeColor="text1"/>
          <w:szCs w:val="21"/>
          <w14:textFill>
            <w14:solidFill>
              <w14:schemeClr w14:val="tx1"/>
            </w14:solidFill>
          </w14:textFill>
        </w:rPr>
      </w:pPr>
    </w:p>
    <w:p w14:paraId="78BBFEA1">
      <w:pPr>
        <w:pStyle w:val="4"/>
        <w:rPr>
          <w:rFonts w:hint="eastAsia" w:ascii="宋体" w:hAnsi="宋体"/>
          <w:color w:val="000000" w:themeColor="text1"/>
          <w:szCs w:val="21"/>
          <w14:textFill>
            <w14:solidFill>
              <w14:schemeClr w14:val="tx1"/>
            </w14:solidFill>
          </w14:textFill>
        </w:rPr>
      </w:pPr>
    </w:p>
    <w:p w14:paraId="7E153EA4">
      <w:pPr>
        <w:rPr>
          <w:rFonts w:hint="eastAsia" w:ascii="宋体" w:hAnsi="宋体"/>
          <w:color w:val="000000" w:themeColor="text1"/>
          <w:szCs w:val="21"/>
          <w14:textFill>
            <w14:solidFill>
              <w14:schemeClr w14:val="tx1"/>
            </w14:solidFill>
          </w14:textFill>
        </w:rPr>
      </w:pPr>
    </w:p>
    <w:p w14:paraId="02454F42">
      <w:pPr>
        <w:pStyle w:val="2"/>
        <w:rPr>
          <w:rFonts w:hint="eastAsia" w:ascii="宋体" w:hAnsi="宋体"/>
          <w:color w:val="000000" w:themeColor="text1"/>
          <w:szCs w:val="21"/>
          <w14:textFill>
            <w14:solidFill>
              <w14:schemeClr w14:val="tx1"/>
            </w14:solidFill>
          </w14:textFill>
        </w:rPr>
      </w:pPr>
    </w:p>
    <w:p w14:paraId="5B94D464">
      <w:pPr>
        <w:pStyle w:val="3"/>
        <w:rPr>
          <w:rFonts w:hint="eastAsia" w:ascii="宋体" w:hAnsi="宋体"/>
          <w:color w:val="000000" w:themeColor="text1"/>
          <w:szCs w:val="21"/>
          <w14:textFill>
            <w14:solidFill>
              <w14:schemeClr w14:val="tx1"/>
            </w14:solidFill>
          </w14:textFill>
        </w:rPr>
      </w:pPr>
    </w:p>
    <w:p w14:paraId="3BF6DCC1">
      <w:pPr>
        <w:pStyle w:val="4"/>
        <w:rPr>
          <w:rFonts w:hint="eastAsia" w:ascii="宋体" w:hAnsi="宋体"/>
          <w:color w:val="000000" w:themeColor="text1"/>
          <w:szCs w:val="21"/>
          <w14:textFill>
            <w14:solidFill>
              <w14:schemeClr w14:val="tx1"/>
            </w14:solidFill>
          </w14:textFill>
        </w:rPr>
      </w:pPr>
    </w:p>
    <w:p w14:paraId="06F0BE19">
      <w:pPr>
        <w:rPr>
          <w:rFonts w:hint="eastAsia" w:ascii="宋体" w:hAnsi="宋体"/>
          <w:color w:val="000000" w:themeColor="text1"/>
          <w:szCs w:val="21"/>
          <w14:textFill>
            <w14:solidFill>
              <w14:schemeClr w14:val="tx1"/>
            </w14:solidFill>
          </w14:textFill>
        </w:rPr>
      </w:pPr>
    </w:p>
    <w:p w14:paraId="7DCB65C0">
      <w:pPr>
        <w:pStyle w:val="2"/>
        <w:rPr>
          <w:rFonts w:hint="eastAsia" w:ascii="宋体" w:hAnsi="宋体"/>
          <w:color w:val="000000" w:themeColor="text1"/>
          <w:szCs w:val="21"/>
          <w14:textFill>
            <w14:solidFill>
              <w14:schemeClr w14:val="tx1"/>
            </w14:solidFill>
          </w14:textFill>
        </w:rPr>
      </w:pPr>
    </w:p>
    <w:p w14:paraId="7BB74AA7">
      <w:pPr>
        <w:pStyle w:val="3"/>
        <w:rPr>
          <w:rFonts w:hint="eastAsia" w:ascii="宋体" w:hAnsi="宋体"/>
          <w:color w:val="000000" w:themeColor="text1"/>
          <w:szCs w:val="21"/>
          <w14:textFill>
            <w14:solidFill>
              <w14:schemeClr w14:val="tx1"/>
            </w14:solidFill>
          </w14:textFill>
        </w:rPr>
      </w:pPr>
    </w:p>
    <w:p w14:paraId="060F7B04">
      <w:pPr>
        <w:pStyle w:val="4"/>
        <w:rPr>
          <w:rFonts w:hint="eastAsia" w:ascii="宋体" w:hAnsi="宋体"/>
          <w:color w:val="000000" w:themeColor="text1"/>
          <w:szCs w:val="21"/>
          <w14:textFill>
            <w14:solidFill>
              <w14:schemeClr w14:val="tx1"/>
            </w14:solidFill>
          </w14:textFill>
        </w:rPr>
      </w:pPr>
    </w:p>
    <w:p w14:paraId="574254C1">
      <w:pPr>
        <w:rPr>
          <w:rFonts w:hint="eastAsia" w:ascii="宋体" w:hAnsi="宋体"/>
          <w:color w:val="000000" w:themeColor="text1"/>
          <w:szCs w:val="21"/>
          <w14:textFill>
            <w14:solidFill>
              <w14:schemeClr w14:val="tx1"/>
            </w14:solidFill>
          </w14:textFill>
        </w:rPr>
      </w:pPr>
    </w:p>
    <w:p w14:paraId="04F114A0">
      <w:pPr>
        <w:pStyle w:val="2"/>
        <w:rPr>
          <w:rFonts w:hint="eastAsia" w:ascii="宋体" w:hAnsi="宋体"/>
          <w:color w:val="000000" w:themeColor="text1"/>
          <w:szCs w:val="21"/>
          <w14:textFill>
            <w14:solidFill>
              <w14:schemeClr w14:val="tx1"/>
            </w14:solidFill>
          </w14:textFill>
        </w:rPr>
      </w:pPr>
    </w:p>
    <w:p w14:paraId="1785566C">
      <w:pPr>
        <w:pStyle w:val="3"/>
        <w:rPr>
          <w:rFonts w:hint="eastAsia" w:ascii="宋体" w:hAnsi="宋体"/>
          <w:color w:val="000000" w:themeColor="text1"/>
          <w:szCs w:val="21"/>
          <w14:textFill>
            <w14:solidFill>
              <w14:schemeClr w14:val="tx1"/>
            </w14:solidFill>
          </w14:textFill>
        </w:rPr>
      </w:pPr>
    </w:p>
    <w:p w14:paraId="0E8AA9CA">
      <w:pPr>
        <w:pStyle w:val="4"/>
        <w:rPr>
          <w:rFonts w:hint="eastAsia" w:ascii="宋体" w:hAnsi="宋体"/>
          <w:color w:val="000000" w:themeColor="text1"/>
          <w:szCs w:val="21"/>
          <w14:textFill>
            <w14:solidFill>
              <w14:schemeClr w14:val="tx1"/>
            </w14:solidFill>
          </w14:textFill>
        </w:rPr>
      </w:pPr>
    </w:p>
    <w:p w14:paraId="1DB96611">
      <w:pPr>
        <w:rPr>
          <w:rFonts w:hint="eastAsia"/>
        </w:rPr>
      </w:pPr>
    </w:p>
    <w:p w14:paraId="482DC7AD">
      <w:pPr>
        <w:pStyle w:val="2"/>
        <w:rPr>
          <w:rFonts w:hint="eastAsia" w:eastAsia="宋体"/>
          <w:lang w:val="en-US" w:eastAsia="zh-CN"/>
        </w:rPr>
      </w:pPr>
      <w:r>
        <w:rPr>
          <w:rFonts w:hint="eastAsia" w:ascii="宋体" w:hAnsi="宋体"/>
          <w:color w:val="000000" w:themeColor="text1"/>
          <w:szCs w:val="21"/>
          <w:lang w:val="en-US" w:eastAsia="zh-CN"/>
          <w14:textFill>
            <w14:solidFill>
              <w14:schemeClr w14:val="tx1"/>
            </w14:solidFill>
          </w14:textFill>
        </w:rPr>
        <w:t>附表</w:t>
      </w:r>
    </w:p>
    <w:tbl>
      <w:tblPr>
        <w:tblStyle w:val="44"/>
        <w:tblW w:w="97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1"/>
        <w:gridCol w:w="728"/>
        <w:gridCol w:w="1411"/>
        <w:gridCol w:w="1085"/>
        <w:gridCol w:w="1028"/>
        <w:gridCol w:w="1028"/>
        <w:gridCol w:w="633"/>
        <w:gridCol w:w="633"/>
        <w:gridCol w:w="633"/>
        <w:gridCol w:w="640"/>
        <w:gridCol w:w="625"/>
        <w:gridCol w:w="695"/>
      </w:tblGrid>
      <w:tr w14:paraId="72F6F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jc w:val="center"/>
        </w:trPr>
        <w:tc>
          <w:tcPr>
            <w:tcW w:w="9790" w:type="dxa"/>
            <w:gridSpan w:val="12"/>
            <w:tcBorders>
              <w:top w:val="nil"/>
              <w:left w:val="nil"/>
              <w:bottom w:val="nil"/>
              <w:right w:val="nil"/>
            </w:tcBorders>
            <w:noWrap/>
            <w:vAlign w:val="center"/>
          </w:tcPr>
          <w:p w14:paraId="3D9C4A05">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32"/>
                <w:szCs w:val="32"/>
                <w:u w:val="none"/>
                <w:lang w:val="en-US" w:eastAsia="zh-CN" w:bidi="ar"/>
              </w:rPr>
              <w:t>公路公共基础设施（路基路面）资产调查表</w:t>
            </w:r>
          </w:p>
        </w:tc>
      </w:tr>
      <w:tr w14:paraId="3D891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651" w:type="dxa"/>
            <w:tcBorders>
              <w:top w:val="single" w:color="000000" w:sz="4" w:space="0"/>
              <w:left w:val="single" w:color="000000" w:sz="4" w:space="0"/>
              <w:bottom w:val="single" w:color="000000" w:sz="4" w:space="0"/>
              <w:right w:val="single" w:color="000000" w:sz="4" w:space="0"/>
            </w:tcBorders>
            <w:noWrap/>
            <w:vAlign w:val="center"/>
          </w:tcPr>
          <w:p w14:paraId="1F52EE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w:t>
            </w:r>
          </w:p>
        </w:tc>
        <w:tc>
          <w:tcPr>
            <w:tcW w:w="728" w:type="dxa"/>
            <w:tcBorders>
              <w:top w:val="single" w:color="000000" w:sz="4" w:space="0"/>
              <w:left w:val="single" w:color="000000" w:sz="4" w:space="0"/>
              <w:bottom w:val="single" w:color="000000" w:sz="4" w:space="0"/>
              <w:right w:val="single" w:color="000000" w:sz="4" w:space="0"/>
            </w:tcBorders>
            <w:noWrap/>
            <w:vAlign w:val="center"/>
          </w:tcPr>
          <w:p w14:paraId="02CA48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7BACC9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5" w:type="dxa"/>
            <w:tcBorders>
              <w:top w:val="single" w:color="000000" w:sz="4" w:space="0"/>
              <w:left w:val="single" w:color="000000" w:sz="4" w:space="0"/>
              <w:bottom w:val="single" w:color="000000" w:sz="4" w:space="0"/>
              <w:right w:val="single" w:color="000000" w:sz="4" w:space="0"/>
            </w:tcBorders>
            <w:noWrap/>
            <w:vAlign w:val="center"/>
          </w:tcPr>
          <w:p w14:paraId="119F8E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28" w:type="dxa"/>
            <w:tcBorders>
              <w:top w:val="single" w:color="000000" w:sz="4" w:space="0"/>
              <w:left w:val="single" w:color="000000" w:sz="4" w:space="0"/>
              <w:bottom w:val="single" w:color="000000" w:sz="4" w:space="0"/>
              <w:right w:val="single" w:color="000000" w:sz="4" w:space="0"/>
            </w:tcBorders>
            <w:noWrap/>
            <w:vAlign w:val="center"/>
          </w:tcPr>
          <w:p w14:paraId="2B890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28" w:type="dxa"/>
            <w:tcBorders>
              <w:top w:val="single" w:color="000000" w:sz="4" w:space="0"/>
              <w:left w:val="single" w:color="000000" w:sz="4" w:space="0"/>
              <w:bottom w:val="single" w:color="000000" w:sz="4" w:space="0"/>
              <w:right w:val="single" w:color="000000" w:sz="4" w:space="0"/>
            </w:tcBorders>
            <w:noWrap/>
            <w:vAlign w:val="center"/>
          </w:tcPr>
          <w:p w14:paraId="794B0F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390240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1D1297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33" w:type="dxa"/>
            <w:tcBorders>
              <w:top w:val="single" w:color="000000" w:sz="4" w:space="0"/>
              <w:left w:val="single" w:color="000000" w:sz="4" w:space="0"/>
              <w:bottom w:val="single" w:color="000000" w:sz="4" w:space="0"/>
              <w:right w:val="single" w:color="000000" w:sz="4" w:space="0"/>
            </w:tcBorders>
            <w:noWrap/>
            <w:vAlign w:val="center"/>
          </w:tcPr>
          <w:p w14:paraId="6CD44B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40" w:type="dxa"/>
            <w:tcBorders>
              <w:top w:val="single" w:color="000000" w:sz="4" w:space="0"/>
              <w:left w:val="single" w:color="000000" w:sz="4" w:space="0"/>
              <w:bottom w:val="single" w:color="000000" w:sz="4" w:space="0"/>
              <w:right w:val="single" w:color="000000" w:sz="4" w:space="0"/>
            </w:tcBorders>
            <w:noWrap/>
            <w:vAlign w:val="center"/>
          </w:tcPr>
          <w:p w14:paraId="0C4C16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9</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59300C8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10</w:t>
            </w:r>
          </w:p>
        </w:tc>
        <w:tc>
          <w:tcPr>
            <w:tcW w:w="695" w:type="dxa"/>
            <w:tcBorders>
              <w:top w:val="single" w:color="000000" w:sz="4" w:space="0"/>
              <w:left w:val="single" w:color="000000" w:sz="4" w:space="0"/>
              <w:bottom w:val="single" w:color="000000" w:sz="4" w:space="0"/>
              <w:right w:val="single" w:color="000000" w:sz="4" w:space="0"/>
            </w:tcBorders>
            <w:noWrap/>
            <w:vAlign w:val="center"/>
          </w:tcPr>
          <w:p w14:paraId="451F2A6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cs="宋体"/>
                <w:i w:val="0"/>
                <w:iCs w:val="0"/>
                <w:color w:val="000000"/>
                <w:kern w:val="0"/>
                <w:sz w:val="20"/>
                <w:szCs w:val="20"/>
                <w:u w:val="none"/>
                <w:lang w:val="en-US" w:eastAsia="zh-CN" w:bidi="ar"/>
              </w:rPr>
              <w:t>11</w:t>
            </w:r>
          </w:p>
        </w:tc>
      </w:tr>
      <w:tr w14:paraId="46C8F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51"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91EA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728"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4B01A18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*#路线编号</w:t>
            </w:r>
          </w:p>
        </w:tc>
        <w:tc>
          <w:tcPr>
            <w:tcW w:w="1411"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5F1A6D5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*#路线名称</w:t>
            </w:r>
          </w:p>
        </w:tc>
        <w:tc>
          <w:tcPr>
            <w:tcW w:w="1085"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5C64672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*#行政区域</w:t>
            </w:r>
          </w:p>
        </w:tc>
        <w:tc>
          <w:tcPr>
            <w:tcW w:w="2056" w:type="dxa"/>
            <w:gridSpan w:val="2"/>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31D17B3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*#路段起止点名称</w:t>
            </w:r>
          </w:p>
        </w:tc>
        <w:tc>
          <w:tcPr>
            <w:tcW w:w="1266" w:type="dxa"/>
            <w:gridSpan w:val="2"/>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04AC15F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*#路段起止桩（m）</w:t>
            </w:r>
          </w:p>
        </w:tc>
        <w:tc>
          <w:tcPr>
            <w:tcW w:w="633"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7116A48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*#里程</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（公里）</w:t>
            </w:r>
          </w:p>
        </w:tc>
        <w:tc>
          <w:tcPr>
            <w:tcW w:w="1960" w:type="dxa"/>
            <w:gridSpan w:val="3"/>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22406F23">
            <w:pPr>
              <w:jc w:val="center"/>
              <w:rPr>
                <w:rFonts w:hint="eastAsia" w:ascii="宋体" w:hAnsi="宋体" w:eastAsia="宋体" w:cs="宋体"/>
                <w:b/>
                <w:bCs/>
                <w:i w:val="0"/>
                <w:iCs w:val="0"/>
                <w:color w:val="000000"/>
                <w:sz w:val="20"/>
                <w:szCs w:val="20"/>
                <w:u w:val="none"/>
              </w:rPr>
            </w:pPr>
          </w:p>
        </w:tc>
      </w:tr>
      <w:tr w14:paraId="0C119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jc w:val="center"/>
        </w:trPr>
        <w:tc>
          <w:tcPr>
            <w:tcW w:w="651"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6D24A">
            <w:pPr>
              <w:jc w:val="center"/>
              <w:rPr>
                <w:rFonts w:hint="eastAsia" w:ascii="宋体" w:hAnsi="宋体" w:eastAsia="宋体" w:cs="宋体"/>
                <w:b/>
                <w:bCs/>
                <w:i w:val="0"/>
                <w:iCs w:val="0"/>
                <w:color w:val="000000"/>
                <w:sz w:val="20"/>
                <w:szCs w:val="20"/>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1A85A953">
            <w:pPr>
              <w:jc w:val="center"/>
              <w:rPr>
                <w:rFonts w:hint="eastAsia" w:ascii="宋体" w:hAnsi="宋体" w:eastAsia="宋体" w:cs="宋体"/>
                <w:b/>
                <w:bCs/>
                <w:i w:val="0"/>
                <w:iCs w:val="0"/>
                <w:color w:val="000000"/>
                <w:sz w:val="20"/>
                <w:szCs w:val="20"/>
                <w:u w:val="none"/>
              </w:rPr>
            </w:pPr>
          </w:p>
        </w:tc>
        <w:tc>
          <w:tcPr>
            <w:tcW w:w="1411"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3AD4BEEB">
            <w:pPr>
              <w:jc w:val="center"/>
              <w:rPr>
                <w:rFonts w:hint="eastAsia" w:ascii="宋体" w:hAnsi="宋体" w:eastAsia="宋体" w:cs="宋体"/>
                <w:b/>
                <w:bCs/>
                <w:i w:val="0"/>
                <w:iCs w:val="0"/>
                <w:color w:val="000000"/>
                <w:sz w:val="20"/>
                <w:szCs w:val="20"/>
                <w:u w:val="none"/>
              </w:rPr>
            </w:pPr>
          </w:p>
        </w:tc>
        <w:tc>
          <w:tcPr>
            <w:tcW w:w="1085"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6719711D">
            <w:pPr>
              <w:jc w:val="center"/>
              <w:rPr>
                <w:rFonts w:hint="eastAsia" w:ascii="宋体" w:hAnsi="宋体" w:eastAsia="宋体" w:cs="宋体"/>
                <w:b/>
                <w:bCs/>
                <w:i w:val="0"/>
                <w:iCs w:val="0"/>
                <w:color w:val="000000"/>
                <w:sz w:val="20"/>
                <w:szCs w:val="20"/>
                <w:u w:val="none"/>
              </w:rPr>
            </w:pPr>
          </w:p>
        </w:tc>
        <w:tc>
          <w:tcPr>
            <w:tcW w:w="1028"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6537044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起点名称</w:t>
            </w:r>
          </w:p>
        </w:tc>
        <w:tc>
          <w:tcPr>
            <w:tcW w:w="1028"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047ED9B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止点名称</w:t>
            </w:r>
          </w:p>
        </w:tc>
        <w:tc>
          <w:tcPr>
            <w:tcW w:w="633"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18707BE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起点桩号</w:t>
            </w:r>
          </w:p>
        </w:tc>
        <w:tc>
          <w:tcPr>
            <w:tcW w:w="633"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6163126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止点桩号</w:t>
            </w: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2BCBFBD2">
            <w:pPr>
              <w:jc w:val="center"/>
              <w:rPr>
                <w:rFonts w:hint="eastAsia" w:ascii="宋体" w:hAnsi="宋体" w:eastAsia="宋体" w:cs="宋体"/>
                <w:b/>
                <w:bCs/>
                <w:i w:val="0"/>
                <w:iCs w:val="0"/>
                <w:color w:val="000000"/>
                <w:sz w:val="20"/>
                <w:szCs w:val="20"/>
                <w:u w:val="none"/>
              </w:rPr>
            </w:pPr>
          </w:p>
        </w:tc>
        <w:tc>
          <w:tcPr>
            <w:tcW w:w="640" w:type="dxa"/>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6A3A34CC">
            <w:pPr>
              <w:jc w:val="center"/>
              <w:rPr>
                <w:rFonts w:hint="eastAsia" w:ascii="宋体" w:hAnsi="宋体" w:eastAsia="宋体" w:cs="宋体"/>
                <w:b/>
                <w:bCs/>
                <w:i w:val="0"/>
                <w:iCs w:val="0"/>
                <w:color w:val="000000"/>
                <w:sz w:val="20"/>
                <w:szCs w:val="20"/>
                <w:u w:val="none"/>
              </w:rPr>
            </w:pP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0B4D210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宽度(米)</w:t>
            </w:r>
          </w:p>
        </w:tc>
        <w:tc>
          <w:tcPr>
            <w:tcW w:w="695"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7532064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路面</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宽度</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(米)</w:t>
            </w:r>
          </w:p>
        </w:tc>
      </w:tr>
      <w:tr w14:paraId="22E78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jc w:val="center"/>
        </w:trPr>
        <w:tc>
          <w:tcPr>
            <w:tcW w:w="651"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398266">
            <w:pPr>
              <w:jc w:val="center"/>
              <w:rPr>
                <w:rFonts w:hint="eastAsia" w:ascii="宋体" w:hAnsi="宋体" w:eastAsia="宋体" w:cs="宋体"/>
                <w:b/>
                <w:bCs/>
                <w:i w:val="0"/>
                <w:iCs w:val="0"/>
                <w:color w:val="000000"/>
                <w:sz w:val="20"/>
                <w:szCs w:val="20"/>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37D845FF">
            <w:pPr>
              <w:jc w:val="center"/>
              <w:rPr>
                <w:rFonts w:hint="eastAsia" w:ascii="宋体" w:hAnsi="宋体" w:eastAsia="宋体" w:cs="宋体"/>
                <w:b/>
                <w:bCs/>
                <w:i w:val="0"/>
                <w:iCs w:val="0"/>
                <w:color w:val="000000"/>
                <w:sz w:val="20"/>
                <w:szCs w:val="20"/>
                <w:u w:val="none"/>
              </w:rPr>
            </w:pPr>
          </w:p>
        </w:tc>
        <w:tc>
          <w:tcPr>
            <w:tcW w:w="1411"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788E148E">
            <w:pPr>
              <w:jc w:val="center"/>
              <w:rPr>
                <w:rFonts w:hint="eastAsia" w:ascii="宋体" w:hAnsi="宋体" w:eastAsia="宋体" w:cs="宋体"/>
                <w:b/>
                <w:bCs/>
                <w:i w:val="0"/>
                <w:iCs w:val="0"/>
                <w:color w:val="000000"/>
                <w:sz w:val="20"/>
                <w:szCs w:val="20"/>
                <w:u w:val="none"/>
              </w:rPr>
            </w:pPr>
          </w:p>
        </w:tc>
        <w:tc>
          <w:tcPr>
            <w:tcW w:w="1085"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04A9B31C">
            <w:pPr>
              <w:jc w:val="center"/>
              <w:rPr>
                <w:rFonts w:hint="eastAsia" w:ascii="宋体" w:hAnsi="宋体" w:eastAsia="宋体" w:cs="宋体"/>
                <w:b/>
                <w:bCs/>
                <w:i w:val="0"/>
                <w:iCs w:val="0"/>
                <w:color w:val="000000"/>
                <w:sz w:val="20"/>
                <w:szCs w:val="20"/>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72599036">
            <w:pPr>
              <w:jc w:val="center"/>
              <w:rPr>
                <w:rFonts w:hint="eastAsia" w:ascii="宋体" w:hAnsi="宋体" w:eastAsia="宋体" w:cs="宋体"/>
                <w:b/>
                <w:bCs/>
                <w:i w:val="0"/>
                <w:iCs w:val="0"/>
                <w:color w:val="000000"/>
                <w:sz w:val="20"/>
                <w:szCs w:val="20"/>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2267AD58">
            <w:pPr>
              <w:jc w:val="center"/>
              <w:rPr>
                <w:rFonts w:hint="eastAsia" w:ascii="宋体" w:hAnsi="宋体" w:eastAsia="宋体" w:cs="宋体"/>
                <w:b/>
                <w:bCs/>
                <w:i w:val="0"/>
                <w:iCs w:val="0"/>
                <w:color w:val="000000"/>
                <w:sz w:val="20"/>
                <w:szCs w:val="20"/>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097E931A">
            <w:pPr>
              <w:jc w:val="center"/>
              <w:rPr>
                <w:rFonts w:hint="eastAsia" w:ascii="宋体" w:hAnsi="宋体" w:eastAsia="宋体" w:cs="宋体"/>
                <w:b/>
                <w:bCs/>
                <w:i w:val="0"/>
                <w:iCs w:val="0"/>
                <w:color w:val="000000"/>
                <w:sz w:val="20"/>
                <w:szCs w:val="20"/>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0C951F25">
            <w:pPr>
              <w:jc w:val="center"/>
              <w:rPr>
                <w:rFonts w:hint="eastAsia" w:ascii="宋体" w:hAnsi="宋体" w:eastAsia="宋体" w:cs="宋体"/>
                <w:b/>
                <w:bCs/>
                <w:i w:val="0"/>
                <w:iCs w:val="0"/>
                <w:color w:val="000000"/>
                <w:sz w:val="20"/>
                <w:szCs w:val="20"/>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01EF1814">
            <w:pPr>
              <w:jc w:val="center"/>
              <w:rPr>
                <w:rFonts w:hint="eastAsia" w:ascii="宋体" w:hAnsi="宋体" w:eastAsia="宋体" w:cs="宋体"/>
                <w:b/>
                <w:bCs/>
                <w:i w:val="0"/>
                <w:iCs w:val="0"/>
                <w:color w:val="000000"/>
                <w:sz w:val="20"/>
                <w:szCs w:val="20"/>
                <w:u w:val="none"/>
              </w:rPr>
            </w:pPr>
          </w:p>
        </w:tc>
        <w:tc>
          <w:tcPr>
            <w:tcW w:w="640" w:type="dxa"/>
            <w:vMerge w:val="restart"/>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1D464C8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类型</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0F35EB39">
            <w:pPr>
              <w:jc w:val="center"/>
              <w:rPr>
                <w:rFonts w:hint="eastAsia" w:ascii="宋体" w:hAnsi="宋体" w:eastAsia="宋体" w:cs="宋体"/>
                <w:b/>
                <w:bCs/>
                <w:i w:val="0"/>
                <w:iCs w:val="0"/>
                <w:color w:val="000000"/>
                <w:sz w:val="20"/>
                <w:szCs w:val="20"/>
                <w:u w:val="none"/>
              </w:rPr>
            </w:pPr>
          </w:p>
        </w:tc>
        <w:tc>
          <w:tcPr>
            <w:tcW w:w="695"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6CC1FEE2">
            <w:pPr>
              <w:jc w:val="center"/>
              <w:rPr>
                <w:rFonts w:hint="eastAsia" w:ascii="宋体" w:hAnsi="宋体" w:eastAsia="宋体" w:cs="宋体"/>
                <w:b/>
                <w:bCs/>
                <w:i w:val="0"/>
                <w:iCs w:val="0"/>
                <w:color w:val="000000"/>
                <w:sz w:val="20"/>
                <w:szCs w:val="20"/>
                <w:u w:val="none"/>
              </w:rPr>
            </w:pPr>
          </w:p>
        </w:tc>
      </w:tr>
      <w:tr w14:paraId="7C6A5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jc w:val="center"/>
        </w:trPr>
        <w:tc>
          <w:tcPr>
            <w:tcW w:w="651"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1AEFC">
            <w:pPr>
              <w:jc w:val="center"/>
              <w:rPr>
                <w:rFonts w:hint="eastAsia" w:ascii="宋体" w:hAnsi="宋体" w:eastAsia="宋体" w:cs="宋体"/>
                <w:b/>
                <w:bCs/>
                <w:i w:val="0"/>
                <w:iCs w:val="0"/>
                <w:color w:val="000000"/>
                <w:sz w:val="20"/>
                <w:szCs w:val="20"/>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286E56AC">
            <w:pPr>
              <w:jc w:val="center"/>
              <w:rPr>
                <w:rFonts w:hint="eastAsia" w:ascii="宋体" w:hAnsi="宋体" w:eastAsia="宋体" w:cs="宋体"/>
                <w:b/>
                <w:bCs/>
                <w:i w:val="0"/>
                <w:iCs w:val="0"/>
                <w:color w:val="000000"/>
                <w:sz w:val="20"/>
                <w:szCs w:val="20"/>
                <w:u w:val="none"/>
              </w:rPr>
            </w:pPr>
          </w:p>
        </w:tc>
        <w:tc>
          <w:tcPr>
            <w:tcW w:w="1411"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34C10FFA">
            <w:pPr>
              <w:jc w:val="center"/>
              <w:rPr>
                <w:rFonts w:hint="eastAsia" w:ascii="宋体" w:hAnsi="宋体" w:eastAsia="宋体" w:cs="宋体"/>
                <w:b/>
                <w:bCs/>
                <w:i w:val="0"/>
                <w:iCs w:val="0"/>
                <w:color w:val="000000"/>
                <w:sz w:val="20"/>
                <w:szCs w:val="20"/>
                <w:u w:val="none"/>
              </w:rPr>
            </w:pPr>
          </w:p>
        </w:tc>
        <w:tc>
          <w:tcPr>
            <w:tcW w:w="1085"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2BC86EDD">
            <w:pPr>
              <w:jc w:val="center"/>
              <w:rPr>
                <w:rFonts w:hint="eastAsia" w:ascii="宋体" w:hAnsi="宋体" w:eastAsia="宋体" w:cs="宋体"/>
                <w:b/>
                <w:bCs/>
                <w:i w:val="0"/>
                <w:iCs w:val="0"/>
                <w:color w:val="000000"/>
                <w:sz w:val="20"/>
                <w:szCs w:val="20"/>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4485B85F">
            <w:pPr>
              <w:jc w:val="center"/>
              <w:rPr>
                <w:rFonts w:hint="eastAsia" w:ascii="宋体" w:hAnsi="宋体" w:eastAsia="宋体" w:cs="宋体"/>
                <w:b/>
                <w:bCs/>
                <w:i w:val="0"/>
                <w:iCs w:val="0"/>
                <w:color w:val="000000"/>
                <w:sz w:val="20"/>
                <w:szCs w:val="20"/>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2B42FC87">
            <w:pPr>
              <w:jc w:val="center"/>
              <w:rPr>
                <w:rFonts w:hint="eastAsia" w:ascii="宋体" w:hAnsi="宋体" w:eastAsia="宋体" w:cs="宋体"/>
                <w:b/>
                <w:bCs/>
                <w:i w:val="0"/>
                <w:iCs w:val="0"/>
                <w:color w:val="000000"/>
                <w:sz w:val="20"/>
                <w:szCs w:val="20"/>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4BE85C1A">
            <w:pPr>
              <w:jc w:val="center"/>
              <w:rPr>
                <w:rFonts w:hint="eastAsia" w:ascii="宋体" w:hAnsi="宋体" w:eastAsia="宋体" w:cs="宋体"/>
                <w:b/>
                <w:bCs/>
                <w:i w:val="0"/>
                <w:iCs w:val="0"/>
                <w:color w:val="000000"/>
                <w:sz w:val="20"/>
                <w:szCs w:val="20"/>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178562DB">
            <w:pPr>
              <w:jc w:val="center"/>
              <w:rPr>
                <w:rFonts w:hint="eastAsia" w:ascii="宋体" w:hAnsi="宋体" w:eastAsia="宋体" w:cs="宋体"/>
                <w:b/>
                <w:bCs/>
                <w:i w:val="0"/>
                <w:iCs w:val="0"/>
                <w:color w:val="000000"/>
                <w:sz w:val="20"/>
                <w:szCs w:val="20"/>
                <w:u w:val="none"/>
              </w:rPr>
            </w:pPr>
          </w:p>
        </w:tc>
        <w:tc>
          <w:tcPr>
            <w:tcW w:w="633"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5E1BAE99">
            <w:pPr>
              <w:jc w:val="center"/>
              <w:rPr>
                <w:rFonts w:hint="eastAsia" w:ascii="宋体" w:hAnsi="宋体" w:eastAsia="宋体" w:cs="宋体"/>
                <w:b/>
                <w:bCs/>
                <w:i w:val="0"/>
                <w:iCs w:val="0"/>
                <w:color w:val="000000"/>
                <w:sz w:val="20"/>
                <w:szCs w:val="20"/>
                <w:u w:val="none"/>
              </w:rPr>
            </w:pPr>
          </w:p>
        </w:tc>
        <w:tc>
          <w:tcPr>
            <w:tcW w:w="640"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63F8AD82">
            <w:pPr>
              <w:jc w:val="center"/>
              <w:rPr>
                <w:rFonts w:hint="eastAsia" w:ascii="宋体" w:hAnsi="宋体" w:eastAsia="宋体" w:cs="宋体"/>
                <w:b/>
                <w:bCs/>
                <w:i w:val="0"/>
                <w:iCs w:val="0"/>
                <w:color w:val="000000"/>
                <w:sz w:val="20"/>
                <w:szCs w:val="20"/>
                <w:u w:val="none"/>
              </w:rPr>
            </w:pP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5766E607">
            <w:pPr>
              <w:jc w:val="center"/>
              <w:rPr>
                <w:rFonts w:hint="eastAsia" w:ascii="宋体" w:hAnsi="宋体" w:eastAsia="宋体" w:cs="宋体"/>
                <w:b/>
                <w:bCs/>
                <w:i w:val="0"/>
                <w:iCs w:val="0"/>
                <w:color w:val="000000"/>
                <w:sz w:val="20"/>
                <w:szCs w:val="20"/>
                <w:u w:val="none"/>
              </w:rPr>
            </w:pPr>
          </w:p>
        </w:tc>
        <w:tc>
          <w:tcPr>
            <w:tcW w:w="695" w:type="dxa"/>
            <w:vMerge w:val="continue"/>
            <w:tcBorders>
              <w:top w:val="single" w:color="000000" w:sz="4" w:space="0"/>
              <w:left w:val="single" w:color="000000" w:sz="4" w:space="0"/>
              <w:bottom w:val="single" w:color="000000" w:sz="4" w:space="0"/>
              <w:right w:val="single" w:color="000000" w:sz="4" w:space="0"/>
            </w:tcBorders>
            <w:shd w:val="clear" w:color="auto" w:fill="99CC00"/>
            <w:noWrap w:val="0"/>
            <w:vAlign w:val="center"/>
          </w:tcPr>
          <w:p w14:paraId="0E53F5F8">
            <w:pPr>
              <w:jc w:val="center"/>
              <w:rPr>
                <w:rFonts w:hint="eastAsia" w:ascii="宋体" w:hAnsi="宋体" w:eastAsia="宋体" w:cs="宋体"/>
                <w:b/>
                <w:bCs/>
                <w:i w:val="0"/>
                <w:iCs w:val="0"/>
                <w:color w:val="000000"/>
                <w:sz w:val="20"/>
                <w:szCs w:val="20"/>
                <w:u w:val="none"/>
              </w:rPr>
            </w:pPr>
          </w:p>
        </w:tc>
      </w:tr>
      <w:tr w14:paraId="23F17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3116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45943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Y008331022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E7C4C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小林下-从岙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E873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0A7D6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BE29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从岙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C64B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5915E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4.101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1745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4.101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D0B6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513E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B09A6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01B4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7382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4A499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Y009331022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BE9F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海山-大域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81C20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9281D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334F9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C52EB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605E7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0.685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6556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0.685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F5237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940F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C2DB7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468E2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29620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D133B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Y009331022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CEDAB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海山-大域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07EF9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D40C9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海山</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D1C88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跃进</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24E6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0.685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7F7E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7429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E231B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525C8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A9AD7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65B69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2A9F2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0E9C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Y009331022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1877D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海山-大域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AAC5D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821F4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跃进</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25B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大域</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531CB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2.610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D004E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6.695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FABA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4.085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65377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C2DD8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46BF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79B28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EA2B1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620C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777E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小官塘-胜利</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80DB2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AB6AF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BB851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大域</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F9AC1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0997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953FF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91F59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B8EB5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7F669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42945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15F1A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889AA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47FC8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小官塘-胜利</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524F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C9F86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大域</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07BAD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胜利</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CAD87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B7EAB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4.449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5824B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78D42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DE1B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93F46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8B30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C041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5FD84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C6C4B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E436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FA6B0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CB06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C312331022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834F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BC3A4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7F09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0.440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4EAD2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4474F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BD88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r w14:paraId="5D432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7052A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EB93E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C8029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88B03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029B3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C312331022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2B274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C313331022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FEAAC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0.440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03CF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0.591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E1B63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0.151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4BE03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9D68C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A20EE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r w14:paraId="50B28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11B1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3D45C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B112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3D1C6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C8FF8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C313331022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B761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C320331022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FEEE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0.591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B87D2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43FB6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0.018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5D2FB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0DF8E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62D92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r w14:paraId="054F4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98FA4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EF92D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FFE97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9775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A5AA6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C320331022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D9285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罗石出口</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92C1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27008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0.796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01769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0.187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7B8B8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4D15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9F301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r w14:paraId="69983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805F7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8643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8B7B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6CE8F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762A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罗石出口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CD8F1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C315331022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D9374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0.796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610CE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36B2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0.741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CFA3C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40A08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33E7D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45708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1FBD0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C96B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9C27D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0DAD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EFC11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C315331022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080A7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E754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C74CB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3F273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0.107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52BBE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C8938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244E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5F73B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47A2F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629EC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F18C2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BE47B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99BDC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C315</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8C233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C321331022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29B70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2067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D39B0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0.623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303A0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6312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24B66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CC8F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68D9B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A76E7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0F99E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980C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06CDC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C321331022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91724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C316331022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2C63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AAEB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2.589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ADE10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0.322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E5132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75FC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497DB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6ADE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F327A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80A54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42982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62A56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469CA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C316331022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4435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C317331022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4AED2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2.589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1137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4251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153F4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78DCD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7C44F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5512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9528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D8103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1F689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658DE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EBD54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C317331022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EAE10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C318331022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17AD1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2.992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AFA91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3.081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3EFAB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0.089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4573F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105E1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BC55B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5B22B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A686E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91D86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371BF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C9A24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D1C79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C318331022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D3E41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C316331022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08752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3.081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16D26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6B800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0.184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159C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42F4E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3EE8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030C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BBD2A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7EA7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2E2C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3AA34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F6D95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C316331022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28C6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C319331022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9441E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F34B1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337E4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0.625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E1377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8ACC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DCE1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558A7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8F1F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9B8F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B4C17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22404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4C346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C319331022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8D2E7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沿江</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BDAB3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3.890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608A8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4.029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FE68C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0.139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BD4D5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3FC52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F129B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9368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9F76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2B1DE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6E5FB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泗淋-洞港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45D7F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B7DF0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1D30B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C240331022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631F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F258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0.108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25046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0.108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19645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9978D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7E244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18AD6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9C838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10857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3F71D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泗淋-洞港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2FA73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3E09C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C240331022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47E4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C238331022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98ADE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0.108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F329C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0.558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693B7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0.450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802E7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1A88D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6D162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198D2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C4C3A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2CB44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D20AC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泗淋-洞港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0449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6EF71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C238331022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7B892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C236331022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DE68C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0.558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79880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BF98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0.864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65EE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0C840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D55EE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36F22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F9B76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7BA7C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AD77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泗淋-洞港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3D2D0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3BD35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C236331022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D0C22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C237331022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4742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1A73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2.832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DD786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E11BE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D3234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11D2D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2F375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5E8E6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D1118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E9F6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泗淋-洞港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08724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FA784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C237331022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72DD1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64626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2.832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44C2F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3.381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51855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0.549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E41F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EC9A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9A9EE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55009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8AFC3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91232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D4081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小岭-山场</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61CB5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F70D3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吴都岔口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87EB6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C184331022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D90F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02337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29A5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0.017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7B7F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943A8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B21C1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5620D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4D957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F7A2F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Y025331022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7461B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娘娘宫-张司岙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D6486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A110C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4FAB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上道头</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0445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4C723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822D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E4296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CE9E2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35EF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2360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B2F4A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4E212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Y025331022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82C00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娘娘宫-张司岙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CE39F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FA16C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上道头</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5D3F3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941B0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0D7E7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1.793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B9A47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0.429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F9FE9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3FC5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F5666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22024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036B1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A49C3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Y025331022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B398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娘娘宫-张司岙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8448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4B091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7F85B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B0A9E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1.793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D1E56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3.528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5B6D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1.735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C7AC8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28BA4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91D9F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318A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BBD91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E968D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03C9D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山场-塔坑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21816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7E21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91EF3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C159331022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634B0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7385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10F4D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3382B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B00A3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48E10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14868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FBF1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1DADD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7FE38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山场-塔坑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2325E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D0DD4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C159331022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9D3D5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C156331022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2A2C5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86CE9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B28F0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09AB6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9057E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9293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4B853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B7DF4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A4ED6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F4523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山场-塔坑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F993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39EF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C156331022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ED42B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C155331022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84C44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16BC4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86FC5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0.779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BADEE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E2222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02FE7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19B43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841EA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F580A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319F8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山场-塔坑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EF496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55B66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C155331022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65184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C154331022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35FDA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1E089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2.436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7B78C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0.275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90E79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222F3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F534D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3EB6B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74A9C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81FFF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E028B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山场-塔坑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7D4B0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1A00F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C154331022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0B700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C153331022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8A951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2.436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79A45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DE84F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92D5E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08460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7FBD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44531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26323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2734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F355D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山场-塔坑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D3525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F042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C153331022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EF8C2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塔坑</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3A7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2.702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4BB7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3.877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CC760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2EB9B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50675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1086F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0C6C3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276A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219B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78277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山场-塔坑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F94EE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F0750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塔坑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A88C2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临海</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5BD81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3.877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401CC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4.599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F9AD4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0.722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13E43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1856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25B68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30740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43F26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AACCC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19783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关小线（7.099K）-蜍下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6C141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C403A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关小线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530C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蜍下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99672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C074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0.984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F1E27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0.984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ED78B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9AEC3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A7D9D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3FC38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5EBA9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5336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8898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塔坑-胡家峙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F4BB2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21BC8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塔坑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9DFC0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胡家峙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0EAB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53153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9C5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0.630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63026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4B800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CA981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3F431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359EE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CFC32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37769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y031（2.430K）-麻车坑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D53D9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0F0BF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16A77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金家山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58F8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39E45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F6FDB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A7B4A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4671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6C20F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6294E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B8F5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69FDB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08FFA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y031（2.147K）-茂林</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DCA83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2960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29B5C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茂林</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56533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919BC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0.214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56F57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0.214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7A51A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ED308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2A58A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r w14:paraId="209EF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EE4ED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A4015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6452F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y031（1.367K）-西岑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3BC8E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72BF3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794D1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西岑</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7EC92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7943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0.876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BA79C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0.876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E541A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D6FC0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C991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5FCC6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5F4AD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807F3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932D5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y031（1.367K）-西岑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447BD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9BE4B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6B939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4B9DF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0.876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1CEC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98E7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0.376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EBD3C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B179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2528D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31711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7FE32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5A22A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29B35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桥头-东岙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0166C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B3513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桥头</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4E047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6A457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9A0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0.626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3FB6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0.626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373EA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BA8D9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ABE39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84D1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0343C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A9232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96AD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东岙桥-林家岙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D63D2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4652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东岙桥</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DDA5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林家岙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F2A8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30AC4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0.339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1742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0.339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34F5D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F1690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A3C50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23F66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5F715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AF5E4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C159331022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728B3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山场-黄四线K20.363</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CCF22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5500D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山场</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E9DF9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6802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CB367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A5C56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AC0C9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4269C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9A5DB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12AD2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D91DB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1783B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2127C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姑嫂臼-五小柱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447A2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BDD68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姑嫂臼</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2680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五小柱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D06A3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2F93C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37754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19008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F9951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77300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EE4B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DE94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6D904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C539D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黄四线（19.306K）-塘边</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4318B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1C72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CE304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塘边</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8156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9EDF8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0.438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534F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0.438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9B146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A3B67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7876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6E05F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A376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BDE3D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56712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黄四线（21.059K）-滩头</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19DD6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27760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C481F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滩头</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B0C4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8004E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0.753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9E242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0.753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F6B2B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BCF3F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473B3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3FD57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59453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7646F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15C4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黄四线（21.307K）-岙底方</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E65FD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A3341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D79C5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岙底方</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E927D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96B21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F5617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A37B3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38AD7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A6CCF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3E3E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5BAE6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4162E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DE700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黄四线K21.997-埠头</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74B4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BAE9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A7A77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埠头</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67557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3A77B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2880E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F8F5A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7B8A4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0CBD1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FB09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4D282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B9EA0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4245B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黄四线K21.986-南山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26B1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B4D17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FC126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9C7E0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ABEDD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0.923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E919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0.923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FA6BC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5D7C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17B1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413B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F0A41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D1602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B884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下大桥-黄四线K22.46</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F2F0A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0D046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下大桥</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F9D6C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C72A8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5B67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3F24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0.550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BD049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9758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206E9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677FA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DC721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9D4B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BA610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黄四线K23.525-梅岙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A7650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8A0E2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FFE66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5E37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E4D48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6919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0.822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D3602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4CD03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094F2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769AA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56A6B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C0904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13B0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梅岙-前山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B4CC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F2EA1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6F52F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3F08C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3256E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0.152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3217B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0.152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763E8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78F8E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D77BE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35D5C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BA9A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E8CCD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C169331022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4AFC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梅岙-下岙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EF957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C1D77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4A60D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EB0A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54004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0.293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F316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0.293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91C17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CBF5E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A2082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0C186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E20B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9A126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6BB0B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黄四线K24.399-官塘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601FD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AE55F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0C6BE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官塘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8FAD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3ADF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0.895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A1D54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0.895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63688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C2D5E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7B1D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3FDC6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EC11D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1CA61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52097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黄四线K24.822-长沙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9FFD8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A1F7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389CE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8649D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35780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1416C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1FAB5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AD3FA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DC9D9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3ABE8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40568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5BB5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F790F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黄四线K26.39-张司岙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580B1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FD585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02535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张司岙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847F9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9241E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E5EE6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2BB51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D4E0E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5CCA3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CF45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1C50F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64B9B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6F3CC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黄四线K27.255-长田</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F5903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FB0FB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9C5CC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长田</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6A568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2BFD4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7C182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DFE42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0AF6E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6ED6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7A0B9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E4A8C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DE8A5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F0745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黄四线K27.498-金家岙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E55EE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F2EE3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5C221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金家岙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EE76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D5AC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0.892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55BEC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0.892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435F4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727A2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0D8F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07548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8EE7D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A2383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D9FE2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黄四线K27.498-金家岙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4FD11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F1742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金家岙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D7A9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D003A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0.892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C861F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3797D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6940B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F37E5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59F05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315B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2EDBA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FC71C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15699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关小线线K11.875-庙屿</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2309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3202A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1BC1E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819C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47F00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2.863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58103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2.863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7B5B1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ECDF5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22143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2B7F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6A966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DCC9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012DB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水库-石门</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A6935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C9EDA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A420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石门</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CD7E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44570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0.506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3E3D6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0.506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A0EF5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39DA2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A86D4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44D5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C3D0D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AC457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F7B3B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黄四线K28.815-南岙陈</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E9F40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755E8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2E056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南岙陈</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05487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C7258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0.643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D3581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0.643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56A24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49ACE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40BC2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6AAC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C97F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77C80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C178331022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4A27A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黄四线K28.63-小雄</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01CB5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797BC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A8CD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小雄</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D96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23E6F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58448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DDA5F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57C0C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2CB02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5AD67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327CC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31368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C227331022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451AD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下道头-上道头</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A653F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1615C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3D02A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上道头</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576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9FEC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594CF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609E0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98091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A3386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FE19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B2482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0AFB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C227331022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CD40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下道头-上道头</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4CC00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F06C9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上道头</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77E1B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C8EDE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68C3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0.999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900D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98DD0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779C8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08490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61B7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3CE29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93E7B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C229331022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BE142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西庙-九念</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AD1BA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7D28F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D0783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0978B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A71A6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0.888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B192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0.888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F354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C25EC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C3FD5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8412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255CE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BA7B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02E93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寺头洋-西庙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2617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5348D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寺头洋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B853F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6153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47FF9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F37CE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6158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47818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48200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19D66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38505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55591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AFD4E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西庙-洋底</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EAE5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3E343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E4B6D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洋底</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599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E0FF2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8DA6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7B859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786F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8F3FA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42011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C568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00FE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0117A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洋底-东岭</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806B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E3783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洋底</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FBA03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东岭</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95250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8E921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0.308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0F5B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0.308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F41D6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74E34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59E8F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17CA0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FA3BE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E5E50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3327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洋底-下院</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D9BE8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7E977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洋底</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97AC1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9D504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6699E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1A9E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48BC8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C616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96908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1BCA2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A0BC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3815A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DD2A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黄四线K34.56-金家峙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3989C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36710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52D8E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金家峙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FBF32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CEC1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CEE4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42CC7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16E70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2A9B8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228A6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95327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0053B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15AF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黄四线K33.845-蒲岙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8683D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C65A1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1539D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蒲岙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26463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DD32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0.839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FAC8E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0.839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AC9CF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00C3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5030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23260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B70F6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69D2C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6F1D0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黄四线K33.845-蒲岙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81BD8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0A3B4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蒲岙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3A6E1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金家峙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92D19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0.839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348D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B637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0.713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1D00A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924EA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C78D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487AD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6DA0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DA26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AA9A7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y016（2k）-泗淋塘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699D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381AB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B96FC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B2F5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1BC5D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0.725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9257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0.725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E9952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9A7B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D1E82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6B195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A4AE9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C3071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05D53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y016（2.963K）-下山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7FCA3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46F8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7822E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657F4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ACFF9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55A65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8B3DE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422F8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2AB1E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5819B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90398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C5649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BABBE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y016（0.501K）-鹤井</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038B3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366B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44181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鹤井</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2037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B116D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62F87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11C44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4DF34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22883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2B71A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B9C88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B065B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DF490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隧道-长浦庄</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098CC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7B194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隧道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4AD82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长浦庄</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D67A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4D60B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2.653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C40C8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2.653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4DF9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84975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3B695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1E259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C8BB4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B9CB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D90D5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桃峙-y016（0.098K）</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9730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DC385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桃峙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5604A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5C0BB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84B86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F2840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DD1EA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08848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E48D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C8F2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7437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C9C3F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B72D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车站-泗淋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BF065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224A4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F3D66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95B11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1E738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E17D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26601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D51CA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2A74B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7FD13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FA39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2848A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4FB00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车站-泗淋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E43C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A098D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BEE23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长浦庄</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508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63EC6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A1862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0.618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CE815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CD087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88665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0D460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20FEF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6F681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5A24B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黄四线K31.965-下港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43932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31456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AF135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下港</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70C6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CF808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55CDA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D5DE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BA9C0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B1B5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1C1A4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14897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0798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169FD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黄四线K32.04-山下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D706A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74884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63108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BADBF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45C50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A2F0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D8997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CA38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D3666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438B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96B1A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36F8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ADF28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黄四线K31.647-下畔</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7A41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F1AF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808DB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下畔</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8254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37A50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2366A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8AA72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B4E7B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8ED6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5B9A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6BC84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809E1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4418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黄四线K31.647-下畔</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E1FA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30AE1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下畔</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FE55F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0D469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B5E7D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F3FE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0A77D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1FC38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0CFF5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7E7EA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54EFD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3E028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7D2B3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黄四线K29.971-五支岙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3C48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37E5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AD3DE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五支岙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047C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36474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9428D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0267B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706C8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D599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8682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1D509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59D01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F151A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小雄-坑林</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7140F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63AA1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小雄</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77009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坑林</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25B7F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DC74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0.943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D4DE4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0.943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86167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E7834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EAF92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1564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23D1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796B0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FD35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坑林-东湾</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26B64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138E9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坑林</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E1447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东湾</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3BD87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9A5E4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EF72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AB41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CF62D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BAEF8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4CE23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D959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20B2E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09E6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东湾-高湖</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9B5A4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8BE49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东湾</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AC907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高湖</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FBAAC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7308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0.904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1F55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0.904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56AB7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82299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FCD2C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0AB0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1EB74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89C26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C249331022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62310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上毛洋-下毛洋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96E20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5A4A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上毛洋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4762C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下毛洋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A4658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2EBE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0.763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B547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0.763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6915B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1C844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54144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40E20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8F6A4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04428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DA782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关小线K9.512-浦坝</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915A9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FA992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关小线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52B8E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浦坝</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F6CC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3911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0.875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24D1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0.875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209D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945D8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86B90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r>
      <w:tr w14:paraId="45E0D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6022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91B1F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37092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蜍下-前山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4DB5D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3D52C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蜍下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1209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7E334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339C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0.305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B7D8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0.305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7C4B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99867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4AE9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6047F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6D65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2F738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C264331022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DAF3D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y012（2.221K）-山里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D175A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B786A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7CD7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04FD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C569C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43F10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8FB59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C3031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8AAB1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3121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485CB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95B4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C264331022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15200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y012（2.221K）-山里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5C445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536B4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山里</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BB946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山上</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60D9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E56D6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B985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C6376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0951D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DD088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75491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70062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621A4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C266331022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FF424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北坑-里宅</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1AC1B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7A96D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北坑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13512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里宅</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1E8F1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F15BB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0.842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5ABCA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0.842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00786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9C7A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9B33B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081D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E30EB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1F5CF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C267331022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FA088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y012（4.847K）-渔西</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DFA32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8CA7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渔西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B3C3F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D12E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DBE1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0.687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A821A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0.687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70C4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EE690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712DE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r>
      <w:tr w14:paraId="688BE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2B36F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DA778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C268331022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35706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y012（5.837K）-金岙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57BD0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92A95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06B39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5EB39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D90A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6E3F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6DF45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300DC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F39F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9F5F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B89FD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B963B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C268331022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69B5B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y012（5.837K）-金岙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D1B8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DE5B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7CF6E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49656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D0AD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8EF2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0.922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2BA25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E5E9F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A32FB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DE1E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D07BD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FF677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C269331022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444FC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金岙-虎门孔</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D04B7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BEC86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86AAD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虎门孔</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3FA22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F2743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6FBDD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F55D5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481CD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7631C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0E7A5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F9F86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79D0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B6FE6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y012（6.051K）-贺家</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13C64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A9A7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38C79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贺家</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4FA62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E1433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C5294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0.150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4BE3B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F1765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0A1B5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6992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0B52B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B4BC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569AE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y012（6.795K）-前山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32F9D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53DFD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FD336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E6B18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50933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0.142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D8293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0.142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59E8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7A585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F92A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06500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079FE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A3EB1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D7455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y012（6.149K）-木杓村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50019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A00E4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0B0E3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木杓</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2994D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8B05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A76AC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105AD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F357A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38114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7762B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C29FF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96031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D638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路口-草头</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F1F23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C02F3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路口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D7CD3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草头</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EE377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E1E76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72C9B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5F886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C49BE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A0C30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6A558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C4282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56E4A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D54C6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y009（4.995K）-武曲</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D7FC4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FF8CA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B569E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武曲</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F08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651F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18BE0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E5EE3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17188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E5657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655D7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0655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E7109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92DC6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y013（2.324K）-于岙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A9A0E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7FA9A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91132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于岙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42636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C2577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4D33A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6A656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A7D22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62918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54867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E72A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4BB6C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0A1EE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y013（2.324K）-于岙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B79B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609C1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于岙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07F21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6575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99267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C2537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CC338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25C12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8378E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52E23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46179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0DB34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4467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y013（2.538K）-西湾</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46FEC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76643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7CBF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西湾</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5370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F22B6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0.706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78657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0.706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BCF1E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ACE85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37E3F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0994B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BB96A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C75D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9E1DB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y013（2.538K）-西湾</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0D50C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1B749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西湾</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8E461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村内</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F7AF7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0.706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06611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16E4B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0.328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110C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BD08B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51FA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1FAA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E08FB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E4007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64AE4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龙坑-大井头</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0CF85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75840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EF7DA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大井头</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FC00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2680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4FE2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0.870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0F908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7B87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3E971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188C3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BB40D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A1672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C279331022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9E0B4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y013（4.909K）-小湾</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301B9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8E41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B2DB3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小湾</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DA497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3D2DB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0.239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633A1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0.239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76693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FBE5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0BC3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6B8D0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C1E7A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564B3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F3DB1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y014（4.433K）-下岙岩</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1D0DB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AF7B5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1DB4F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下岙岩</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81AB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79D89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0.697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DC1F7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0.697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66304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1E511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282CF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6F7AE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B9D38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DDC78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F1CF8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下岙岩-岩岙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F169C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94A44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下岙岩</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896E0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岩岙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8F672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25CCC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DBB72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21E07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DD4DA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030F8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173C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E1D12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D4CC5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FDC51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y014（3.385K）-新塘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E468B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6987D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F511E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8259B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04E95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0.294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3C2C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0.294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359D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D33D8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93FF0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23C6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DF79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C309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1F1B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y014（2.862K）-河里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FCB7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75E5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F656D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075F4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5C05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B57F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584EA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B0688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F5588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AF92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FE668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87FC1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43986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y014（2.862K）-双墩</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F7B40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BB85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7894A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双墩</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7C9B5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4632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0.567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3FF62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0.567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0733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801E6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AE037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00F2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576E1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78665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07174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y014（2.544K）-大斗门</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8C94F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23298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EC86E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大斗门</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C49AC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06EB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0.736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77465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0.736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1497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87803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C7311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32E69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E14B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CA4E0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9DE7A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y014（1.246K）-丁山脚</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0D01C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BFA1C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F3BD7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丁山脚</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9E512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0EBF2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0.237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2E9B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0.237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FD756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A8418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0A628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CAA0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426BE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9C35D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768A7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y014（0.469K）-古松</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07715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BF8A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0D5F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古松</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8346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DAFCB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0.355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8C63E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0.355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A46BB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F348D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0BED6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09801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3048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E76C1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79195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岭三线K48.57-王间堂</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3817D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67FB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6DD92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王间堂</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1FEBF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D0D7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D6E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D96A1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9AF3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51F92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1A3DD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43C6F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0DF0A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10933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岭三线K48.57-王间堂</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7E3E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628D7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王间堂</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8895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县道</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2DC4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778FA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96310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0.215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9DABF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C2A1B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9370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6A8E2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91B93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E33B3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FBA59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小金山-两头塘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9A517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A1FC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54EFC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两头塘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F04A7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D8844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C73D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ED044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645A3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419A5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2B9A8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216FB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F6204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0D24C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小金山-两头塘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B3624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09904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两头塘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5ACDB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坝头马</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8961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89A18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518A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0.398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51C9D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21FBC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E84AC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F766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B31B9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CACBF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C289331022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FF507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小金山-两头塘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9EB1C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81026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坝头马</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CFB87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村内</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CBA47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3E1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3.162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07A56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1E8AE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99B1E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9A0AF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5E69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4375D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86906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C290331022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87085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西里-六村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9C8C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97FD9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西里</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012C8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六村</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4442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A5E89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53A99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9037C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BEE86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1D0C9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57EFD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2CC0E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4056A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C291331022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98987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岭三线K52.69-南山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45DB0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F280E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60302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D6C1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B611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0.457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54E1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0.457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4F331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01FA3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FE82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CC33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60D5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FAC7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C291331022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07F01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岭三线K52.69-南山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C8188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6F1B7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南山</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FB75D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村内</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EB9B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0.457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8D523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0.551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2DBEE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0.094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47076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4FD46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40E87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E9D1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46CCD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476C3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C292331022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17E73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六村-东浦</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90C7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CEC72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41280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C860D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07B4F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2DFD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CEF2E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B6774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96423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5EEDE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D3BDB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2BA6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C293331022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13C9C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东浦-西浦</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3C52A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AA45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9FDB7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西浦</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6B55F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C576C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0.325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20E0F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0.325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5EF5B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0D81F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D75A4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40B72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68DA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31B0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C294331022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142B9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下洋黄-仙岩</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CD598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EC290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下洋黄</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29BF2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2CA1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6655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0.545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D855A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0.545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FE976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2842F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7AB77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1F9C6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0093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DC555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C295331022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F4EE6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黄四线K1.618-下岙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53324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3325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16FEF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F5A1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FBDA5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0.286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FC819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0.286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85EC2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28FF7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72DFE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839B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506B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DF1BE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C296331022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6965B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加油站-黄金坦</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5DE57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53324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0BDA9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黄金坦</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566D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54F22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8722D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0.222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85873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38D51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F7E09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18B0C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105ED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A3695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C305331022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C78E7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三角塘-岭三线K58.492</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1A5E6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D1663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F7D16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C28DA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09FC1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0.812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36C6A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0.812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4809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E1DE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B8939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5EE8F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37308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B774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C306331022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20D0B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石桥-跃进</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C5BD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ABD4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7406A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跃进</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FD75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06199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17FF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EEF9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4074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6C71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20EC5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28B8E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816D0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C306331022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BC3B3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石桥-跃进</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65082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372C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跃进</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3C8B4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大域</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C72A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1B6F3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84175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0.533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A182C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3977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5CC5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0BD36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119DB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7146A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C307331022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9D385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跃进线K1.081-大金山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9BD53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A2EC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跃进线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C36F3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大金山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75CC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1CA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0.319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59C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0.319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171B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19986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AD15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3CEA4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8920B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5DDD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C309331022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EC5B0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赤坎-岭三线K55.45</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5364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DF2E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赤坎</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24DF2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3B5D5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3C0A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9A16B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FC94C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85067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0CC31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21183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4582B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10167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F2AE6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岭三线K56.699-东岙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0D009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34BE6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9B51C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8D6FC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BEE53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0.643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027DC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0.643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8E4DC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C90E9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26B2F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C3FD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91739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43D6B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239CD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岭三线K57.205-上石桥</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2B215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71C7C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CFE9C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罗家</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B7FA5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1F678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F9C73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0D26B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DA64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E513B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EF44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5266C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5FE9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C5EA5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上石桥-石桥</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69A5D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950A2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上石桥</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ED318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石桥</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2155C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C87E8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13E5C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8FF28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1BCB8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02E77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8550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F039B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BC7C8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71404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罗石-万户塘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389A8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4687B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罗石</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AC75E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万户塘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E17F3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7C82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31625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7F749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5BD7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393B7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1B7E0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D64B3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4265E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2E7E5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罗石-峙山后</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65BB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C4980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罗石</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EAB4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峙山后</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C6B25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222D8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0.424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3B726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0.424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2BE5B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D041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3B75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64F02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EB98A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641D3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29CF4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y015（1.521K）-乾口</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40B5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1111A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D6D96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乾口</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3B51A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EF85B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56A0C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1C524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9E690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693DF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57D3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1A415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BE0F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4624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大郑-下畔</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E5280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74A0E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850E4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下畔</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BE430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E5F4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0.993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087C2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0.993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22CAE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CF40F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8FE2B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4F776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6F6FE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8AD26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067D4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Y015（2.99K）-大郑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29784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F2D1F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FEF9D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大郑</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5E43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CD52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0.155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2B2C2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0.155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D505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63778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6E32F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0E8CA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A2B97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09FB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7ED1E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郑畔-沈加王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B2B5B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3EE32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35103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郑畔</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7C39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F0D57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8C6FF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8EBD3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BF90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1DC99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8514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BF44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441F3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0436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郑畔-沈加王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A69A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C6771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郑畔</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F1380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沈加王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C3BFC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3870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0.843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360F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BBC38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9E057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CA9AB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63D0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3F13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7CC20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41BCD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沿江-佳岙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1E8B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91B3C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沿江</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F993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水泥分界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B8B5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78685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0.761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D7045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0.761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48AC4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A24F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4B3C8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176B1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82B4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F3446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C319331022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5F3ED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沿江-佳岙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E84C3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A9656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水泥分界</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68775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小佳岙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4FD67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0.761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5741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2.038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1014C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52D4A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E0E99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3BA07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3646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79D55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0C1AA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C320331022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7F587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罗石-小渔西</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4A05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48FD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罗石</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BAB6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小渔西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970E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65303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3.165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ED3F2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3.165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4022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B661E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081F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18D2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D5C3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D8AD7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C320331022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E5E8F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罗石-小渔西</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55402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606E2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小渔西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EAC9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海边</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7A7A9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3.165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2255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4.854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5A857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3CE54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E4B8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F6B76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1017A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CBF9C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32029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C532331022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7AC1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大井头-坝头马</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E7814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35CF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大井头</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3D550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坝头马</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4506B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2921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C3CBF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1631A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430D8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0CD20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7638B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8ACE4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01D7F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C548331022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2E0A6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关小线-高湖</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74D6F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146AC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关小线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595DE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高湖</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8392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CAE9E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3.693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F2EB2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3.693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3F22A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29946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9843E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131DD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1AF79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3BA92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C550331022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F8695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泗淋-山下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7CF46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1B37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36A45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4856A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B0A1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0.454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CC8A7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0.454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27799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918C2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82B73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FEAD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323C3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26AF1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C551331022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54234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桃峙-塘坝</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83DBF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45105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桃峙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85692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塘坝</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DBE22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A2E2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1.943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F52F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1.943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86013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F2C7A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4AC54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44ED7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DB4F2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91D50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C552331022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DEB7C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船厂-塘坝</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B8A1C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B095C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船厂</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76412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塘坝</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2102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66C25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6.226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7128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6.226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3CE20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8C3FB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F5138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2F1DC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637D5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B4C1E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C553331022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E673E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桃峙南-桃峙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F9C99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8A7B5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桃峙南</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13075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桃峙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F5A2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D0337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88CFC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F5934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D4593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4023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49008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5569A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61399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C554331022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9755D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鹤井-下山</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8BC0B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3B363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鹤井</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4DC64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下山</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4EAC4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F937E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3EC4A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AA661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6FF94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42C24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5C121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4CC84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4C469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C555331022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8EFB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麻车坑-瓦坦</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185EE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8A234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麻车坑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EA70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瓦坦</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1D54F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5F7E8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0.738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0FF7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0.738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8EF5C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C628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59E7D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53355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FC425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8ECF7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C601331022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7E84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前山过村路段</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4B75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88604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山洞口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81FBF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贺家</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F8567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65589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0.919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2932D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0.919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14A23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4A4BE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7140C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5B98E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590C0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7BA5E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C601331022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D3683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前山过村路段</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21791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8A61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贺家</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61942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县道</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635DA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0.919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E1E7A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F5C7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0.558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AE5B0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A91A9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1CEB4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4EDC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4D28E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B8325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C603331022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5FE3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丁山脚-新塘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F5260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38E8E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丁山脚</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8285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5F67C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3EBD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13694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13ED7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17401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BEF1B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4AE5D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6E65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E2C7C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C604331022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52A6C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岭三线-东浦</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5EC39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A807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岭三线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205FF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东浦</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504C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5E778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15339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670D8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994D3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AD3FF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1612F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0703B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CA93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C605331022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07BA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钳口-三角塘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57CC9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5EFCD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钳口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3870E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0951C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9B9BE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1.737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BE166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1.737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30A9A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61938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09821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FE2B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D3EAA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AE62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C606331022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0CD76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小渔西-北坑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91933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CC996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小渔西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54190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北坑</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5B231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F4E73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0.533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01444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0.533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07AF1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EFDFD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E23F7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162C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C4125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78E2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C607331022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98122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后陈-雷盘头</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5744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B480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后陈</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82EB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雷盘头</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66F3F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6A417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1AFB3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D6B45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963FB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A9F18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4796B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B87F4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1F866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C608331022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C31DA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后陈-栅下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D38E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72732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后陈</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018C2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栅下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7DFCD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9D557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0.718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409F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0.718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9206E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5E2F2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22FC7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12248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99D00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32FE5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C619331022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15A6B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丁三脚-两头塘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956BA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B6CB4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丁三脚</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627B3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两头塘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CFC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09DB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4D3D4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AE984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D80EB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9A0B9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7C479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29460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F5E60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C620331022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F50F2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丁三脚-中央港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02733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16D58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丁三脚</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D8B7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中央港</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EC8D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3AD86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843C7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E82C1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49E2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A1C40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21956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13A8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E9C0D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C621331022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DF188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中央港-村口</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7515A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FE5F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中央港</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DF9C7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村口</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CA76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90C0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BD062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0.722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D9F2F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2C1E5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8B7A9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6C282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7951B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69139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C622331022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9B8D0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河里村-村小学</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00115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B8328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河里村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4DA91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村小学</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91C7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0302B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832E5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0.405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0261D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FBB28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59223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64416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C1813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D00C0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C623331022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87647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新塘-河里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6940D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8544B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0A439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4BDC7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753C0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0.447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14804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0.447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5F885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61D01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3D40A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4BDA9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3C4E4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C1A10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C624331022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7B5EF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乡道-龙坑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ECCD5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39493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7355D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龙坑</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81861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4DAB7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0.504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52BF9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0.504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B954A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C3395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8805D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353DD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E13AB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6ED9F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C625331022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94666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龙坑-桔场</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072CF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52582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CE021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桔场</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76FD8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2EB48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0.336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4F598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0.336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4B8BB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99965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13F7C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05CB3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837B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55FF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C626331022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2D776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圩岙-龙坑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5E4E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BF90D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圩岙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A3646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龙坑</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F5D28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79FD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0.758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EB128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0.758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1EA2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D66BD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5FE37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2C664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E06A6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3C1F0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C626331022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2DDA4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圩岙-龙坑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8A068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E09E8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D4E6B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5DB86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0.758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C4DC0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890E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0.797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1CB94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DD6B5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16B71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012CA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1EF3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7BB58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C642331022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24B48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毛王-村里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77EBF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46F0D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FE4FB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毛王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FE85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9A4C2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DF8A7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C6D8A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C9BE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F983F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91C5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B7EB0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530CF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C643331022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D561F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西里-玗岙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172CA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62A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省道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38D1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玗岙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26869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9BEC8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C943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92A5E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856EA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0BE52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4269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B1DE8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05F20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C644331022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BA49E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西里-玗岙2</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D3A6F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FD024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西里</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7578D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玗岙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4B790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F2BA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2001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1759B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5DADE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13E66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41436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DDD3A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D3788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C645331022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1CA82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小金山-两头塘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643C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A3A5A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小金山</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C2FEF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两头塘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7763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EA6C5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1A8E5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CC714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1450A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17875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1FAC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BEFDF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22D97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C646331022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11CB7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县道-沈园</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CCA0B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F542D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县道</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073E4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沈园</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B9352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B54C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0.708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CE81F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0.708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C2518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7D20A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E051C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3776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4295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60E0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C647331022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E9EDB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沈园西-沈园东</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788DE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6F84F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沈园西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4B0AB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沈园东</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7911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0A4E5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6F90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0.262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2C1EB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4F510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79C7A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25D1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88EDF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B9AC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C648331022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3775F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沈园口-沈园</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FBDE9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35E00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沈园口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1C943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沈园</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3031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40F26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3ED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0.604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A4F90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BFCB3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FDC8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C4CC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1603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3188D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C649331022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5142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新塘-蟹山塘</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54FDB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08481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B474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蟹山塘</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07EC3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96E8A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3ADA5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1EC85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E4C46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CCBFA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4FC79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F8DB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B0972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C650331022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09524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沿江-工业城</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AD6E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89C7C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沿江</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7AF71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工业城</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BFD7E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0F3F2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C65AC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2E55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6669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08B1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B185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A7FA5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AAD01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C651331022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238C3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蒲岙-金加寺</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817F5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537CC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蒲岙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BC75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金加寺</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B03D8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2DAD4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0.293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635BA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0.293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19A31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05E56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9C49E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4944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B267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10809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C652331022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2FCB1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黄四线-蒲岙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31174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5418F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27DE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蒲岙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85A5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3F6B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B6AD8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0.411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205A8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355E2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FB73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50FFB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F110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C46AD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C653331022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2FD91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后院-岙里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0E1B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0060D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后院</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D74AD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岙里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3412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3D344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B3D3D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9EA8A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DFE3F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CBE20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64CC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43E12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A1FB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C653331022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9ED23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后院-岙里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B4AB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DA054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岙里</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88E30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C233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7BCD8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9BF76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0.695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02094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0.331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E225F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35207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0A3F2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63968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4E9E0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0758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C654331022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42FD5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下畔-长浦庄</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63F57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DD4D6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下畔</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AA0E9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长浦庄</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CA53B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601B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0.805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EA57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0.805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831AE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682E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3315C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7C61B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9BD1D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A202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C655331022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56E99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五支岙-黄四线</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1B7A7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99E12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五支岙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ACA7C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黄四线30k</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C02B2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6660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C2C0C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8169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2FE64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4E494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7A207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486E6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348BB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C656331022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1B033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黄四线-五支岙2</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4D2A1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9DAA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A98AE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五支岙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E585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DEC9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0.713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852AC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0.713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DF6AD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CED5E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CFE0A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1DD7F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F0072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C118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C660331022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A6099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塔坑-西岑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2E778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B9F00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塔坑</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F7DDA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西岑</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890D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AE329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DDC6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124C5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82166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28F78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63160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3D5F4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508C2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C661331022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46519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黄四线-长司岙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9DB2E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ABBD4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7A9A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长司岙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7759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4918C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0.498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CC271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0.498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35D14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EC99A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29748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1243F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57E5A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24B9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C692331022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54B8B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s224K47+375-黄四线</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737D6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D72BD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s224</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28715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0A05A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3541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0.622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7A5AF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0.622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51BE3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35EDB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60307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14:paraId="10103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30298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6C198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C693331022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86A1D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桑叶地-小溪</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957F0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2813B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桑叶地</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7E035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小溪</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21C4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7E7FE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7992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6304B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86AA6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F8B6A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5DFB2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BE4BE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E102F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C695331022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934B0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前山-隐龙山脚</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18A55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CBAB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0C509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隐龙山脚</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81288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8ED4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0.828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91F8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0.828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0B67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81B98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0F68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4FE59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BDCE1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76AE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C696331022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F60A3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前山桥-村里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A0ACC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2416F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前山桥</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B9C30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70765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76E70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C7909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0.581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1BDAF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842F6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043BA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524D3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1A772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F123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C697331022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7B7C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上洋-坝脚</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DE83A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6C356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323A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坝脚</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B6062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DD699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0.548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EEE3F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0.548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F5FAA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1A7E2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0FF5C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C6D3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B3436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143C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C699331022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7C408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山里-山上</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A857D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79BD5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山里</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C8B26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山上</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C9D7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A241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0.473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51371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0.473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AC6B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4E5D4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89721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85EB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2E43B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3523D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C700331022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FF810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庙屿-方家</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01343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89A6A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916B6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方家</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ACF9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3A3CA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0.219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99C73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0.219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E48F7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61589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F3C83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55295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6DA76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B6622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C701331022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49D21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庙屿-朱家</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5BB0C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17993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庙屿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98028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朱家</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561F8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421F2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29875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0.485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9E76C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EFBF9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E768D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6E7A2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A4DEC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B7B58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C704331022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9E7DD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后陈-仙岩</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983A9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D2BF4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后陈</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718DF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仙岩</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59BE8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0998F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93F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0.650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028E4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FC0B9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D7A7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72957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FB022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2465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C705331022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98FBA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两头塘-自然村</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8E76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9B798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两头塘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E46AB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自然村</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8BEA2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EB8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CD560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0.259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A3BF5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935ED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F7EE3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39EB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64BEF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AB5DC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C725331022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C2AEC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梅岙-下岙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99A51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59EE7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BA1F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B14F1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BEF17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0.853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F438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0.853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A24D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02F0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786C5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1B7A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FF562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9577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C730331022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F39FA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后山嘴头-小岭下</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A6754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79D0B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后山嘴头</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A0279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小岭下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65227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23F6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0.763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DE195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0.763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CCB34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D231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E36D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3844E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839A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0C573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C731331022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CDE9C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沈家王-沿江</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EE806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0FDBE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沈家王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CAA8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沿江</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45396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DDBA3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0.876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C768D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0.876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C41E7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A463E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3D0C6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5269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7E60B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56EFE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C732331022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2956B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沿江-下岙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C8254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9067B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沿江</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F462F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30A52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75CF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0.893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C534F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0.893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9B696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A8D49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21414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4C686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0DC4A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90F55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C733331022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3F6C3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里宅-山里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CA9C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EDAC1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里宅</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F4741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68F87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0E952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2D34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0.180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4B630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EAA27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733AB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550D2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F7381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84A3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C733331022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E9F05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里宅-山里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9C1D1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C52D5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10CF3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CA026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0.180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F29C9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0.633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A598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0.453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E3DC5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C5DAE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E1CC8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42E5B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AB8C3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56DAE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C734331022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174C5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前山-贺家</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6B338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0BF67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9430A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贺家</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865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58B09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0.845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024B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0.845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2C360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B4C25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15AE1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5B371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9552C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33EE3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C735331022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B7D00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山洞口-贺家</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06F21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80126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山洞口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35DB2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贺家</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DBAD3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7BB3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0.648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70F51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0.648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F6418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E4008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1796E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C6BF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57D59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EC99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C736331022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ED2B3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前山-村口</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AC846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7C31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前山</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B62CA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村口</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531A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2E306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0.943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AA228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0.943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22D0A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20475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45FC8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1E38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64A1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E0E50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D6E21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岭山线K52+731-山下张</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89026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F82F9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岭山线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E7763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山下张</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8C4D4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F5399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0.437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CDD96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0.437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EE8A3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635C4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58B6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6A3EB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0E3E77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4BA99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821B2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仙岩-仙岩洞</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0D6C0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A1E22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仙岩</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17239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仙岩洞</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05F20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AB8E9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8B6C8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B6FD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98D1C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FF1CE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4807C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26BF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4EE7F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A7A25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仙岩-工业园区</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3CCBF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294CF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仙岩</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37E3D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工业园区</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1D82C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F8585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0.826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63862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0.826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EAE3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CB486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11BE6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6053E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402E7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89A5B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09EE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仙岩-工业园区</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89D2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4EF13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工业园区</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76A9A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园底</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AFAA9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0.826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CC8F4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291B0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0.898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2384F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A45A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F759D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4F846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44BAB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EA5A2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0CC66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黄四线k2+620-工业园区</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DFE3C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7DEA2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黄四线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437DC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工业园区</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3B985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00EE3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0.567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26AD9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0.567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85F89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E2263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D5414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9C05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6FC12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E9B8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EC7A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大井头-岩岙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47746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9D7C2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大井头</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F08E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岩岙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92F1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665C0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0.778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F0B0C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0.778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5F87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7A18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A07EB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06E1E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0007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CEDD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C08E6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岩岙-丁三脚</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677D8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EAB0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岩岙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3B0EF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丁三脚</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2B666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65506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0.647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C0291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0.647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FFBD1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8A289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32F37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78C09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D421F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42345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17D3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泗淋-万荣街</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F50F3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EBFE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0CB55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万荣街</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60FC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1ECE8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0.421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9C42F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0.421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176530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C5C62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24A40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3FF4D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DB512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CF014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F06B5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下殿-万荣街</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60325A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A7A53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3416A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万荣街</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E961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AD9C7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F266C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0.190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50A70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656C2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CAF84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F8DD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EF18D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3A57E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C749331022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FD100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下殿-万荣街</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C5D0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405DC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万荣街</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A3998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街口</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11F6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0.190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74F8E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0.536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74E5F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0.346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C70D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BAD9B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AE52A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22F03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5FAC8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03DEF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C750331022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5E7DE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车站-迪生小学</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BBCF5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D62FA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A580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迪生小学</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937B6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1EB7E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0.421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8C395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0.421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1A364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B4C39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2925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03A6D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909E6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59FFD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C751331022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6D88B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小陡门-祠堂</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8654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EE03A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小陡门</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983F5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祠堂</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777DC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44B40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0.698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003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0.698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2678F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D53E1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D93E3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0B405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82F39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296D6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C752331022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5A2C8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张家殿口-村口</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0545E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76CB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张家殿口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5F307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村口</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D6833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28852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A06BF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B2DCF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9CD68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01E1D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3DF8A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142F2E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9AEE4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C753331022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F3984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里陡门-老爷殿</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D0830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136F7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里陡门</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B1C74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老爷殿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5296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C13E2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0.496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55622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0.496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E4919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D8087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A7297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0A50A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B3D12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CDCB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C754331022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AC63C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老爷殿-上塘岸</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DDEEF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CD57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老爷殿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7B6F9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上塘岸</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8E777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C014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0.434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5F1F7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0.434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CF0D4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4FEEE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DCD7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07C9F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7AEDE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ED59D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C755331022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C4210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下山塘-道头里</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EB1A6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84E6F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下山塘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90411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道头里</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096EB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BB97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BD5C7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7CF69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FD242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07C7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129FB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9CBA9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31FF7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C756331022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A11EB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下山塘-石头</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3A3A6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1346A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下山塘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ED082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石头</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2A55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6001B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0.536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A527D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0.536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EA819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0DEABC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11054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1B2C2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611C7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F2892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C757331022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7D942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下院-村口</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BFD3D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459BA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下院</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A8163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村口</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6CEB1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5C9EE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0.537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EFFBA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0.537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B555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BEF08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72433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28572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AA84C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A8ED2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C758331022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98D2F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庄王-下畔</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8E2B0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6ACFC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庄王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CFE0F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下畔</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15086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285A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0.708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B204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0.708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E43EC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087A0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4E5C7A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CFA5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8F4F9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EEB43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C801331022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7BED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牛二路-泥湾水库</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0B6AC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0950D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牛二路</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832B6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泥湾水库</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753B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AD400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0.836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41B02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0.836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47CB2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58C65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74AFE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7C1F7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B73CA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F4DBA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C802331022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5BD08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泗淋-下洋路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5E2B2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2D3AA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629E0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下洋北路</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6F78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C7E35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E5F1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650426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CD177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DB6DA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008EE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0F562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F8C59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C803331022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1BF82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泗淋塘-洞港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04DA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499B6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1DF4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洞港</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3789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F16DE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0.753</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8319C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0.753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3C4E4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E825B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3C6D6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5635F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9047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4669FC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C806331022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CC5F9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坝头马-西湾</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AE315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29F07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坝头马</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1A4C4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西湾</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8AC4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8B87A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D4BF3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33768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6C91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12490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2A10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44AC0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20332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C814331022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3DCE1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梅岙-埠头</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7DDF2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E9951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梅岙</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70314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埠头</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9487A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077DB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FACAB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C91E1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A408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36065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6C506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D6D5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7B185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C815331022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58CE0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泗淋-下洋北路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556CE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27CFB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0988D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下洋路</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4228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9D0D8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9A120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33A4C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26D3B4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808F3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5C73E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50B91B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8144C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C826331022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8FE3C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蜍下-麻岙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B5639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4F042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蜍下</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CA2F0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B29D0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C4A1B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2154A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1.446</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C2CA9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0BD1C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6D591B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3921F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AA8E1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5C255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C826331022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E8CF1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蜍下-麻岙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50115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31375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681703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麻岙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E29A9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1.446</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31A6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9CF6D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0.233</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919D4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8ECE1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B91AE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r>
      <w:tr w14:paraId="23F88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9F1DE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3C9DB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C835331022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2782C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钳口-工业园</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FB102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A86E2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钳口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E11E4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工业园</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0A1B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0024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A8B17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08C953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5C6B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F2D83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2181B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3FBFD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241</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5AE01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C836331022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5268B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关小线-麻岙</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A84B3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64FD0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关小线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193BE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麻岙</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C89B6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ADF1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0.768</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8514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0.768</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76922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19A866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FBA20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74E27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1B77A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242</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1DD6ED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C848331022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A305C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泗淋塘-金家寺</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21787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ACB34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泗淋塘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5077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金家寺</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C76AA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1351C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B87E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0.570</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5059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CFF9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7709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34A03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E3B8B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243</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24D01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C849331022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B21FD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鹤井-洞港</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3ABAF6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80256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鹤井</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BFA45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洞港</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F766D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23FCC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0A7D5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0A55C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E4CD8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34A568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44AB3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5C1F1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244</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017B18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C850331022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B931B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工业城-郑畔</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D0472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A7D00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工业城</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2FA69A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郑畔</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E920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9568D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0.852</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104CA2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0.852</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2463E0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4248E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046D5F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r>
      <w:tr w14:paraId="4702C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E6A88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226D8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C851331022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A451D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万户塘-钳口</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E1156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2070A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万户塘</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A66B5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钳口</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B06D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F1CAF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0.719</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F713F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0.719</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47B362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87018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74362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729CF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597E0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246</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7A9E1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C864331022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7B80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海山—沿海工业城</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4BE35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C0700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海山</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8895E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沿海工业城</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28D1D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67A04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3.581</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91560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3.581</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3513E3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沥青混凝土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574570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2A0579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w:t>
            </w:r>
          </w:p>
        </w:tc>
      </w:tr>
      <w:tr w14:paraId="2BC52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661FAC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247</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638BC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C939331022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D3316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健俚线-渔西</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1EC78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7A07C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健俚线</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4CF30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渔西</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E8C8C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4FC14B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0.204</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6906A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0.204</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9E5B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7A1A14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52218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64295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2CA578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2388C4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C940331022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60226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钳口-工业城小学</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754A8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FD525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钳口</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45889F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工业城小学</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38777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792C60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0.517</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546BD2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0.517</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7E2B22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624224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7F1013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5A2B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651" w:type="dxa"/>
            <w:tcBorders>
              <w:top w:val="single" w:color="000000" w:sz="4" w:space="0"/>
              <w:left w:val="single" w:color="000000" w:sz="4" w:space="0"/>
              <w:bottom w:val="single" w:color="000000" w:sz="4" w:space="0"/>
              <w:right w:val="single" w:color="000000" w:sz="4" w:space="0"/>
            </w:tcBorders>
            <w:noWrap w:val="0"/>
            <w:vAlign w:val="center"/>
          </w:tcPr>
          <w:p w14:paraId="779549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249</w:t>
            </w:r>
          </w:p>
        </w:tc>
        <w:tc>
          <w:tcPr>
            <w:tcW w:w="728" w:type="dxa"/>
            <w:tcBorders>
              <w:top w:val="single" w:color="000000" w:sz="4" w:space="0"/>
              <w:left w:val="single" w:color="000000" w:sz="4" w:space="0"/>
              <w:bottom w:val="single" w:color="000000" w:sz="4" w:space="0"/>
              <w:right w:val="single" w:color="000000" w:sz="4" w:space="0"/>
            </w:tcBorders>
            <w:noWrap w:val="0"/>
            <w:vAlign w:val="center"/>
          </w:tcPr>
          <w:p w14:paraId="5713C3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C943331022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C43C2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仙岩-下陈</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823D9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331022107000</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71A8F9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仙岩</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5C8B1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下陈</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0022A0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0.000</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6237DF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0.335</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14:paraId="3B5787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0.335</w:t>
            </w:r>
          </w:p>
        </w:tc>
        <w:tc>
          <w:tcPr>
            <w:tcW w:w="640" w:type="dxa"/>
            <w:tcBorders>
              <w:top w:val="single" w:color="000000" w:sz="4" w:space="0"/>
              <w:left w:val="single" w:color="000000" w:sz="4" w:space="0"/>
              <w:bottom w:val="single" w:color="000000" w:sz="4" w:space="0"/>
              <w:right w:val="single" w:color="000000" w:sz="4" w:space="0"/>
            </w:tcBorders>
            <w:noWrap w:val="0"/>
            <w:vAlign w:val="center"/>
          </w:tcPr>
          <w:p w14:paraId="5520D9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水泥混凝土</w:t>
            </w:r>
          </w:p>
        </w:tc>
        <w:tc>
          <w:tcPr>
            <w:tcW w:w="625" w:type="dxa"/>
            <w:tcBorders>
              <w:top w:val="single" w:color="000000" w:sz="4" w:space="0"/>
              <w:left w:val="single" w:color="000000" w:sz="4" w:space="0"/>
              <w:bottom w:val="single" w:color="000000" w:sz="4" w:space="0"/>
              <w:right w:val="single" w:color="000000" w:sz="4" w:space="0"/>
            </w:tcBorders>
            <w:noWrap w:val="0"/>
            <w:vAlign w:val="center"/>
          </w:tcPr>
          <w:p w14:paraId="3711D4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95" w:type="dxa"/>
            <w:tcBorders>
              <w:top w:val="single" w:color="000000" w:sz="4" w:space="0"/>
              <w:left w:val="single" w:color="000000" w:sz="4" w:space="0"/>
              <w:bottom w:val="single" w:color="000000" w:sz="4" w:space="0"/>
              <w:right w:val="single" w:color="000000" w:sz="4" w:space="0"/>
            </w:tcBorders>
            <w:noWrap w:val="0"/>
            <w:vAlign w:val="center"/>
          </w:tcPr>
          <w:p w14:paraId="1136E4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bl>
    <w:p w14:paraId="0171B2E9">
      <w:pPr>
        <w:widowControl/>
        <w:spacing w:line="360" w:lineRule="auto"/>
        <w:ind w:firstLine="420" w:firstLineChars="200"/>
        <w:jc w:val="left"/>
        <w:rPr>
          <w:rFonts w:ascii="宋体" w:hAnsi="宋体"/>
          <w:color w:val="000000" w:themeColor="text1"/>
          <w:szCs w:val="21"/>
          <w14:textFill>
            <w14:solidFill>
              <w14:schemeClr w14:val="tx1"/>
            </w14:solidFill>
          </w14:textFill>
        </w:rPr>
      </w:pPr>
    </w:p>
    <w:p w14:paraId="7B3338C3">
      <w:pPr>
        <w:tabs>
          <w:tab w:val="left" w:pos="574"/>
        </w:tabs>
        <w:spacing w:line="360" w:lineRule="exact"/>
        <w:ind w:firstLine="1050" w:firstLineChars="5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附件：</w:t>
      </w:r>
    </w:p>
    <w:p w14:paraId="34427C05">
      <w:pPr>
        <w:tabs>
          <w:tab w:val="left" w:pos="574"/>
        </w:tabs>
        <w:spacing w:line="360" w:lineRule="exact"/>
        <w:ind w:firstLine="1050" w:firstLineChars="5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1、公路保洁检查整改通知书（合同附件1）</w:t>
      </w:r>
    </w:p>
    <w:p w14:paraId="139BBB88">
      <w:pPr>
        <w:tabs>
          <w:tab w:val="left" w:pos="574"/>
        </w:tabs>
        <w:spacing w:line="36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2、</w:t>
      </w:r>
      <w:r>
        <w:rPr>
          <w:rFonts w:hint="eastAsia" w:ascii="宋体" w:hAnsi="宋体"/>
          <w:color w:val="000000" w:themeColor="text1"/>
          <w:szCs w:val="21"/>
          <w14:textFill>
            <w14:solidFill>
              <w14:schemeClr w14:val="tx1"/>
            </w14:solidFill>
          </w14:textFill>
        </w:rPr>
        <w:t>三门县公路保洁工作检查评分表</w:t>
      </w:r>
      <w:r>
        <w:rPr>
          <w:rFonts w:hint="eastAsia" w:ascii="宋体" w:hAnsi="宋体" w:cs="宋体"/>
          <w:color w:val="000000" w:themeColor="text1"/>
          <w:szCs w:val="21"/>
          <w14:textFill>
            <w14:solidFill>
              <w14:schemeClr w14:val="tx1"/>
            </w14:solidFill>
          </w14:textFill>
        </w:rPr>
        <w:t>（合同附件2）</w:t>
      </w:r>
    </w:p>
    <w:p w14:paraId="7C549449">
      <w:pPr>
        <w:tabs>
          <w:tab w:val="left" w:pos="574"/>
        </w:tabs>
        <w:spacing w:line="360" w:lineRule="exact"/>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3、公路保洁管养扣分通知书（合同附件3）</w:t>
      </w:r>
    </w:p>
    <w:p w14:paraId="44361F7D">
      <w:pPr>
        <w:widowControl/>
        <w:spacing w:line="360" w:lineRule="auto"/>
        <w:ind w:firstLine="420" w:firstLineChars="200"/>
        <w:jc w:val="left"/>
        <w:rPr>
          <w:rFonts w:ascii="宋体" w:hAnsi="宋体"/>
          <w:color w:val="000000" w:themeColor="text1"/>
          <w:szCs w:val="21"/>
          <w14:textFill>
            <w14:solidFill>
              <w14:schemeClr w14:val="tx1"/>
            </w14:solidFill>
          </w14:textFill>
        </w:rPr>
      </w:pPr>
    </w:p>
    <w:p w14:paraId="7D534C3B">
      <w:pPr>
        <w:pStyle w:val="2"/>
        <w:rPr>
          <w:color w:val="000000" w:themeColor="text1"/>
          <w14:textFill>
            <w14:solidFill>
              <w14:schemeClr w14:val="tx1"/>
            </w14:solidFill>
          </w14:textFill>
        </w:rPr>
      </w:pPr>
    </w:p>
    <w:p w14:paraId="3540BEED">
      <w:pPr>
        <w:pStyle w:val="2"/>
        <w:rPr>
          <w:color w:val="000000" w:themeColor="text1"/>
          <w14:textFill>
            <w14:solidFill>
              <w14:schemeClr w14:val="tx1"/>
            </w14:solidFill>
          </w14:textFill>
        </w:rPr>
      </w:pPr>
    </w:p>
    <w:p w14:paraId="5FDD9287">
      <w:pPr>
        <w:pStyle w:val="2"/>
        <w:rPr>
          <w:color w:val="000000" w:themeColor="text1"/>
          <w14:textFill>
            <w14:solidFill>
              <w14:schemeClr w14:val="tx1"/>
            </w14:solidFill>
          </w14:textFill>
        </w:rPr>
      </w:pPr>
    </w:p>
    <w:p w14:paraId="0000F779">
      <w:pPr>
        <w:pStyle w:val="2"/>
        <w:rPr>
          <w:rFonts w:hint="eastAsia"/>
          <w:color w:val="000000" w:themeColor="text1"/>
          <w:sz w:val="21"/>
          <w:szCs w:val="21"/>
          <w:lang w:val="en-US" w:eastAsia="zh-CN"/>
          <w14:textFill>
            <w14:solidFill>
              <w14:schemeClr w14:val="tx1"/>
            </w14:solidFill>
          </w14:textFill>
        </w:rPr>
      </w:pPr>
    </w:p>
    <w:p w14:paraId="0C622691">
      <w:pPr>
        <w:pStyle w:val="3"/>
        <w:rPr>
          <w:rFonts w:hint="eastAsia"/>
          <w:color w:val="000000" w:themeColor="text1"/>
          <w:sz w:val="21"/>
          <w:szCs w:val="21"/>
          <w:lang w:val="en-US" w:eastAsia="zh-CN"/>
          <w14:textFill>
            <w14:solidFill>
              <w14:schemeClr w14:val="tx1"/>
            </w14:solidFill>
          </w14:textFill>
        </w:rPr>
      </w:pPr>
    </w:p>
    <w:p w14:paraId="172AEF15">
      <w:pPr>
        <w:pStyle w:val="4"/>
        <w:rPr>
          <w:rFonts w:hint="eastAsia"/>
          <w:color w:val="000000" w:themeColor="text1"/>
          <w:sz w:val="21"/>
          <w:szCs w:val="21"/>
          <w:lang w:val="en-US" w:eastAsia="zh-CN"/>
          <w14:textFill>
            <w14:solidFill>
              <w14:schemeClr w14:val="tx1"/>
            </w14:solidFill>
          </w14:textFill>
        </w:rPr>
      </w:pPr>
    </w:p>
    <w:p w14:paraId="7C0DCD55">
      <w:pPr>
        <w:rPr>
          <w:rFonts w:hint="eastAsia"/>
          <w:color w:val="000000" w:themeColor="text1"/>
          <w:sz w:val="21"/>
          <w:szCs w:val="21"/>
          <w:lang w:val="en-US" w:eastAsia="zh-CN"/>
          <w14:textFill>
            <w14:solidFill>
              <w14:schemeClr w14:val="tx1"/>
            </w14:solidFill>
          </w14:textFill>
        </w:rPr>
      </w:pPr>
    </w:p>
    <w:p w14:paraId="6F6D83AE">
      <w:pPr>
        <w:pStyle w:val="2"/>
        <w:rPr>
          <w:rFonts w:hint="eastAsia"/>
          <w:color w:val="000000" w:themeColor="text1"/>
          <w:sz w:val="21"/>
          <w:szCs w:val="21"/>
          <w:lang w:val="en-US" w:eastAsia="zh-CN"/>
          <w14:textFill>
            <w14:solidFill>
              <w14:schemeClr w14:val="tx1"/>
            </w14:solidFill>
          </w14:textFill>
        </w:rPr>
      </w:pPr>
    </w:p>
    <w:p w14:paraId="53A76864">
      <w:pPr>
        <w:pStyle w:val="3"/>
        <w:rPr>
          <w:rFonts w:hint="eastAsia"/>
          <w:color w:val="000000" w:themeColor="text1"/>
          <w:sz w:val="21"/>
          <w:szCs w:val="21"/>
          <w:lang w:val="en-US" w:eastAsia="zh-CN"/>
          <w14:textFill>
            <w14:solidFill>
              <w14:schemeClr w14:val="tx1"/>
            </w14:solidFill>
          </w14:textFill>
        </w:rPr>
      </w:pPr>
    </w:p>
    <w:p w14:paraId="6E34542E">
      <w:pPr>
        <w:pStyle w:val="4"/>
        <w:rPr>
          <w:rFonts w:hint="eastAsia"/>
          <w:color w:val="000000" w:themeColor="text1"/>
          <w:sz w:val="21"/>
          <w:szCs w:val="21"/>
          <w:lang w:val="en-US" w:eastAsia="zh-CN"/>
          <w14:textFill>
            <w14:solidFill>
              <w14:schemeClr w14:val="tx1"/>
            </w14:solidFill>
          </w14:textFill>
        </w:rPr>
      </w:pPr>
    </w:p>
    <w:p w14:paraId="7357BD4D">
      <w:pPr>
        <w:rPr>
          <w:rFonts w:hint="eastAsia"/>
          <w:color w:val="000000" w:themeColor="text1"/>
          <w:sz w:val="21"/>
          <w:szCs w:val="21"/>
          <w:lang w:val="en-US" w:eastAsia="zh-CN"/>
          <w14:textFill>
            <w14:solidFill>
              <w14:schemeClr w14:val="tx1"/>
            </w14:solidFill>
          </w14:textFill>
        </w:rPr>
      </w:pPr>
    </w:p>
    <w:p w14:paraId="2E1F8CA0">
      <w:pPr>
        <w:pStyle w:val="2"/>
        <w:rPr>
          <w:rFonts w:hint="eastAsia"/>
          <w:color w:val="000000" w:themeColor="text1"/>
          <w:sz w:val="21"/>
          <w:szCs w:val="21"/>
          <w:lang w:val="en-US" w:eastAsia="zh-CN"/>
          <w14:textFill>
            <w14:solidFill>
              <w14:schemeClr w14:val="tx1"/>
            </w14:solidFill>
          </w14:textFill>
        </w:rPr>
      </w:pPr>
    </w:p>
    <w:p w14:paraId="555964EB">
      <w:pPr>
        <w:pStyle w:val="3"/>
        <w:rPr>
          <w:rFonts w:hint="eastAsia"/>
          <w:color w:val="000000" w:themeColor="text1"/>
          <w:sz w:val="21"/>
          <w:szCs w:val="21"/>
          <w:lang w:val="en-US" w:eastAsia="zh-CN"/>
          <w14:textFill>
            <w14:solidFill>
              <w14:schemeClr w14:val="tx1"/>
            </w14:solidFill>
          </w14:textFill>
        </w:rPr>
      </w:pPr>
    </w:p>
    <w:p w14:paraId="417DB0D8">
      <w:pPr>
        <w:pStyle w:val="4"/>
        <w:rPr>
          <w:rFonts w:hint="eastAsia"/>
          <w:color w:val="000000" w:themeColor="text1"/>
          <w:sz w:val="21"/>
          <w:szCs w:val="21"/>
          <w:lang w:val="en-US" w:eastAsia="zh-CN"/>
          <w14:textFill>
            <w14:solidFill>
              <w14:schemeClr w14:val="tx1"/>
            </w14:solidFill>
          </w14:textFill>
        </w:rPr>
      </w:pPr>
    </w:p>
    <w:p w14:paraId="0BFDA392">
      <w:pPr>
        <w:rPr>
          <w:rFonts w:hint="eastAsia"/>
          <w:color w:val="000000" w:themeColor="text1"/>
          <w:sz w:val="21"/>
          <w:szCs w:val="21"/>
          <w:lang w:val="en-US" w:eastAsia="zh-CN"/>
          <w14:textFill>
            <w14:solidFill>
              <w14:schemeClr w14:val="tx1"/>
            </w14:solidFill>
          </w14:textFill>
        </w:rPr>
      </w:pPr>
    </w:p>
    <w:p w14:paraId="6A6AAB85">
      <w:pPr>
        <w:pStyle w:val="2"/>
        <w:rPr>
          <w:rFonts w:hint="eastAsia"/>
          <w:color w:val="000000" w:themeColor="text1"/>
          <w:sz w:val="21"/>
          <w:szCs w:val="21"/>
          <w:lang w:val="en-US" w:eastAsia="zh-CN"/>
          <w14:textFill>
            <w14:solidFill>
              <w14:schemeClr w14:val="tx1"/>
            </w14:solidFill>
          </w14:textFill>
        </w:rPr>
      </w:pPr>
    </w:p>
    <w:p w14:paraId="0EC8DAEF">
      <w:pPr>
        <w:pStyle w:val="3"/>
        <w:rPr>
          <w:rFonts w:hint="eastAsia"/>
          <w:color w:val="000000" w:themeColor="text1"/>
          <w:sz w:val="21"/>
          <w:szCs w:val="21"/>
          <w:lang w:val="en-US" w:eastAsia="zh-CN"/>
          <w14:textFill>
            <w14:solidFill>
              <w14:schemeClr w14:val="tx1"/>
            </w14:solidFill>
          </w14:textFill>
        </w:rPr>
      </w:pPr>
    </w:p>
    <w:p w14:paraId="7E623C87">
      <w:pPr>
        <w:pStyle w:val="4"/>
        <w:rPr>
          <w:rFonts w:hint="eastAsia"/>
          <w:color w:val="000000" w:themeColor="text1"/>
          <w:sz w:val="21"/>
          <w:szCs w:val="21"/>
          <w:lang w:val="en-US" w:eastAsia="zh-CN"/>
          <w14:textFill>
            <w14:solidFill>
              <w14:schemeClr w14:val="tx1"/>
            </w14:solidFill>
          </w14:textFill>
        </w:rPr>
      </w:pPr>
    </w:p>
    <w:p w14:paraId="4D03A433">
      <w:pPr>
        <w:rPr>
          <w:rFonts w:hint="eastAsia"/>
          <w:color w:val="000000" w:themeColor="text1"/>
          <w:sz w:val="21"/>
          <w:szCs w:val="21"/>
          <w:lang w:val="en-US" w:eastAsia="zh-CN"/>
          <w14:textFill>
            <w14:solidFill>
              <w14:schemeClr w14:val="tx1"/>
            </w14:solidFill>
          </w14:textFill>
        </w:rPr>
      </w:pPr>
    </w:p>
    <w:p w14:paraId="1456716D">
      <w:pPr>
        <w:pStyle w:val="2"/>
        <w:rPr>
          <w:rFonts w:hint="eastAsia"/>
          <w:color w:val="000000" w:themeColor="text1"/>
          <w:sz w:val="21"/>
          <w:szCs w:val="21"/>
          <w:lang w:val="en-US" w:eastAsia="zh-CN"/>
          <w14:textFill>
            <w14:solidFill>
              <w14:schemeClr w14:val="tx1"/>
            </w14:solidFill>
          </w14:textFill>
        </w:rPr>
      </w:pPr>
    </w:p>
    <w:p w14:paraId="11DAFECD">
      <w:pPr>
        <w:pStyle w:val="3"/>
        <w:rPr>
          <w:rFonts w:hint="eastAsia"/>
          <w:lang w:val="en-US" w:eastAsia="zh-CN"/>
        </w:rPr>
      </w:pPr>
    </w:p>
    <w:p w14:paraId="11A9F444">
      <w:pPr>
        <w:numPr>
          <w:ilvl w:val="0"/>
          <w:numId w:val="6"/>
        </w:numPr>
        <w:spacing w:line="360" w:lineRule="auto"/>
        <w:jc w:val="center"/>
        <w:outlineLvl w:val="0"/>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  </w:t>
      </w:r>
      <w:bookmarkStart w:id="11" w:name="_Toc19154"/>
      <w:r>
        <w:rPr>
          <w:rFonts w:hint="eastAsia" w:ascii="宋体" w:hAnsi="宋体" w:cs="宋体"/>
          <w:b/>
          <w:color w:val="000000" w:themeColor="text1"/>
          <w:sz w:val="36"/>
          <w:szCs w:val="36"/>
          <w14:textFill>
            <w14:solidFill>
              <w14:schemeClr w14:val="tx1"/>
            </w14:solidFill>
          </w14:textFill>
        </w:rPr>
        <w:t>磋商</w:t>
      </w:r>
      <w:bookmarkEnd w:id="11"/>
    </w:p>
    <w:p w14:paraId="1551ACE2">
      <w:pPr>
        <w:numPr>
          <w:ilvl w:val="0"/>
          <w:numId w:val="7"/>
        </w:numPr>
        <w:spacing w:line="360" w:lineRule="auto"/>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磋商原则</w:t>
      </w:r>
    </w:p>
    <w:p w14:paraId="022B7A79">
      <w:pPr>
        <w:spacing w:line="360" w:lineRule="auto"/>
        <w:ind w:firstLine="420" w:firstLineChars="200"/>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磋商小组必须按照客观、公正、审慎的原则，根据磋商文件规定的评审程序、评审方法和评审标准进行独立评审。未实质性响应磋商文件的响应文件按无效响应处理，磋商小组应当告知提交响应文件的供应商。</w:t>
      </w:r>
    </w:p>
    <w:p w14:paraId="1223FC13">
      <w:pPr>
        <w:spacing w:line="360" w:lineRule="auto"/>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二、评审方法</w:t>
      </w:r>
    </w:p>
    <w:p w14:paraId="5FA0E1C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综合评分法,是指响应文件满足磋商文件全部实质性要求且按评审因素的量化指标评审得分最高的供应商为成交候选供应商的评审方法。</w:t>
      </w:r>
    </w:p>
    <w:p w14:paraId="1694BE55">
      <w:pPr>
        <w:pStyle w:val="26"/>
        <w:snapToGrid w:val="0"/>
        <w:spacing w:line="360" w:lineRule="auto"/>
        <w:ind w:firstLine="422" w:firstLineChars="200"/>
        <w:rPr>
          <w:rFonts w:hAnsi="宋体" w:cs="宋体"/>
          <w:b/>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三、磋商小组</w:t>
      </w:r>
    </w:p>
    <w:p w14:paraId="6AFFDAD9">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（一）磋商小组由采购人代表和评审专家组成。</w:t>
      </w:r>
    </w:p>
    <w:p w14:paraId="079B5BF4">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（二）磋商小组成员与参与磋商的供应商有下列情形之一的，应当回避：</w:t>
      </w:r>
    </w:p>
    <w:p w14:paraId="4CADEB41">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1.参加采购活动前3年内与供应商存在劳动关系；</w:t>
      </w:r>
    </w:p>
    <w:p w14:paraId="640C5812">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2.参加采购活动前3年内担任供应商的董事、监事；</w:t>
      </w:r>
    </w:p>
    <w:p w14:paraId="333F1DEF">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3.参加采购活动前3年内是供应商的控股股东或者实际控制人；</w:t>
      </w:r>
    </w:p>
    <w:p w14:paraId="5362C452">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4.与供应商的法定代表人或者负责人有夫妻、直系血亲、三代以内旁系血亲或者近姻亲关系；</w:t>
      </w:r>
    </w:p>
    <w:p w14:paraId="08C3AFA8">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5.与供应商有其他可能影响采购活动公平、公正进行的关系；</w:t>
      </w:r>
    </w:p>
    <w:p w14:paraId="7840EE26">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6.法律法规规定的其他情形。</w:t>
      </w:r>
    </w:p>
    <w:p w14:paraId="2FDBBBB8">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（三）磋商小组负责具体评审事务，并独立履行下列职责：</w:t>
      </w:r>
    </w:p>
    <w:p w14:paraId="31BF6DE9">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1.审查、评价响应文件是否符合磋商文件的商务、技术等实质性要求；</w:t>
      </w:r>
    </w:p>
    <w:p w14:paraId="5DCB846D">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2.要求供应商对响应文件有关事项作出澄清或者说明；</w:t>
      </w:r>
    </w:p>
    <w:p w14:paraId="6376EE03">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3.对响应文件进行比较和评价；</w:t>
      </w:r>
    </w:p>
    <w:p w14:paraId="158BF949">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4.确定成交候选人名单，以及根据采购人委托直接确定成交供应商；</w:t>
      </w:r>
    </w:p>
    <w:p w14:paraId="486C9D9A">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5.向采购人、采购组织机构或者有关部门报告评审中发现的违法行为；</w:t>
      </w:r>
    </w:p>
    <w:p w14:paraId="000FA244">
      <w:pPr>
        <w:pStyle w:val="17"/>
        <w:spacing w:line="360" w:lineRule="auto"/>
        <w:ind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6.法律法规规定的其他职责。</w:t>
      </w:r>
    </w:p>
    <w:p w14:paraId="6C576A7D">
      <w:pPr>
        <w:spacing w:line="360" w:lineRule="auto"/>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四、磋商要求</w:t>
      </w:r>
    </w:p>
    <w:p w14:paraId="5326D7E9">
      <w:pPr>
        <w:spacing w:line="360" w:lineRule="auto"/>
        <w:ind w:firstLine="420" w:firstLineChars="20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（一）采购人、采购代理机构不得对磋商小组中的评审专家作倾向性、误导性的解释或者说明。</w:t>
      </w:r>
    </w:p>
    <w:p w14:paraId="1415B8E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（二）磋商小组所有成员应当集中与单一供应商分别进行磋商，并给予所有参加磋商的供应商平等的磋商机会。</w:t>
      </w:r>
    </w:p>
    <w:p w14:paraId="3B66406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（三）在磋商过程中，磋商小组可以根据磋商文件和磋商情况实质性变动采购需求中的技术、服务要求以及合同草案条款，但不得变动磋商文件中的其他内容。实质性变动的内容，须经采购人代表确认。</w:t>
      </w:r>
    </w:p>
    <w:p w14:paraId="4377B44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（四）对磋商文件作出的实质性变动是磋商文件的有效组成部分，磋商小组应当及时以书面形式同时通知所有参加磋商的供应商。</w:t>
      </w:r>
    </w:p>
    <w:p w14:paraId="43D88CF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（五）供应商应当按照磋商文件的变动情况和磋商小组的要求重新提交响应文件，并由其法定代表人或授权代表签字或者加盖公章。</w:t>
      </w:r>
    </w:p>
    <w:p w14:paraId="5047C474">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（六）已提交响应文件的供应商，在提交最后报价之前，可以根据磋商情况退出磋商。</w:t>
      </w:r>
    </w:p>
    <w:p w14:paraId="2A8C96ED">
      <w:pPr>
        <w:pStyle w:val="40"/>
        <w:spacing w:before="0" w:beforeAutospacing="0" w:after="0" w:afterAutospacing="0" w:line="360" w:lineRule="auto"/>
        <w:ind w:firstLine="422" w:firstLineChars="200"/>
        <w:jc w:val="both"/>
        <w:rPr>
          <w:rFonts w:hint="default" w:cs="宋体"/>
          <w:b/>
          <w:color w:val="000000" w:themeColor="text1"/>
          <w:sz w:val="21"/>
          <w:szCs w:val="21"/>
          <w14:textFill>
            <w14:solidFill>
              <w14:schemeClr w14:val="tx1"/>
            </w14:solidFill>
          </w14:textFill>
        </w:rPr>
      </w:pPr>
      <w:r>
        <w:rPr>
          <w:rFonts w:cs="宋体"/>
          <w:b/>
          <w:color w:val="000000" w:themeColor="text1"/>
          <w:sz w:val="21"/>
          <w:szCs w:val="21"/>
          <w14:textFill>
            <w14:solidFill>
              <w14:schemeClr w14:val="tx1"/>
            </w14:solidFill>
          </w14:textFill>
        </w:rPr>
        <w:t>五、无效响应情形</w:t>
      </w:r>
    </w:p>
    <w:p w14:paraId="26149061">
      <w:pPr>
        <w:pStyle w:val="40"/>
        <w:numPr>
          <w:ilvl w:val="0"/>
          <w:numId w:val="8"/>
        </w:numPr>
        <w:tabs>
          <w:tab w:val="left" w:pos="7380"/>
        </w:tabs>
        <w:adjustRightInd w:val="0"/>
        <w:snapToGrid w:val="0"/>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不具备磋商文件中规定的资格要求的；</w:t>
      </w:r>
      <w:r>
        <w:rPr>
          <w:rFonts w:cs="宋体"/>
          <w:color w:val="000000" w:themeColor="text1"/>
          <w:sz w:val="21"/>
          <w:szCs w:val="21"/>
          <w14:textFill>
            <w14:solidFill>
              <w14:schemeClr w14:val="tx1"/>
            </w14:solidFill>
          </w14:textFill>
        </w:rPr>
        <w:tab/>
      </w:r>
    </w:p>
    <w:p w14:paraId="6CC3EE43">
      <w:pPr>
        <w:pStyle w:val="40"/>
        <w:numPr>
          <w:ilvl w:val="0"/>
          <w:numId w:val="8"/>
        </w:numPr>
        <w:adjustRightInd w:val="0"/>
        <w:snapToGrid w:val="0"/>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响应文件含有采购人不能接受的附加条件的；</w:t>
      </w:r>
    </w:p>
    <w:p w14:paraId="7A7CEB0F">
      <w:pPr>
        <w:pStyle w:val="20"/>
        <w:numPr>
          <w:ilvl w:val="0"/>
          <w:numId w:val="8"/>
        </w:numPr>
        <w:spacing w:line="360" w:lineRule="auto"/>
        <w:jc w:val="both"/>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磋商小组认为供应商的报价明显低于其他通过符合性审查供应商的报价，有可能影响货物质量或者不能诚信履约的，供应商在限定的时间内不能证明其报价合理性的，磋商小组应当将其作为无效响应处理；</w:t>
      </w:r>
    </w:p>
    <w:p w14:paraId="14EE70A9">
      <w:pPr>
        <w:pStyle w:val="40"/>
        <w:numPr>
          <w:ilvl w:val="0"/>
          <w:numId w:val="8"/>
        </w:numPr>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 xml:space="preserve">报价超过磋商文件中规定的预算审核金额/最高限价； </w:t>
      </w:r>
    </w:p>
    <w:p w14:paraId="22187FEF">
      <w:pPr>
        <w:pStyle w:val="40"/>
        <w:numPr>
          <w:ilvl w:val="0"/>
          <w:numId w:val="8"/>
        </w:numPr>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响应参数未如实填写，完全复制粘贴磋商需求参数的；</w:t>
      </w:r>
    </w:p>
    <w:p w14:paraId="0B8D61B4">
      <w:pPr>
        <w:pStyle w:val="40"/>
        <w:numPr>
          <w:ilvl w:val="0"/>
          <w:numId w:val="8"/>
        </w:numPr>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 xml:space="preserve">响应文件存在虚假材料的； </w:t>
      </w:r>
    </w:p>
    <w:p w14:paraId="643F6F6C">
      <w:pPr>
        <w:pStyle w:val="40"/>
        <w:numPr>
          <w:ilvl w:val="0"/>
          <w:numId w:val="8"/>
        </w:numPr>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不同供应商的响应文件由同一单位或者个人编制；</w:t>
      </w:r>
    </w:p>
    <w:p w14:paraId="6D347569">
      <w:pPr>
        <w:pStyle w:val="40"/>
        <w:numPr>
          <w:ilvl w:val="0"/>
          <w:numId w:val="8"/>
        </w:numPr>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不同供应商委托同一单位或者个人办理磋商事宜；</w:t>
      </w:r>
    </w:p>
    <w:p w14:paraId="2B6263AD">
      <w:pPr>
        <w:pStyle w:val="40"/>
        <w:numPr>
          <w:ilvl w:val="0"/>
          <w:numId w:val="8"/>
        </w:numPr>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不同供应商的响应文件载明的项目管理成员或者联系人员为同一人；</w:t>
      </w:r>
    </w:p>
    <w:p w14:paraId="40CED262">
      <w:pPr>
        <w:pStyle w:val="40"/>
        <w:numPr>
          <w:ilvl w:val="0"/>
          <w:numId w:val="8"/>
        </w:numPr>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不同供应商的响应文件异常一致或者磋商报价呈规律性差异；</w:t>
      </w:r>
    </w:p>
    <w:p w14:paraId="099419AE">
      <w:pPr>
        <w:pStyle w:val="40"/>
        <w:numPr>
          <w:ilvl w:val="0"/>
          <w:numId w:val="8"/>
        </w:numPr>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不同供应商的响应文件相互混装；</w:t>
      </w:r>
    </w:p>
    <w:p w14:paraId="4C949778">
      <w:pPr>
        <w:pStyle w:val="40"/>
        <w:numPr>
          <w:ilvl w:val="0"/>
          <w:numId w:val="8"/>
        </w:numPr>
        <w:spacing w:before="0" w:beforeAutospacing="0" w:after="0" w:afterAutospacing="0" w:line="360" w:lineRule="auto"/>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实质性要求（磋商文件中打“▲”内容）不响应的；</w:t>
      </w:r>
    </w:p>
    <w:p w14:paraId="013E42E2">
      <w:pPr>
        <w:pStyle w:val="17"/>
        <w:numPr>
          <w:ilvl w:val="0"/>
          <w:numId w:val="8"/>
        </w:num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商务条款不响应；</w:t>
      </w:r>
    </w:p>
    <w:p w14:paraId="407763B5">
      <w:pPr>
        <w:pStyle w:val="17"/>
        <w:numPr>
          <w:ilvl w:val="0"/>
          <w:numId w:val="8"/>
        </w:num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w:t>
      </w:r>
      <w:r>
        <w:rPr>
          <w:rFonts w:hint="eastAsia" w:ascii="宋体" w:hAnsi="宋体" w:cs="宋体"/>
          <w:color w:val="000000" w:themeColor="text1"/>
          <w:kern w:val="0"/>
          <w:szCs w:val="21"/>
          <w14:textFill>
            <w14:solidFill>
              <w14:schemeClr w14:val="tx1"/>
            </w14:solidFill>
          </w14:textFill>
        </w:rPr>
        <w:t>文件有效期不足的；</w:t>
      </w:r>
    </w:p>
    <w:p w14:paraId="49CA5E42">
      <w:pPr>
        <w:pStyle w:val="17"/>
        <w:numPr>
          <w:ilvl w:val="0"/>
          <w:numId w:val="8"/>
        </w:num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逾期或未按要求提交</w:t>
      </w:r>
      <w:r>
        <w:rPr>
          <w:rFonts w:hint="eastAsia" w:ascii="宋体" w:hAnsi="宋体" w:cs="宋体"/>
          <w:color w:val="000000" w:themeColor="text1"/>
          <w:szCs w:val="21"/>
          <w14:textFill>
            <w14:solidFill>
              <w14:schemeClr w14:val="tx1"/>
            </w14:solidFill>
          </w14:textFill>
        </w:rPr>
        <w:t>响应</w:t>
      </w:r>
      <w:r>
        <w:rPr>
          <w:rFonts w:hint="eastAsia" w:ascii="宋体" w:hAnsi="宋体" w:cs="宋体"/>
          <w:color w:val="000000" w:themeColor="text1"/>
          <w:kern w:val="0"/>
          <w:szCs w:val="21"/>
          <w14:textFill>
            <w14:solidFill>
              <w14:schemeClr w14:val="tx1"/>
            </w14:solidFill>
          </w14:textFill>
        </w:rPr>
        <w:t>文件的；</w:t>
      </w:r>
    </w:p>
    <w:p w14:paraId="7DE413B9">
      <w:pPr>
        <w:pStyle w:val="17"/>
        <w:numPr>
          <w:ilvl w:val="0"/>
          <w:numId w:val="8"/>
        </w:numPr>
        <w:spacing w:line="360" w:lineRule="auto"/>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其他</w:t>
      </w:r>
      <w:r>
        <w:rPr>
          <w:rFonts w:hint="eastAsia" w:ascii="宋体" w:hAnsi="宋体" w:cs="宋体"/>
          <w:color w:val="000000" w:themeColor="text1"/>
          <w:szCs w:val="21"/>
          <w14:textFill>
            <w14:solidFill>
              <w14:schemeClr w14:val="tx1"/>
            </w14:solidFill>
          </w14:textFill>
        </w:rPr>
        <w:t>不符合法律、法规相关规定的。</w:t>
      </w:r>
    </w:p>
    <w:p w14:paraId="698D3E47">
      <w:pPr>
        <w:autoSpaceDE w:val="0"/>
        <w:autoSpaceDN w:val="0"/>
        <w:adjustRightInd w:val="0"/>
        <w:spacing w:line="360" w:lineRule="auto"/>
        <w:ind w:firstLine="422" w:firstLineChars="200"/>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六、终止磋商情形</w:t>
      </w:r>
    </w:p>
    <w:p w14:paraId="38EBFC9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（一）出现影响采购公正的违法、违规行为的；</w:t>
      </w:r>
    </w:p>
    <w:p w14:paraId="1C54CFC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（二）磋商小组发现磋商文件存在歧义、重大缺陷导致评审工作无法进行，或者磋商文件内容违反国家有关强制性规定的；</w:t>
      </w:r>
    </w:p>
    <w:p w14:paraId="4C1FB12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（三）因重大变故，采购任务取消的；</w:t>
      </w:r>
    </w:p>
    <w:p w14:paraId="35E6B7B6">
      <w:pPr>
        <w:spacing w:line="360" w:lineRule="auto"/>
        <w:ind w:firstLine="420" w:firstLineChars="200"/>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（四）在采购过程中符合磋商要求的供应商或者提交最后报价的供应商不足3家的（市场竞争不充分的科研项目，以及需要扶持的科技成果转化项目，提交最后报价的供应商可以为2家）；</w:t>
      </w:r>
    </w:p>
    <w:p w14:paraId="3C25CE7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（五）法律、法规和磋商文件规定的其他导致评审结果无效的。</w:t>
      </w:r>
    </w:p>
    <w:p w14:paraId="19233A48">
      <w:pPr>
        <w:pStyle w:val="26"/>
        <w:snapToGrid w:val="0"/>
        <w:spacing w:line="360" w:lineRule="auto"/>
        <w:ind w:firstLine="422" w:firstLineChars="200"/>
        <w:rPr>
          <w:rFonts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七、磋商过程的监控</w:t>
      </w:r>
    </w:p>
    <w:p w14:paraId="2BF28145">
      <w:pPr>
        <w:pStyle w:val="40"/>
        <w:spacing w:before="0" w:beforeAutospacing="0" w:after="0" w:afterAutospacing="0" w:line="360" w:lineRule="auto"/>
        <w:ind w:firstLine="420" w:firstLineChars="200"/>
        <w:jc w:val="both"/>
        <w:rPr>
          <w:rFonts w:hint="default"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t>本项目磋商过程实行全程录音、录像监控</w:t>
      </w:r>
      <w:r>
        <w:rPr>
          <w:rFonts w:hint="eastAsia" w:cs="宋体"/>
          <w:color w:val="000000" w:themeColor="text1"/>
          <w:sz w:val="21"/>
          <w:szCs w:val="21"/>
          <w:lang w:eastAsia="zh-CN"/>
          <w14:textFill>
            <w14:solidFill>
              <w14:schemeClr w14:val="tx1"/>
            </w14:solidFill>
          </w14:textFill>
        </w:rPr>
        <w:t>，</w:t>
      </w:r>
      <w:r>
        <w:rPr>
          <w:rFonts w:cs="宋体"/>
          <w:color w:val="000000" w:themeColor="text1"/>
          <w:sz w:val="21"/>
          <w:szCs w:val="21"/>
          <w14:textFill>
            <w14:solidFill>
              <w14:schemeClr w14:val="tx1"/>
            </w14:solidFill>
          </w14:textFill>
        </w:rPr>
        <w:t>供应商在磋商过程中所进行的试图影响磋商结果的不公正活动，可能导致其磋商响应被拒绝。</w:t>
      </w:r>
    </w:p>
    <w:p w14:paraId="2B007C3F">
      <w:pPr>
        <w:pStyle w:val="40"/>
        <w:spacing w:before="0" w:beforeAutospacing="0" w:after="0" w:afterAutospacing="0" w:line="360" w:lineRule="auto"/>
        <w:ind w:firstLine="422" w:firstLineChars="200"/>
        <w:jc w:val="both"/>
        <w:rPr>
          <w:rFonts w:hint="default" w:cs="宋体"/>
          <w:b/>
          <w:bCs/>
          <w:color w:val="000000" w:themeColor="text1"/>
          <w:sz w:val="21"/>
          <w:szCs w:val="21"/>
          <w14:textFill>
            <w14:solidFill>
              <w14:schemeClr w14:val="tx1"/>
            </w14:solidFill>
          </w14:textFill>
        </w:rPr>
      </w:pPr>
      <w:r>
        <w:rPr>
          <w:rFonts w:cs="宋体"/>
          <w:b/>
          <w:bCs/>
          <w:color w:val="000000" w:themeColor="text1"/>
          <w:sz w:val="21"/>
          <w:szCs w:val="21"/>
          <w14:textFill>
            <w14:solidFill>
              <w14:schemeClr w14:val="tx1"/>
            </w14:solidFill>
          </w14:textFill>
        </w:rPr>
        <w:t>八、政府采购政策落实</w:t>
      </w:r>
    </w:p>
    <w:p w14:paraId="19B896EA">
      <w:pPr>
        <w:pStyle w:val="26"/>
        <w:snapToGrid w:val="0"/>
        <w:spacing w:line="360" w:lineRule="auto"/>
        <w:ind w:firstLine="420" w:firstLineChars="200"/>
        <w:rPr>
          <w:rFonts w:hint="eastAsia" w:cs="宋体"/>
          <w:color w:val="000000" w:themeColor="text1"/>
          <w:lang w:val="en-US" w:eastAsia="zh-CN"/>
          <w14:textFill>
            <w14:solidFill>
              <w14:schemeClr w14:val="tx1"/>
            </w14:solidFill>
          </w14:textFill>
        </w:rPr>
      </w:pPr>
      <w:r>
        <w:rPr>
          <w:rFonts w:hint="eastAsia" w:cs="宋体"/>
          <w:color w:val="000000" w:themeColor="text1"/>
          <w:lang w:val="en-US" w:eastAsia="zh-CN"/>
          <w14:textFill>
            <w14:solidFill>
              <w14:schemeClr w14:val="tx1"/>
            </w14:solidFill>
          </w14:textFill>
        </w:rPr>
        <w:t>/</w:t>
      </w:r>
    </w:p>
    <w:p w14:paraId="1C45D6DB">
      <w:pPr>
        <w:pStyle w:val="26"/>
        <w:snapToGrid w:val="0"/>
        <w:spacing w:line="360" w:lineRule="auto"/>
        <w:ind w:firstLine="420" w:firstLineChars="200"/>
        <w:rPr>
          <w:rFonts w:hAnsi="宋体" w:cs="宋体"/>
          <w:b/>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 </w:t>
      </w:r>
      <w:r>
        <w:rPr>
          <w:rFonts w:hint="eastAsia" w:hAnsi="宋体" w:cs="宋体"/>
          <w:b/>
          <w:bCs/>
          <w:color w:val="000000" w:themeColor="text1"/>
          <w:szCs w:val="21"/>
          <w14:textFill>
            <w14:solidFill>
              <w14:schemeClr w14:val="tx1"/>
            </w14:solidFill>
          </w14:textFill>
        </w:rPr>
        <w:t>九、评审程序</w:t>
      </w:r>
    </w:p>
    <w:p w14:paraId="433F4699">
      <w:pPr>
        <w:snapToGrid w:val="0"/>
        <w:spacing w:line="360" w:lineRule="auto"/>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（一）资格性审查</w:t>
      </w:r>
    </w:p>
    <w:p w14:paraId="20EBDC59">
      <w:pPr>
        <w:pStyle w:val="20"/>
        <w:spacing w:line="360" w:lineRule="auto"/>
        <w:ind w:firstLine="420" w:firstLineChars="200"/>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响应文件解密后，采购人或采购组织机构依法对供应商的资格进行审查，对审查发现无效的进行必要的询问，在</w:t>
      </w:r>
      <w:r>
        <w:rPr>
          <w:rFonts w:hint="eastAsia" w:ascii="宋体" w:hAnsi="宋体" w:cs="宋体"/>
          <w:color w:val="000000" w:themeColor="text1"/>
          <w:szCs w:val="21"/>
          <w:lang w:eastAsia="zh-CN"/>
          <w14:textFill>
            <w14:solidFill>
              <w14:schemeClr w14:val="tx1"/>
            </w14:solidFill>
          </w14:textFill>
        </w:rPr>
        <w:t>招必得-建易招标采购平台</w:t>
      </w:r>
      <w:r>
        <w:rPr>
          <w:rFonts w:hint="eastAsia" w:ascii="宋体" w:hAnsi="宋体" w:cs="宋体"/>
          <w:color w:val="000000" w:themeColor="text1"/>
          <w:szCs w:val="21"/>
          <w14:textFill>
            <w14:solidFill>
              <w14:schemeClr w14:val="tx1"/>
            </w14:solidFill>
          </w14:textFill>
        </w:rPr>
        <w:t>公布无效响应的供应商名单、响应无效的原因。</w:t>
      </w:r>
    </w:p>
    <w:tbl>
      <w:tblPr>
        <w:tblStyle w:val="44"/>
        <w:tblpPr w:leftFromText="181" w:rightFromText="181" w:bottomFromText="170" w:vertAnchor="text" w:tblpXSpec="center" w:tblpY="1"/>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51"/>
        <w:gridCol w:w="7110"/>
      </w:tblGrid>
      <w:tr w14:paraId="65A1E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951" w:type="dxa"/>
            <w:tcBorders>
              <w:top w:val="single" w:color="6F9731" w:sz="4" w:space="0"/>
              <w:left w:val="single" w:color="DBEBC2" w:sz="4" w:space="0"/>
              <w:bottom w:val="single" w:color="6F9731" w:sz="4" w:space="0"/>
              <w:right w:val="single" w:color="DBEBC2" w:sz="4" w:space="0"/>
            </w:tcBorders>
            <w:shd w:val="clear" w:color="auto" w:fill="A4CD66"/>
            <w:tcMar>
              <w:top w:w="57" w:type="dxa"/>
              <w:left w:w="108" w:type="dxa"/>
              <w:bottom w:w="0" w:type="dxa"/>
              <w:right w:w="108" w:type="dxa"/>
            </w:tcMar>
            <w:vAlign w:val="center"/>
          </w:tcPr>
          <w:p w14:paraId="4C3CCF23">
            <w:pPr>
              <w:pStyle w:val="100"/>
              <w:spacing w:before="1" w:line="300" w:lineRule="exact"/>
              <w:ind w:right="146"/>
              <w:jc w:val="center"/>
              <w:rPr>
                <w:color w:val="000000" w:themeColor="text1"/>
                <w:szCs w:val="21"/>
                <w:highlight w:val="none"/>
                <w:shd w:val="clear" w:color="auto" w:fill="auto"/>
                <w14:textFill>
                  <w14:solidFill>
                    <w14:schemeClr w14:val="tx1"/>
                  </w14:solidFill>
                </w14:textFill>
              </w:rPr>
            </w:pPr>
            <w:r>
              <w:rPr>
                <w:rFonts w:hint="eastAsia"/>
                <w:color w:val="000000" w:themeColor="text1"/>
                <w:szCs w:val="21"/>
                <w:highlight w:val="none"/>
                <w:shd w:val="clear" w:color="auto" w:fill="auto"/>
                <w14:textFill>
                  <w14:solidFill>
                    <w14:schemeClr w14:val="tx1"/>
                  </w14:solidFill>
                </w14:textFill>
              </w:rPr>
              <w:t>具有独立承担民事责任的能力</w:t>
            </w:r>
          </w:p>
        </w:tc>
        <w:tc>
          <w:tcPr>
            <w:tcW w:w="7110" w:type="dxa"/>
            <w:tcBorders>
              <w:top w:val="single" w:color="6F9731" w:sz="4" w:space="0"/>
              <w:left w:val="single" w:color="DBEBC2" w:sz="4" w:space="0"/>
              <w:bottom w:val="single" w:color="6F9731" w:sz="4" w:space="0"/>
              <w:right w:val="single" w:color="DBEBC2" w:sz="4" w:space="0"/>
            </w:tcBorders>
            <w:shd w:val="clear" w:color="auto" w:fill="A4CD66"/>
            <w:tcMar>
              <w:top w:w="57" w:type="dxa"/>
              <w:left w:w="108" w:type="dxa"/>
              <w:bottom w:w="0" w:type="dxa"/>
              <w:right w:w="108" w:type="dxa"/>
            </w:tcMar>
            <w:vAlign w:val="center"/>
          </w:tcPr>
          <w:p w14:paraId="55105397">
            <w:pPr>
              <w:pStyle w:val="100"/>
              <w:spacing w:line="300" w:lineRule="exact"/>
              <w:ind w:right="63"/>
              <w:rPr>
                <w:color w:val="000000" w:themeColor="text1"/>
                <w:szCs w:val="21"/>
                <w:highlight w:val="none"/>
                <w:shd w:val="clear" w:color="auto" w:fill="auto"/>
                <w14:textFill>
                  <w14:solidFill>
                    <w14:schemeClr w14:val="tx1"/>
                  </w14:solidFill>
                </w14:textFill>
              </w:rPr>
            </w:pPr>
            <w:r>
              <w:rPr>
                <w:rFonts w:hint="eastAsia" w:ascii="宋体" w:hAnsi="宋体" w:eastAsia="宋体" w:cs="宋体"/>
                <w:color w:val="000000" w:themeColor="text1"/>
                <w:kern w:val="2"/>
                <w:sz w:val="21"/>
                <w:szCs w:val="21"/>
                <w:highlight w:val="none"/>
                <w:shd w:val="clear" w:color="auto" w:fill="auto"/>
                <w:lang w:val="en-US" w:eastAsia="zh-CN" w:bidi="ar-SA"/>
                <w14:textFill>
                  <w14:solidFill>
                    <w14:schemeClr w14:val="tx1"/>
                  </w14:solidFill>
                </w14:textFill>
              </w:rPr>
              <w:t>在中华人民共和国境内注册的法人或其他组织或自然人，磋商时提交有效的营业执照（或事业法人登记证或身份证等相关证明）扫描件。</w:t>
            </w:r>
          </w:p>
        </w:tc>
      </w:tr>
      <w:tr w14:paraId="63D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2" w:hRule="atLeast"/>
          <w:jc w:val="center"/>
        </w:trPr>
        <w:tc>
          <w:tcPr>
            <w:tcW w:w="1951" w:type="dxa"/>
            <w:tcBorders>
              <w:top w:val="single" w:color="6F9731" w:sz="4" w:space="0"/>
              <w:left w:val="single" w:color="DBEBC2" w:sz="4" w:space="0"/>
              <w:bottom w:val="single" w:color="DBEBC2" w:sz="4" w:space="0"/>
              <w:right w:val="single" w:color="DBEBC2" w:sz="4" w:space="0"/>
            </w:tcBorders>
            <w:shd w:val="clear" w:color="auto" w:fill="A4CD66"/>
            <w:tcMar>
              <w:top w:w="57" w:type="dxa"/>
              <w:left w:w="108" w:type="dxa"/>
              <w:bottom w:w="0" w:type="dxa"/>
              <w:right w:w="108" w:type="dxa"/>
            </w:tcMar>
            <w:vAlign w:val="center"/>
          </w:tcPr>
          <w:p w14:paraId="12B09104">
            <w:pPr>
              <w:pStyle w:val="100"/>
              <w:spacing w:before="1" w:line="300" w:lineRule="exact"/>
              <w:ind w:right="147"/>
              <w:jc w:val="center"/>
              <w:rPr>
                <w:color w:val="000000" w:themeColor="text1"/>
                <w:szCs w:val="21"/>
                <w:highlight w:val="none"/>
                <w:shd w:val="clear" w:color="auto" w:fill="auto"/>
                <w14:textFill>
                  <w14:solidFill>
                    <w14:schemeClr w14:val="tx1"/>
                  </w14:solidFill>
                </w14:textFill>
              </w:rPr>
            </w:pPr>
            <w:r>
              <w:rPr>
                <w:rFonts w:hint="eastAsia"/>
                <w:color w:val="000000" w:themeColor="text1"/>
                <w:szCs w:val="21"/>
                <w:highlight w:val="none"/>
                <w:shd w:val="clear" w:color="auto" w:fill="auto"/>
                <w14:textFill>
                  <w14:solidFill>
                    <w14:schemeClr w14:val="tx1"/>
                  </w14:solidFill>
                </w14:textFill>
              </w:rPr>
              <w:t>有依法缴纳税收和社会保障资金的良好记录</w:t>
            </w:r>
          </w:p>
        </w:tc>
        <w:tc>
          <w:tcPr>
            <w:tcW w:w="7110" w:type="dxa"/>
            <w:tcBorders>
              <w:top w:val="single" w:color="6F9731" w:sz="4" w:space="0"/>
              <w:left w:val="single" w:color="DBEBC2" w:sz="4" w:space="0"/>
              <w:bottom w:val="single" w:color="DBEBC2" w:sz="4" w:space="0"/>
              <w:right w:val="single" w:color="DBEBC2" w:sz="4" w:space="0"/>
            </w:tcBorders>
            <w:shd w:val="clear" w:color="auto" w:fill="EEF6E1"/>
            <w:tcMar>
              <w:top w:w="57" w:type="dxa"/>
              <w:left w:w="108" w:type="dxa"/>
              <w:bottom w:w="0" w:type="dxa"/>
              <w:right w:w="108" w:type="dxa"/>
            </w:tcMar>
            <w:vAlign w:val="center"/>
          </w:tcPr>
          <w:p w14:paraId="6ED7ABBE">
            <w:pPr>
              <w:pStyle w:val="100"/>
              <w:spacing w:line="300" w:lineRule="exact"/>
              <w:ind w:left="64" w:right="63"/>
              <w:rPr>
                <w:color w:val="000000" w:themeColor="text1"/>
                <w:szCs w:val="21"/>
                <w:highlight w:val="none"/>
                <w:shd w:val="clear" w:color="auto" w:fill="auto"/>
                <w14:textFill>
                  <w14:solidFill>
                    <w14:schemeClr w14:val="tx1"/>
                  </w14:solidFill>
                </w14:textFill>
              </w:rPr>
            </w:pPr>
            <w:r>
              <w:rPr>
                <w:rFonts w:hint="eastAsia"/>
                <w:color w:val="000000" w:themeColor="text1"/>
                <w:sz w:val="22"/>
                <w:szCs w:val="21"/>
                <w:highlight w:val="none"/>
                <w:shd w:val="clear" w:color="auto" w:fill="auto"/>
                <w14:textFill>
                  <w14:solidFill>
                    <w14:schemeClr w14:val="tx1"/>
                  </w14:solidFill>
                </w14:textFill>
              </w:rPr>
              <w:t>符合参加政府采购活动应当具备的一般条件的承诺函</w:t>
            </w:r>
          </w:p>
        </w:tc>
      </w:tr>
      <w:tr w14:paraId="50A4D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951" w:type="dxa"/>
            <w:tcBorders>
              <w:top w:val="single" w:color="DBEBC2" w:sz="4" w:space="0"/>
              <w:left w:val="single" w:color="DBEBC2" w:sz="4" w:space="0"/>
              <w:bottom w:val="single" w:color="DBEBC2" w:sz="4" w:space="0"/>
              <w:right w:val="single" w:color="DBEBC2" w:sz="4" w:space="0"/>
            </w:tcBorders>
            <w:shd w:val="clear" w:color="auto" w:fill="A4CD66"/>
            <w:tcMar>
              <w:top w:w="57" w:type="dxa"/>
              <w:left w:w="108" w:type="dxa"/>
              <w:bottom w:w="0" w:type="dxa"/>
              <w:right w:w="108" w:type="dxa"/>
            </w:tcMar>
            <w:vAlign w:val="center"/>
          </w:tcPr>
          <w:p w14:paraId="527427A6">
            <w:pPr>
              <w:pStyle w:val="100"/>
              <w:spacing w:before="1" w:line="300" w:lineRule="exact"/>
              <w:ind w:right="147"/>
              <w:jc w:val="center"/>
              <w:rPr>
                <w:color w:val="000000" w:themeColor="text1"/>
                <w:szCs w:val="21"/>
                <w:highlight w:val="none"/>
                <w:shd w:val="clear" w:color="auto" w:fill="auto"/>
                <w14:textFill>
                  <w14:solidFill>
                    <w14:schemeClr w14:val="tx1"/>
                  </w14:solidFill>
                </w14:textFill>
              </w:rPr>
            </w:pPr>
            <w:r>
              <w:rPr>
                <w:rFonts w:hint="eastAsia"/>
                <w:color w:val="000000" w:themeColor="text1"/>
                <w:szCs w:val="21"/>
                <w:highlight w:val="none"/>
                <w:shd w:val="clear" w:color="auto" w:fill="auto"/>
                <w14:textFill>
                  <w14:solidFill>
                    <w14:schemeClr w14:val="tx1"/>
                  </w14:solidFill>
                </w14:textFill>
              </w:rPr>
              <w:t>具有良好的商业信誉和健全的财务会计制度</w:t>
            </w:r>
          </w:p>
        </w:tc>
        <w:tc>
          <w:tcPr>
            <w:tcW w:w="7110" w:type="dxa"/>
            <w:tcBorders>
              <w:top w:val="single" w:color="DBEBC2" w:sz="4" w:space="0"/>
              <w:left w:val="single" w:color="DBEBC2" w:sz="4" w:space="0"/>
              <w:bottom w:val="single" w:color="DBEBC2" w:sz="4" w:space="0"/>
              <w:right w:val="single" w:color="DBEBC2" w:sz="4" w:space="0"/>
            </w:tcBorders>
            <w:shd w:val="clear" w:color="auto" w:fill="EEF6E1"/>
            <w:tcMar>
              <w:top w:w="57" w:type="dxa"/>
              <w:left w:w="108" w:type="dxa"/>
              <w:bottom w:w="0" w:type="dxa"/>
              <w:right w:w="108" w:type="dxa"/>
            </w:tcMar>
            <w:vAlign w:val="center"/>
          </w:tcPr>
          <w:p w14:paraId="311CE913">
            <w:pPr>
              <w:pStyle w:val="100"/>
              <w:spacing w:before="117" w:line="300" w:lineRule="exact"/>
              <w:rPr>
                <w:color w:val="000000" w:themeColor="text1"/>
                <w:szCs w:val="21"/>
                <w:highlight w:val="none"/>
                <w:shd w:val="clear" w:color="auto" w:fill="auto"/>
                <w14:textFill>
                  <w14:solidFill>
                    <w14:schemeClr w14:val="tx1"/>
                  </w14:solidFill>
                </w14:textFill>
              </w:rPr>
            </w:pPr>
            <w:r>
              <w:rPr>
                <w:rFonts w:hint="eastAsia"/>
                <w:color w:val="000000" w:themeColor="text1"/>
                <w:sz w:val="22"/>
                <w:szCs w:val="21"/>
                <w:highlight w:val="none"/>
                <w:shd w:val="clear" w:color="auto" w:fill="auto"/>
                <w14:textFill>
                  <w14:solidFill>
                    <w14:schemeClr w14:val="tx1"/>
                  </w14:solidFill>
                </w14:textFill>
              </w:rPr>
              <w:t>符合参加政府采购活动应当具备的一般条件的承诺函</w:t>
            </w:r>
          </w:p>
        </w:tc>
      </w:tr>
      <w:tr w14:paraId="44E9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1951" w:type="dxa"/>
            <w:tcBorders>
              <w:top w:val="single" w:color="DBEBC2" w:sz="4" w:space="0"/>
              <w:left w:val="single" w:color="DBEBC2" w:sz="4" w:space="0"/>
              <w:bottom w:val="single" w:color="DBEBC2" w:sz="4" w:space="0"/>
              <w:right w:val="single" w:color="DBEBC2" w:sz="4" w:space="0"/>
            </w:tcBorders>
            <w:shd w:val="clear" w:color="auto" w:fill="A4CD66"/>
            <w:tcMar>
              <w:top w:w="57" w:type="dxa"/>
              <w:left w:w="108" w:type="dxa"/>
              <w:bottom w:w="0" w:type="dxa"/>
              <w:right w:w="108" w:type="dxa"/>
            </w:tcMar>
            <w:vAlign w:val="center"/>
          </w:tcPr>
          <w:p w14:paraId="12DD0167">
            <w:pPr>
              <w:pStyle w:val="100"/>
              <w:spacing w:line="300" w:lineRule="exact"/>
              <w:ind w:right="147"/>
              <w:jc w:val="center"/>
              <w:rPr>
                <w:color w:val="000000" w:themeColor="text1"/>
                <w:szCs w:val="21"/>
                <w:highlight w:val="none"/>
                <w:shd w:val="clear" w:color="auto" w:fill="auto"/>
                <w14:textFill>
                  <w14:solidFill>
                    <w14:schemeClr w14:val="tx1"/>
                  </w14:solidFill>
                </w14:textFill>
              </w:rPr>
            </w:pPr>
            <w:r>
              <w:rPr>
                <w:rFonts w:hint="eastAsia"/>
                <w:color w:val="000000" w:themeColor="text1"/>
                <w:szCs w:val="21"/>
                <w:highlight w:val="none"/>
                <w:shd w:val="clear" w:color="auto" w:fill="auto"/>
                <w14:textFill>
                  <w14:solidFill>
                    <w14:schemeClr w14:val="tx1"/>
                  </w14:solidFill>
                </w14:textFill>
              </w:rPr>
              <w:t>履行合同所必需的设备和专业技术能力</w:t>
            </w:r>
          </w:p>
        </w:tc>
        <w:tc>
          <w:tcPr>
            <w:tcW w:w="7110" w:type="dxa"/>
            <w:tcBorders>
              <w:top w:val="single" w:color="DBEBC2" w:sz="4" w:space="0"/>
              <w:left w:val="single" w:color="DBEBC2" w:sz="4" w:space="0"/>
              <w:bottom w:val="single" w:color="DBEBC2" w:sz="4" w:space="0"/>
              <w:right w:val="single" w:color="DBEBC2" w:sz="4" w:space="0"/>
            </w:tcBorders>
            <w:shd w:val="clear" w:color="auto" w:fill="EEF6E1"/>
            <w:tcMar>
              <w:top w:w="57" w:type="dxa"/>
              <w:left w:w="108" w:type="dxa"/>
              <w:bottom w:w="0" w:type="dxa"/>
              <w:right w:w="108" w:type="dxa"/>
            </w:tcMar>
            <w:vAlign w:val="center"/>
          </w:tcPr>
          <w:p w14:paraId="43CF19CA">
            <w:pPr>
              <w:pStyle w:val="100"/>
              <w:spacing w:line="300" w:lineRule="exact"/>
              <w:ind w:right="147"/>
              <w:jc w:val="both"/>
              <w:rPr>
                <w:color w:val="000000" w:themeColor="text1"/>
                <w:szCs w:val="21"/>
                <w:highlight w:val="none"/>
                <w:shd w:val="clear" w:color="auto" w:fill="auto"/>
                <w14:textFill>
                  <w14:solidFill>
                    <w14:schemeClr w14:val="tx1"/>
                  </w14:solidFill>
                </w14:textFill>
              </w:rPr>
            </w:pPr>
            <w:r>
              <w:rPr>
                <w:rFonts w:hint="eastAsia"/>
                <w:color w:val="000000" w:themeColor="text1"/>
                <w:sz w:val="22"/>
                <w:szCs w:val="21"/>
                <w:highlight w:val="none"/>
                <w:shd w:val="clear" w:color="auto" w:fill="auto"/>
                <w14:textFill>
                  <w14:solidFill>
                    <w14:schemeClr w14:val="tx1"/>
                  </w14:solidFill>
                </w14:textFill>
              </w:rPr>
              <w:t>符合参加政府采购活动应当具备的一般条件的承诺函</w:t>
            </w:r>
          </w:p>
        </w:tc>
      </w:tr>
      <w:tr w14:paraId="6F974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9" w:hRule="atLeast"/>
          <w:jc w:val="center"/>
        </w:trPr>
        <w:tc>
          <w:tcPr>
            <w:tcW w:w="1951" w:type="dxa"/>
            <w:tcBorders>
              <w:top w:val="single" w:color="DBEBC2" w:sz="4" w:space="0"/>
              <w:left w:val="single" w:color="DBEBC2" w:sz="4" w:space="0"/>
              <w:bottom w:val="single" w:color="DBEBC2" w:sz="4" w:space="0"/>
              <w:right w:val="single" w:color="DBEBC2" w:sz="4" w:space="0"/>
            </w:tcBorders>
            <w:shd w:val="clear" w:color="auto" w:fill="A4CD66"/>
            <w:tcMar>
              <w:top w:w="57" w:type="dxa"/>
              <w:left w:w="108" w:type="dxa"/>
              <w:bottom w:w="0" w:type="dxa"/>
              <w:right w:w="108" w:type="dxa"/>
            </w:tcMar>
            <w:vAlign w:val="center"/>
          </w:tcPr>
          <w:p w14:paraId="50E0D32B">
            <w:pPr>
              <w:pStyle w:val="100"/>
              <w:spacing w:line="300" w:lineRule="exact"/>
              <w:ind w:right="146"/>
              <w:jc w:val="center"/>
              <w:rPr>
                <w:color w:val="000000" w:themeColor="text1"/>
                <w:szCs w:val="21"/>
                <w:highlight w:val="none"/>
                <w:shd w:val="clear" w:color="auto" w:fill="auto"/>
                <w14:textFill>
                  <w14:solidFill>
                    <w14:schemeClr w14:val="tx1"/>
                  </w14:solidFill>
                </w14:textFill>
              </w:rPr>
            </w:pPr>
            <w:r>
              <w:rPr>
                <w:rFonts w:hint="eastAsia"/>
                <w:color w:val="000000" w:themeColor="text1"/>
                <w:szCs w:val="21"/>
                <w:highlight w:val="none"/>
                <w:shd w:val="clear" w:color="auto" w:fill="auto"/>
                <w14:textFill>
                  <w14:solidFill>
                    <w14:schemeClr w14:val="tx1"/>
                  </w14:solidFill>
                </w14:textFill>
              </w:rPr>
              <w:t>参加采购活动前</w:t>
            </w:r>
            <w:r>
              <w:rPr>
                <w:rFonts w:hint="eastAsia"/>
                <w:color w:val="000000" w:themeColor="text1"/>
                <w:w w:val="110"/>
                <w:szCs w:val="21"/>
                <w:highlight w:val="none"/>
                <w:shd w:val="clear" w:color="auto" w:fill="auto"/>
                <w14:textFill>
                  <w14:solidFill>
                    <w14:schemeClr w14:val="tx1"/>
                  </w14:solidFill>
                </w14:textFill>
              </w:rPr>
              <w:t>3</w:t>
            </w:r>
            <w:r>
              <w:rPr>
                <w:rFonts w:hint="eastAsia"/>
                <w:color w:val="000000" w:themeColor="text1"/>
                <w:szCs w:val="21"/>
                <w:highlight w:val="none"/>
                <w:shd w:val="clear" w:color="auto" w:fill="auto"/>
                <w14:textFill>
                  <w14:solidFill>
                    <w14:schemeClr w14:val="tx1"/>
                  </w14:solidFill>
                </w14:textFill>
              </w:rPr>
              <w:t>年内，在经营活动中没有重大违法记录</w:t>
            </w:r>
          </w:p>
        </w:tc>
        <w:tc>
          <w:tcPr>
            <w:tcW w:w="7110" w:type="dxa"/>
            <w:tcBorders>
              <w:top w:val="single" w:color="DBEBC2" w:sz="4" w:space="0"/>
              <w:left w:val="single" w:color="DBEBC2" w:sz="4" w:space="0"/>
              <w:bottom w:val="single" w:color="DBEBC2" w:sz="4" w:space="0"/>
              <w:right w:val="single" w:color="DBEBC2" w:sz="4" w:space="0"/>
            </w:tcBorders>
            <w:shd w:val="clear" w:color="auto" w:fill="EEF6E1"/>
            <w:tcMar>
              <w:top w:w="57" w:type="dxa"/>
              <w:left w:w="108" w:type="dxa"/>
              <w:bottom w:w="0" w:type="dxa"/>
              <w:right w:w="108" w:type="dxa"/>
            </w:tcMar>
            <w:vAlign w:val="center"/>
          </w:tcPr>
          <w:p w14:paraId="57F1CA75">
            <w:pPr>
              <w:pStyle w:val="100"/>
              <w:spacing w:before="48" w:line="300" w:lineRule="exact"/>
              <w:ind w:right="63"/>
              <w:rPr>
                <w:color w:val="000000" w:themeColor="text1"/>
                <w:szCs w:val="21"/>
                <w:highlight w:val="none"/>
                <w:shd w:val="clear" w:color="auto" w:fill="auto"/>
                <w14:textFill>
                  <w14:solidFill>
                    <w14:schemeClr w14:val="tx1"/>
                  </w14:solidFill>
                </w14:textFill>
              </w:rPr>
            </w:pPr>
            <w:r>
              <w:rPr>
                <w:rFonts w:hint="eastAsia"/>
                <w:color w:val="000000" w:themeColor="text1"/>
                <w:sz w:val="22"/>
                <w:szCs w:val="21"/>
                <w:highlight w:val="none"/>
                <w:shd w:val="clear" w:color="auto" w:fill="auto"/>
                <w14:textFill>
                  <w14:solidFill>
                    <w14:schemeClr w14:val="tx1"/>
                  </w14:solidFill>
                </w14:textFill>
              </w:rPr>
              <w:t>符合参加政府采购活动应当具备的一般条件的承诺函</w:t>
            </w:r>
          </w:p>
        </w:tc>
      </w:tr>
      <w:tr w14:paraId="447AD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2" w:hRule="atLeast"/>
          <w:jc w:val="center"/>
        </w:trPr>
        <w:tc>
          <w:tcPr>
            <w:tcW w:w="1951" w:type="dxa"/>
            <w:tcBorders>
              <w:top w:val="single" w:color="DBEBC2" w:sz="4" w:space="0"/>
              <w:left w:val="single" w:color="DBEBC2" w:sz="4" w:space="0"/>
              <w:bottom w:val="single" w:color="DBEBC2" w:sz="4" w:space="0"/>
              <w:right w:val="single" w:color="DBEBC2" w:sz="4" w:space="0"/>
            </w:tcBorders>
            <w:shd w:val="clear" w:color="auto" w:fill="A4CD66"/>
            <w:tcMar>
              <w:top w:w="57" w:type="dxa"/>
              <w:left w:w="108" w:type="dxa"/>
              <w:bottom w:w="0" w:type="dxa"/>
              <w:right w:w="108" w:type="dxa"/>
            </w:tcMar>
            <w:vAlign w:val="center"/>
          </w:tcPr>
          <w:p w14:paraId="7CEBAE64">
            <w:pPr>
              <w:pStyle w:val="100"/>
              <w:spacing w:line="300" w:lineRule="exact"/>
              <w:ind w:right="146"/>
              <w:jc w:val="center"/>
              <w:rPr>
                <w:color w:val="000000" w:themeColor="text1"/>
                <w:szCs w:val="21"/>
                <w:highlight w:val="none"/>
                <w:shd w:val="clear" w:color="auto" w:fill="auto"/>
                <w14:textFill>
                  <w14:solidFill>
                    <w14:schemeClr w14:val="tx1"/>
                  </w14:solidFill>
                </w14:textFill>
              </w:rPr>
            </w:pPr>
            <w:r>
              <w:rPr>
                <w:rFonts w:hint="eastAsia"/>
                <w:color w:val="000000" w:themeColor="text1"/>
                <w:szCs w:val="21"/>
                <w:highlight w:val="none"/>
                <w:shd w:val="clear" w:color="auto" w:fill="auto"/>
                <w14:textFill>
                  <w14:solidFill>
                    <w14:schemeClr w14:val="tx1"/>
                  </w14:solidFill>
                </w14:textFill>
              </w:rPr>
              <w:t>供应商必须符合法律、行政法规规定的其他条件</w:t>
            </w:r>
          </w:p>
        </w:tc>
        <w:tc>
          <w:tcPr>
            <w:tcW w:w="7110" w:type="dxa"/>
            <w:tcBorders>
              <w:top w:val="single" w:color="DBEBC2" w:sz="4" w:space="0"/>
              <w:left w:val="single" w:color="DBEBC2" w:sz="4" w:space="0"/>
              <w:bottom w:val="single" w:color="DBEBC2" w:sz="4" w:space="0"/>
              <w:right w:val="single" w:color="DBEBC2" w:sz="4" w:space="0"/>
            </w:tcBorders>
            <w:shd w:val="clear" w:color="auto" w:fill="EEF6E1"/>
            <w:tcMar>
              <w:top w:w="57" w:type="dxa"/>
              <w:left w:w="108" w:type="dxa"/>
              <w:bottom w:w="0" w:type="dxa"/>
              <w:right w:w="108" w:type="dxa"/>
            </w:tcMar>
            <w:vAlign w:val="center"/>
          </w:tcPr>
          <w:p w14:paraId="5B2BD302">
            <w:pPr>
              <w:pStyle w:val="100"/>
              <w:spacing w:before="48" w:line="300" w:lineRule="exact"/>
              <w:ind w:right="62"/>
              <w:rPr>
                <w:color w:val="000000" w:themeColor="text1"/>
                <w:szCs w:val="21"/>
                <w:highlight w:val="none"/>
                <w:shd w:val="clear" w:color="auto" w:fill="auto"/>
                <w14:textFill>
                  <w14:solidFill>
                    <w14:schemeClr w14:val="tx1"/>
                  </w14:solidFill>
                </w14:textFill>
              </w:rPr>
            </w:pPr>
            <w:r>
              <w:rPr>
                <w:rFonts w:hint="eastAsia"/>
                <w:color w:val="000000" w:themeColor="text1"/>
                <w:sz w:val="22"/>
                <w:szCs w:val="21"/>
                <w:highlight w:val="none"/>
                <w:shd w:val="clear" w:color="auto" w:fill="auto"/>
                <w14:textFill>
                  <w14:solidFill>
                    <w14:schemeClr w14:val="tx1"/>
                  </w14:solidFill>
                </w14:textFill>
              </w:rPr>
              <w:t>符合参加政府采购活动应当具备的一般条件的承诺函</w:t>
            </w:r>
          </w:p>
        </w:tc>
      </w:tr>
      <w:tr w14:paraId="4A12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1" w:hRule="atLeast"/>
          <w:jc w:val="center"/>
        </w:trPr>
        <w:tc>
          <w:tcPr>
            <w:tcW w:w="1951" w:type="dxa"/>
            <w:tcBorders>
              <w:top w:val="single" w:color="DBEBC2" w:sz="4" w:space="0"/>
              <w:left w:val="single" w:color="DBEBC2" w:sz="4" w:space="0"/>
              <w:bottom w:val="single" w:color="DBEBC2" w:sz="4" w:space="0"/>
              <w:right w:val="single" w:color="DBEBC2" w:sz="4" w:space="0"/>
            </w:tcBorders>
            <w:shd w:val="clear" w:color="auto" w:fill="A4CD66"/>
            <w:tcMar>
              <w:top w:w="57" w:type="dxa"/>
              <w:left w:w="108" w:type="dxa"/>
              <w:bottom w:w="0" w:type="dxa"/>
              <w:right w:w="108" w:type="dxa"/>
            </w:tcMar>
            <w:vAlign w:val="center"/>
          </w:tcPr>
          <w:p w14:paraId="7A0EA6F3">
            <w:pPr>
              <w:pStyle w:val="100"/>
              <w:spacing w:before="48" w:line="300" w:lineRule="exact"/>
              <w:ind w:right="62"/>
              <w:rPr>
                <w:color w:val="000000" w:themeColor="text1"/>
                <w:spacing w:val="-3"/>
                <w:szCs w:val="21"/>
                <w:highlight w:val="none"/>
                <w:shd w:val="clear" w:color="auto" w:fill="auto"/>
                <w14:textFill>
                  <w14:solidFill>
                    <w14:schemeClr w14:val="tx1"/>
                  </w14:solidFill>
                </w14:textFill>
              </w:rPr>
            </w:pPr>
            <w:r>
              <w:rPr>
                <w:rFonts w:hint="eastAsia"/>
                <w:color w:val="000000" w:themeColor="text1"/>
                <w:spacing w:val="-3"/>
                <w:szCs w:val="21"/>
                <w:highlight w:val="none"/>
                <w:shd w:val="clear" w:color="auto" w:fill="auto"/>
                <w14:textFill>
                  <w14:solidFill>
                    <w14:schemeClr w14:val="tx1"/>
                  </w14:solidFill>
                </w14:textFill>
              </w:rPr>
              <w:t>联合体参与磋商</w:t>
            </w:r>
          </w:p>
        </w:tc>
        <w:tc>
          <w:tcPr>
            <w:tcW w:w="7110" w:type="dxa"/>
            <w:tcBorders>
              <w:top w:val="single" w:color="DBEBC2" w:sz="4" w:space="0"/>
              <w:left w:val="single" w:color="DBEBC2" w:sz="4" w:space="0"/>
              <w:bottom w:val="single" w:color="DBEBC2" w:sz="4" w:space="0"/>
              <w:right w:val="single" w:color="DBEBC2" w:sz="4" w:space="0"/>
            </w:tcBorders>
            <w:shd w:val="clear" w:color="auto" w:fill="EEF6E1"/>
            <w:tcMar>
              <w:top w:w="57" w:type="dxa"/>
              <w:left w:w="108" w:type="dxa"/>
              <w:bottom w:w="0" w:type="dxa"/>
              <w:right w:w="108" w:type="dxa"/>
            </w:tcMar>
            <w:vAlign w:val="center"/>
          </w:tcPr>
          <w:p w14:paraId="1C465141">
            <w:pPr>
              <w:pStyle w:val="100"/>
              <w:spacing w:before="48" w:line="300" w:lineRule="exact"/>
              <w:ind w:right="62"/>
              <w:rPr>
                <w:color w:val="000000" w:themeColor="text1"/>
                <w:spacing w:val="-3"/>
                <w:szCs w:val="21"/>
                <w:highlight w:val="none"/>
                <w:shd w:val="clear" w:color="auto" w:fill="auto"/>
                <w14:textFill>
                  <w14:solidFill>
                    <w14:schemeClr w14:val="tx1"/>
                  </w14:solidFill>
                </w14:textFill>
              </w:rPr>
            </w:pPr>
            <w:r>
              <w:rPr>
                <w:rFonts w:hint="eastAsia"/>
                <w:color w:val="000000" w:themeColor="text1"/>
                <w:spacing w:val="-3"/>
                <w:szCs w:val="21"/>
                <w:highlight w:val="none"/>
                <w:shd w:val="clear" w:color="auto" w:fill="auto"/>
                <w14:textFill>
                  <w14:solidFill>
                    <w14:schemeClr w14:val="tx1"/>
                  </w14:solidFill>
                </w14:textFill>
              </w:rPr>
              <w:t>本项目不接受联合体参与磋商。</w:t>
            </w:r>
          </w:p>
        </w:tc>
      </w:tr>
      <w:tr w14:paraId="45BB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9" w:hRule="atLeast"/>
          <w:jc w:val="center"/>
        </w:trPr>
        <w:tc>
          <w:tcPr>
            <w:tcW w:w="1951" w:type="dxa"/>
            <w:tcBorders>
              <w:top w:val="single" w:color="DBEBC2" w:sz="4" w:space="0"/>
              <w:left w:val="single" w:color="DBEBC2" w:sz="4" w:space="0"/>
              <w:bottom w:val="single" w:color="DBEBC2" w:sz="4" w:space="0"/>
              <w:right w:val="single" w:color="DBEBC2" w:sz="4" w:space="0"/>
            </w:tcBorders>
            <w:shd w:val="clear" w:color="auto" w:fill="A4CD66"/>
            <w:tcMar>
              <w:top w:w="57" w:type="dxa"/>
              <w:left w:w="108" w:type="dxa"/>
              <w:bottom w:w="0" w:type="dxa"/>
              <w:right w:w="108" w:type="dxa"/>
            </w:tcMar>
            <w:vAlign w:val="center"/>
          </w:tcPr>
          <w:p w14:paraId="5CB5B15F">
            <w:pPr>
              <w:pStyle w:val="100"/>
              <w:spacing w:line="300" w:lineRule="exact"/>
              <w:ind w:right="146"/>
              <w:jc w:val="center"/>
              <w:rPr>
                <w:rFonts w:hint="eastAsia" w:eastAsia="宋体"/>
                <w:color w:val="000000" w:themeColor="text1"/>
                <w:szCs w:val="21"/>
                <w:highlight w:val="none"/>
                <w:shd w:val="clear" w:color="auto" w:fill="auto"/>
                <w:lang w:eastAsia="zh-CN"/>
                <w14:textFill>
                  <w14:solidFill>
                    <w14:schemeClr w14:val="tx1"/>
                  </w14:solidFill>
                </w14:textFill>
              </w:rPr>
            </w:pPr>
            <w:r>
              <w:rPr>
                <w:rFonts w:hint="eastAsia"/>
                <w:color w:val="000000" w:themeColor="text1"/>
                <w:szCs w:val="21"/>
                <w:highlight w:val="none"/>
                <w:shd w:val="clear" w:color="auto" w:fill="auto"/>
                <w14:textFill>
                  <w14:solidFill>
                    <w14:schemeClr w14:val="tx1"/>
                  </w14:solidFill>
                </w14:textFill>
              </w:rPr>
              <w:t>资</w:t>
            </w:r>
            <w:r>
              <w:rPr>
                <w:rFonts w:hint="eastAsia"/>
                <w:color w:val="000000" w:themeColor="text1"/>
                <w:szCs w:val="21"/>
                <w:highlight w:val="none"/>
                <w:shd w:val="clear" w:color="auto" w:fill="auto"/>
                <w:lang w:eastAsia="zh-CN"/>
                <w14:textFill>
                  <w14:solidFill>
                    <w14:schemeClr w14:val="tx1"/>
                  </w14:solidFill>
                </w14:textFill>
              </w:rPr>
              <w:t>格</w:t>
            </w:r>
          </w:p>
        </w:tc>
        <w:tc>
          <w:tcPr>
            <w:tcW w:w="7110" w:type="dxa"/>
            <w:tcBorders>
              <w:top w:val="single" w:color="DBEBC2" w:sz="4" w:space="0"/>
              <w:left w:val="single" w:color="DBEBC2" w:sz="4" w:space="0"/>
              <w:bottom w:val="single" w:color="DBEBC2" w:sz="4" w:space="0"/>
              <w:right w:val="single" w:color="DBEBC2" w:sz="4" w:space="0"/>
            </w:tcBorders>
            <w:shd w:val="clear" w:color="auto" w:fill="EEF6E1"/>
            <w:tcMar>
              <w:top w:w="57" w:type="dxa"/>
              <w:left w:w="108" w:type="dxa"/>
              <w:bottom w:w="0" w:type="dxa"/>
              <w:right w:w="108" w:type="dxa"/>
            </w:tcMar>
            <w:vAlign w:val="center"/>
          </w:tcPr>
          <w:p w14:paraId="1AE1EAB2">
            <w:pPr>
              <w:pStyle w:val="100"/>
              <w:rPr>
                <w:rFonts w:hint="default" w:ascii="宋体" w:hAnsi="宋体" w:eastAsia="宋体" w:cs="宋体"/>
                <w:color w:val="000000" w:themeColor="text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Cs w:val="21"/>
                <w:highlight w:val="none"/>
                <w:shd w:val="clear" w:color="auto" w:fill="auto"/>
                <w:lang w:val="en-US" w:eastAsia="zh-CN"/>
                <w14:textFill>
                  <w14:solidFill>
                    <w14:schemeClr w14:val="tx1"/>
                  </w14:solidFill>
                </w14:textFill>
              </w:rPr>
              <w:t>详见磋商文件</w:t>
            </w:r>
          </w:p>
        </w:tc>
      </w:tr>
      <w:tr w14:paraId="22FBE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1951" w:type="dxa"/>
            <w:tcBorders>
              <w:top w:val="single" w:color="DBEBC2" w:sz="4" w:space="0"/>
              <w:left w:val="single" w:color="DBEBC2" w:sz="4" w:space="0"/>
              <w:bottom w:val="single" w:color="6F9731" w:sz="4" w:space="0"/>
              <w:right w:val="single" w:color="DBEBC2" w:sz="4" w:space="0"/>
            </w:tcBorders>
            <w:shd w:val="clear" w:color="auto" w:fill="A4CD66"/>
            <w:tcMar>
              <w:top w:w="57" w:type="dxa"/>
              <w:left w:w="108" w:type="dxa"/>
              <w:bottom w:w="0" w:type="dxa"/>
              <w:right w:w="108" w:type="dxa"/>
            </w:tcMar>
            <w:vAlign w:val="center"/>
          </w:tcPr>
          <w:p w14:paraId="0F8E56C0">
            <w:pPr>
              <w:pStyle w:val="100"/>
              <w:spacing w:before="48" w:line="300" w:lineRule="exact"/>
              <w:rPr>
                <w:color w:val="000000" w:themeColor="text1"/>
                <w:highlight w:val="none"/>
                <w:shd w:val="clear" w:color="auto" w:fill="auto"/>
                <w14:textFill>
                  <w14:solidFill>
                    <w14:schemeClr w14:val="tx1"/>
                  </w14:solidFill>
                </w14:textFill>
              </w:rPr>
            </w:pPr>
            <w:r>
              <w:rPr>
                <w:rFonts w:hint="eastAsia"/>
                <w:color w:val="000000" w:themeColor="text1"/>
                <w:highlight w:val="none"/>
                <w:shd w:val="clear" w:color="auto" w:fill="auto"/>
                <w14:textFill>
                  <w14:solidFill>
                    <w14:schemeClr w14:val="tx1"/>
                  </w14:solidFill>
                </w14:textFill>
              </w:rPr>
              <w:t>落实政府采购政策需满足的资格要求</w:t>
            </w:r>
          </w:p>
        </w:tc>
        <w:tc>
          <w:tcPr>
            <w:tcW w:w="7110" w:type="dxa"/>
            <w:tcBorders>
              <w:top w:val="single" w:color="DBEBC2" w:sz="4" w:space="0"/>
              <w:left w:val="single" w:color="DBEBC2" w:sz="4" w:space="0"/>
              <w:bottom w:val="single" w:color="6F9731" w:sz="4" w:space="0"/>
              <w:right w:val="single" w:color="DBEBC2" w:sz="4" w:space="0"/>
            </w:tcBorders>
            <w:shd w:val="clear" w:color="auto" w:fill="EEF6E1"/>
            <w:tcMar>
              <w:top w:w="57" w:type="dxa"/>
              <w:left w:w="108" w:type="dxa"/>
              <w:bottom w:w="0" w:type="dxa"/>
              <w:right w:w="108" w:type="dxa"/>
            </w:tcMar>
            <w:vAlign w:val="center"/>
          </w:tcPr>
          <w:p w14:paraId="15B17D02">
            <w:pPr>
              <w:pStyle w:val="100"/>
              <w:rPr>
                <w:rFonts w:hint="eastAsia" w:ascii="宋体" w:hAnsi="宋体" w:eastAsia="宋体" w:cs="宋体"/>
                <w:color w:val="000000" w:themeColor="text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Cs w:val="21"/>
                <w:highlight w:val="none"/>
                <w:shd w:val="clear" w:color="auto" w:fill="auto"/>
                <w14:textFill>
                  <w14:solidFill>
                    <w14:schemeClr w14:val="tx1"/>
                  </w14:solidFill>
                </w14:textFill>
              </w:rPr>
              <w:t>根据实际情形设置</w:t>
            </w:r>
          </w:p>
        </w:tc>
      </w:tr>
    </w:tbl>
    <w:p w14:paraId="50BAFEB6">
      <w:pPr>
        <w:pStyle w:val="20"/>
        <w:spacing w:line="360" w:lineRule="auto"/>
        <w:ind w:firstLine="420" w:firstLineChars="200"/>
        <w:jc w:val="both"/>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（二）符合性审查</w:t>
      </w:r>
    </w:p>
    <w:p w14:paraId="593E2E12">
      <w:pPr>
        <w:pStyle w:val="2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磋商小组应当对符合资格的供应商的响应文件进行符合性审查，以确定其是否满足磋商文件的实质性要求，对审查发现无效的进行必要的询问，对无效响应的供应商名单及响应无效原因的公布方式同上。</w:t>
      </w:r>
    </w:p>
    <w:tbl>
      <w:tblPr>
        <w:tblStyle w:val="44"/>
        <w:tblpPr w:leftFromText="181" w:rightFromText="181" w:bottomFromText="170" w:vertAnchor="text" w:tblpXSpec="center" w:tblpY="1"/>
        <w:tblOverlap w:val="never"/>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02"/>
        <w:gridCol w:w="7340"/>
      </w:tblGrid>
      <w:tr w14:paraId="0911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1702" w:type="dxa"/>
            <w:tcMar>
              <w:top w:w="57" w:type="dxa"/>
              <w:left w:w="108" w:type="dxa"/>
              <w:bottom w:w="0" w:type="dxa"/>
              <w:right w:w="108" w:type="dxa"/>
            </w:tcMar>
            <w:vAlign w:val="center"/>
          </w:tcPr>
          <w:p w14:paraId="2DCF3E28">
            <w:pPr>
              <w:pStyle w:val="100"/>
              <w:ind w:right="146"/>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响应文件</w:t>
            </w:r>
          </w:p>
        </w:tc>
        <w:tc>
          <w:tcPr>
            <w:tcW w:w="7340" w:type="dxa"/>
            <w:tcMar>
              <w:top w:w="57" w:type="dxa"/>
              <w:left w:w="108" w:type="dxa"/>
              <w:bottom w:w="0" w:type="dxa"/>
              <w:right w:w="108" w:type="dxa"/>
            </w:tcMar>
            <w:vAlign w:val="center"/>
          </w:tcPr>
          <w:p w14:paraId="21E2F9C5">
            <w:pPr>
              <w:pStyle w:val="1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响应文件完整且编排有序，磋商内容基本完整，无重大错漏，并按要求签署、盖章。</w:t>
            </w:r>
          </w:p>
        </w:tc>
      </w:tr>
      <w:tr w14:paraId="311FA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1702" w:type="dxa"/>
            <w:shd w:val="clear" w:color="auto" w:fill="F6F6F6"/>
            <w:tcMar>
              <w:top w:w="57" w:type="dxa"/>
              <w:left w:w="108" w:type="dxa"/>
              <w:bottom w:w="0" w:type="dxa"/>
              <w:right w:w="108" w:type="dxa"/>
            </w:tcMar>
            <w:vAlign w:val="center"/>
          </w:tcPr>
          <w:p w14:paraId="763955D8">
            <w:pPr>
              <w:pStyle w:val="100"/>
              <w:ind w:right="146"/>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法定代表人/负责人授权委托书</w:t>
            </w:r>
          </w:p>
        </w:tc>
        <w:tc>
          <w:tcPr>
            <w:tcW w:w="7340" w:type="dxa"/>
            <w:shd w:val="clear" w:color="auto" w:fill="F6F6F6"/>
            <w:tcMar>
              <w:top w:w="57" w:type="dxa"/>
              <w:left w:w="108" w:type="dxa"/>
              <w:bottom w:w="0" w:type="dxa"/>
              <w:right w:w="108" w:type="dxa"/>
            </w:tcMar>
            <w:vAlign w:val="center"/>
          </w:tcPr>
          <w:p w14:paraId="7222B7DD">
            <w:pPr>
              <w:pStyle w:val="1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法定代表人/负责人授权委托书，按对应格式文件签署、盖章。</w:t>
            </w:r>
          </w:p>
        </w:tc>
      </w:tr>
      <w:tr w14:paraId="702C5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jc w:val="center"/>
        </w:trPr>
        <w:tc>
          <w:tcPr>
            <w:tcW w:w="1702" w:type="dxa"/>
            <w:tcMar>
              <w:top w:w="57" w:type="dxa"/>
              <w:left w:w="108" w:type="dxa"/>
              <w:bottom w:w="0" w:type="dxa"/>
              <w:right w:w="108" w:type="dxa"/>
            </w:tcMar>
            <w:vAlign w:val="center"/>
          </w:tcPr>
          <w:p w14:paraId="43F1A11A">
            <w:pPr>
              <w:pStyle w:val="100"/>
              <w:ind w:right="146"/>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“▲”实质性条款</w:t>
            </w:r>
          </w:p>
        </w:tc>
        <w:tc>
          <w:tcPr>
            <w:tcW w:w="7340" w:type="dxa"/>
            <w:tcMar>
              <w:top w:w="57" w:type="dxa"/>
              <w:left w:w="108" w:type="dxa"/>
              <w:bottom w:w="0" w:type="dxa"/>
              <w:right w:w="108" w:type="dxa"/>
            </w:tcMar>
            <w:vAlign w:val="center"/>
          </w:tcPr>
          <w:p w14:paraId="6B4BCE1C">
            <w:pPr>
              <w:pStyle w:val="1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“▲”实质性条款满足磋商文件要求。</w:t>
            </w:r>
          </w:p>
        </w:tc>
      </w:tr>
      <w:tr w14:paraId="3C27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jc w:val="center"/>
        </w:trPr>
        <w:tc>
          <w:tcPr>
            <w:tcW w:w="1702" w:type="dxa"/>
            <w:tcMar>
              <w:top w:w="57" w:type="dxa"/>
              <w:left w:w="108" w:type="dxa"/>
              <w:bottom w:w="0" w:type="dxa"/>
              <w:right w:w="108" w:type="dxa"/>
            </w:tcMar>
            <w:vAlign w:val="center"/>
          </w:tcPr>
          <w:p w14:paraId="587F8EE0">
            <w:pPr>
              <w:pStyle w:val="100"/>
              <w:ind w:right="146"/>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附加条件</w:t>
            </w:r>
          </w:p>
        </w:tc>
        <w:tc>
          <w:tcPr>
            <w:tcW w:w="7340" w:type="dxa"/>
            <w:tcMar>
              <w:top w:w="57" w:type="dxa"/>
              <w:left w:w="108" w:type="dxa"/>
              <w:bottom w:w="0" w:type="dxa"/>
              <w:right w:w="108" w:type="dxa"/>
            </w:tcMar>
            <w:vAlign w:val="center"/>
          </w:tcPr>
          <w:p w14:paraId="68ED0F22">
            <w:pPr>
              <w:pStyle w:val="1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响应文件未含有采购人不可接受的附加条件。</w:t>
            </w:r>
          </w:p>
        </w:tc>
      </w:tr>
    </w:tbl>
    <w:p w14:paraId="758A29C5">
      <w:pPr>
        <w:autoSpaceDE w:val="0"/>
        <w:autoSpaceDN w:val="0"/>
        <w:spacing w:line="360" w:lineRule="auto"/>
        <w:ind w:firstLine="422" w:firstLineChars="200"/>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（三）</w:t>
      </w:r>
      <w:r>
        <w:rPr>
          <w:rFonts w:hint="eastAsia" w:ascii="宋体" w:hAnsi="宋体" w:cs="宋体"/>
          <w:b/>
          <w:bCs/>
          <w:color w:val="000000" w:themeColor="text1"/>
          <w:szCs w:val="21"/>
          <w14:textFill>
            <w14:solidFill>
              <w14:schemeClr w14:val="tx1"/>
            </w14:solidFill>
          </w14:textFill>
        </w:rPr>
        <w:t>商务技术及价格评审</w:t>
      </w:r>
    </w:p>
    <w:p w14:paraId="45F56079">
      <w:pPr>
        <w:autoSpaceDE w:val="0"/>
        <w:autoSpaceDN w:val="0"/>
        <w:spacing w:line="360" w:lineRule="auto"/>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u w:val="none"/>
          <w14:textFill>
            <w14:solidFill>
              <w14:schemeClr w14:val="tx1"/>
            </w14:solidFill>
          </w14:textFill>
        </w:rPr>
        <w:t>1</w:t>
      </w:r>
      <w:r>
        <w:rPr>
          <w:rFonts w:hint="eastAsia" w:ascii="宋体" w:hAnsi="宋体" w:cs="宋体"/>
          <w:color w:val="000000" w:themeColor="text1"/>
          <w:szCs w:val="21"/>
          <w:u w:val="none"/>
          <w:lang w:val="en-US" w:eastAsia="zh-CN"/>
          <w14:textFill>
            <w14:solidFill>
              <w14:schemeClr w14:val="tx1"/>
            </w14:solidFill>
          </w14:textFill>
        </w:rPr>
        <w:t>.</w:t>
      </w:r>
      <w:r>
        <w:rPr>
          <w:rFonts w:hint="eastAsia" w:ascii="宋体" w:hAnsi="宋体" w:cs="宋体"/>
          <w:color w:val="000000" w:themeColor="text1"/>
          <w:szCs w:val="21"/>
          <w:u w:val="non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标项项目评审方法为综合评分法，总计100分，</w:t>
      </w:r>
      <w:r>
        <w:rPr>
          <w:rFonts w:hint="eastAsia" w:ascii="宋体" w:hAnsi="宋体" w:cs="宋体"/>
          <w:b/>
          <w:bCs/>
          <w:color w:val="000000" w:themeColor="text1"/>
          <w:kern w:val="0"/>
          <w:szCs w:val="21"/>
          <w14:textFill>
            <w14:solidFill>
              <w14:schemeClr w14:val="tx1"/>
            </w14:solidFill>
          </w14:textFill>
        </w:rPr>
        <w:t>磋商报</w:t>
      </w:r>
      <w:r>
        <w:rPr>
          <w:rFonts w:hint="eastAsia" w:ascii="宋体" w:hAnsi="宋体" w:cs="宋体"/>
          <w:b/>
          <w:bCs/>
          <w:color w:val="000000" w:themeColor="text1"/>
          <w:kern w:val="0"/>
          <w:szCs w:val="21"/>
          <w:highlight w:val="none"/>
          <w14:textFill>
            <w14:solidFill>
              <w14:schemeClr w14:val="tx1"/>
            </w14:solidFill>
          </w14:textFill>
        </w:rPr>
        <w:t>价分</w:t>
      </w:r>
      <w:r>
        <w:rPr>
          <w:rFonts w:hint="eastAsia" w:ascii="宋体" w:hAnsi="宋体" w:cs="宋体"/>
          <w:b/>
          <w:bCs/>
          <w:color w:val="000000" w:themeColor="text1"/>
          <w:kern w:val="0"/>
          <w:szCs w:val="21"/>
          <w:highlight w:val="none"/>
          <w:lang w:val="en-US" w:eastAsia="zh-CN"/>
          <w14:textFill>
            <w14:solidFill>
              <w14:schemeClr w14:val="tx1"/>
            </w14:solidFill>
          </w14:textFill>
        </w:rPr>
        <w:t>30</w:t>
      </w:r>
      <w:r>
        <w:rPr>
          <w:rFonts w:hint="eastAsia" w:ascii="宋体" w:hAnsi="宋体" w:cs="宋体"/>
          <w:b/>
          <w:bCs/>
          <w:color w:val="000000" w:themeColor="text1"/>
          <w:kern w:val="0"/>
          <w:szCs w:val="21"/>
          <w:highlight w:val="none"/>
          <w14:textFill>
            <w14:solidFill>
              <w14:schemeClr w14:val="tx1"/>
            </w14:solidFill>
          </w14:textFill>
        </w:rPr>
        <w:t>分、磋商技术分</w:t>
      </w:r>
      <w:r>
        <w:rPr>
          <w:rFonts w:hint="eastAsia" w:ascii="宋体" w:hAnsi="宋体" w:cs="宋体"/>
          <w:b/>
          <w:bCs/>
          <w:color w:val="000000" w:themeColor="text1"/>
          <w:kern w:val="0"/>
          <w:szCs w:val="21"/>
          <w:highlight w:val="none"/>
          <w:lang w:val="en-US" w:eastAsia="zh-CN"/>
          <w14:textFill>
            <w14:solidFill>
              <w14:schemeClr w14:val="tx1"/>
            </w14:solidFill>
          </w14:textFill>
        </w:rPr>
        <w:t>70</w:t>
      </w:r>
      <w:r>
        <w:rPr>
          <w:rFonts w:hint="eastAsia" w:ascii="宋体" w:hAnsi="宋体" w:cs="宋体"/>
          <w:b/>
          <w:bCs/>
          <w:color w:val="000000" w:themeColor="text1"/>
          <w:kern w:val="0"/>
          <w:szCs w:val="21"/>
          <w:highlight w:val="none"/>
          <w14:textFill>
            <w14:solidFill>
              <w14:schemeClr w14:val="tx1"/>
            </w14:solidFill>
          </w14:textFill>
        </w:rPr>
        <w:t>分</w:t>
      </w:r>
      <w:r>
        <w:rPr>
          <w:rFonts w:hint="eastAsia" w:ascii="宋体" w:hAnsi="宋体" w:cs="宋体"/>
          <w:color w:val="000000" w:themeColor="text1"/>
          <w:kern w:val="0"/>
          <w:szCs w:val="21"/>
          <w:highlight w:val="none"/>
          <w14:textFill>
            <w14:solidFill>
              <w14:schemeClr w14:val="tx1"/>
            </w14:solidFill>
          </w14:textFill>
        </w:rPr>
        <w:t>，评</w:t>
      </w:r>
      <w:r>
        <w:rPr>
          <w:rFonts w:hint="eastAsia" w:ascii="宋体" w:hAnsi="宋体" w:cs="宋体"/>
          <w:color w:val="000000" w:themeColor="text1"/>
          <w:szCs w:val="21"/>
          <w:highlight w:val="none"/>
          <w14:textFill>
            <w14:solidFill>
              <w14:schemeClr w14:val="tx1"/>
            </w14:solidFill>
          </w14:textFill>
        </w:rPr>
        <w:t>审</w:t>
      </w:r>
      <w:r>
        <w:rPr>
          <w:rFonts w:hint="eastAsia" w:ascii="宋体" w:hAnsi="宋体" w:cs="宋体"/>
          <w:color w:val="000000" w:themeColor="text1"/>
          <w:kern w:val="0"/>
          <w:szCs w:val="21"/>
          <w:highlight w:val="none"/>
          <w14:textFill>
            <w14:solidFill>
              <w14:schemeClr w14:val="tx1"/>
            </w14:solidFill>
          </w14:textFill>
        </w:rPr>
        <w:t>按</w:t>
      </w:r>
      <w:r>
        <w:rPr>
          <w:rFonts w:hint="eastAsia" w:ascii="宋体" w:hAnsi="宋体" w:cs="宋体"/>
          <w:color w:val="000000" w:themeColor="text1"/>
          <w:kern w:val="0"/>
          <w:szCs w:val="21"/>
          <w14:textFill>
            <w14:solidFill>
              <w14:schemeClr w14:val="tx1"/>
            </w14:solidFill>
          </w14:textFill>
        </w:rPr>
        <w:t>以下标准及要求进行：</w:t>
      </w:r>
    </w:p>
    <w:p w14:paraId="42C66F25">
      <w:pPr>
        <w:numPr>
          <w:ilvl w:val="0"/>
          <w:numId w:val="9"/>
        </w:numPr>
        <w:autoSpaceDE w:val="0"/>
        <w:autoSpaceDN w:val="0"/>
        <w:adjustRightInd w:val="0"/>
        <w:ind w:right="85"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评分标准</w:t>
      </w:r>
    </w:p>
    <w:tbl>
      <w:tblPr>
        <w:tblStyle w:val="44"/>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1"/>
        <w:gridCol w:w="1373"/>
        <w:gridCol w:w="959"/>
        <w:gridCol w:w="6864"/>
      </w:tblGrid>
      <w:tr w14:paraId="7BD8C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Align w:val="center"/>
          </w:tcPr>
          <w:p w14:paraId="088AE2DB">
            <w:pPr>
              <w:jc w:val="center"/>
              <w:rPr>
                <w:rFonts w:ascii="宋体" w:hAnsi="宋体"/>
                <w:color w:val="000000" w:themeColor="text1"/>
                <w:lang w:val="zh-CN"/>
                <w14:textFill>
                  <w14:solidFill>
                    <w14:schemeClr w14:val="tx1"/>
                  </w14:solidFill>
                </w14:textFill>
              </w:rPr>
            </w:pPr>
            <w:r>
              <w:rPr>
                <w:rFonts w:hint="eastAsia"/>
                <w:b/>
                <w:color w:val="000000" w:themeColor="text1"/>
                <w:szCs w:val="21"/>
                <w14:textFill>
                  <w14:solidFill>
                    <w14:schemeClr w14:val="tx1"/>
                  </w14:solidFill>
                </w14:textFill>
              </w:rPr>
              <w:t>序号</w:t>
            </w:r>
          </w:p>
        </w:tc>
        <w:tc>
          <w:tcPr>
            <w:tcW w:w="1373" w:type="dxa"/>
            <w:vAlign w:val="center"/>
          </w:tcPr>
          <w:p w14:paraId="3C183244">
            <w:pPr>
              <w:jc w:val="center"/>
              <w:rPr>
                <w:rFonts w:ascii="宋体" w:hAnsi="宋体"/>
                <w:color w:val="000000" w:themeColor="text1"/>
                <w:lang w:val="zh-CN"/>
                <w14:textFill>
                  <w14:solidFill>
                    <w14:schemeClr w14:val="tx1"/>
                  </w14:solidFill>
                </w14:textFill>
              </w:rPr>
            </w:pPr>
            <w:r>
              <w:rPr>
                <w:rFonts w:hint="eastAsia"/>
                <w:b/>
                <w:color w:val="000000" w:themeColor="text1"/>
                <w:szCs w:val="21"/>
                <w14:textFill>
                  <w14:solidFill>
                    <w14:schemeClr w14:val="tx1"/>
                  </w14:solidFill>
                </w14:textFill>
              </w:rPr>
              <w:t>评分</w:t>
            </w:r>
            <w:r>
              <w:rPr>
                <w:b/>
                <w:color w:val="000000" w:themeColor="text1"/>
                <w:szCs w:val="21"/>
                <w14:textFill>
                  <w14:solidFill>
                    <w14:schemeClr w14:val="tx1"/>
                  </w14:solidFill>
                </w14:textFill>
              </w:rPr>
              <w:t>内容</w:t>
            </w:r>
          </w:p>
        </w:tc>
        <w:tc>
          <w:tcPr>
            <w:tcW w:w="959" w:type="dxa"/>
            <w:vAlign w:val="center"/>
          </w:tcPr>
          <w:p w14:paraId="1B26F224">
            <w:pPr>
              <w:jc w:val="center"/>
              <w:rPr>
                <w:rFonts w:ascii="宋体" w:hAnsi="宋体"/>
                <w:color w:val="000000" w:themeColor="text1"/>
                <w:lang w:val="zh-CN"/>
                <w14:textFill>
                  <w14:solidFill>
                    <w14:schemeClr w14:val="tx1"/>
                  </w14:solidFill>
                </w14:textFill>
              </w:rPr>
            </w:pPr>
            <w:r>
              <w:rPr>
                <w:rFonts w:hint="eastAsia"/>
                <w:b/>
                <w:color w:val="000000" w:themeColor="text1"/>
                <w:szCs w:val="21"/>
                <w14:textFill>
                  <w14:solidFill>
                    <w14:schemeClr w14:val="tx1"/>
                  </w14:solidFill>
                </w14:textFill>
              </w:rPr>
              <w:t>分值</w:t>
            </w:r>
          </w:p>
        </w:tc>
        <w:tc>
          <w:tcPr>
            <w:tcW w:w="6864" w:type="dxa"/>
            <w:vAlign w:val="center"/>
          </w:tcPr>
          <w:p w14:paraId="68399CC1">
            <w:pPr>
              <w:jc w:val="center"/>
              <w:rPr>
                <w:rFonts w:ascii="宋体" w:hAnsi="宋体"/>
                <w:color w:val="000000" w:themeColor="text1"/>
                <w:lang w:val="zh-CN"/>
                <w14:textFill>
                  <w14:solidFill>
                    <w14:schemeClr w14:val="tx1"/>
                  </w14:solidFill>
                </w14:textFill>
              </w:rPr>
            </w:pPr>
            <w:r>
              <w:rPr>
                <w:rFonts w:hint="eastAsia"/>
                <w:b/>
                <w:color w:val="000000" w:themeColor="text1"/>
                <w:szCs w:val="21"/>
                <w14:textFill>
                  <w14:solidFill>
                    <w14:schemeClr w14:val="tx1"/>
                  </w14:solidFill>
                </w14:textFill>
              </w:rPr>
              <w:t>评</w:t>
            </w:r>
            <w:r>
              <w:rPr>
                <w:b/>
                <w:color w:val="000000" w:themeColor="text1"/>
                <w:szCs w:val="21"/>
                <w14:textFill>
                  <w14:solidFill>
                    <w14:schemeClr w14:val="tx1"/>
                  </w14:solidFill>
                </w14:textFill>
              </w:rPr>
              <w:t>分细则</w:t>
            </w:r>
          </w:p>
        </w:tc>
      </w:tr>
      <w:tr w14:paraId="1FCB3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Merge w:val="restart"/>
            <w:vAlign w:val="center"/>
          </w:tcPr>
          <w:p w14:paraId="52D5B511">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1</w:t>
            </w:r>
          </w:p>
        </w:tc>
        <w:tc>
          <w:tcPr>
            <w:tcW w:w="1373" w:type="dxa"/>
            <w:vMerge w:val="restart"/>
            <w:vAlign w:val="center"/>
          </w:tcPr>
          <w:p w14:paraId="02331346">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供应商综合实力</w:t>
            </w:r>
          </w:p>
        </w:tc>
        <w:tc>
          <w:tcPr>
            <w:tcW w:w="959" w:type="dxa"/>
            <w:vMerge w:val="restart"/>
            <w:vAlign w:val="center"/>
          </w:tcPr>
          <w:p w14:paraId="5F1076B3">
            <w:pPr>
              <w:autoSpaceDE w:val="0"/>
              <w:autoSpaceDN w:val="0"/>
              <w:adjustRightInd w:val="0"/>
              <w:spacing w:line="28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0-</w:t>
            </w:r>
            <w:r>
              <w:rPr>
                <w:rFonts w:hint="eastAsia" w:ascii="宋体" w:hAnsi="宋体"/>
                <w:color w:val="000000" w:themeColor="text1"/>
                <w:lang w:val="en-US" w:eastAsia="zh-CN"/>
                <w14:textFill>
                  <w14:solidFill>
                    <w14:schemeClr w14:val="tx1"/>
                  </w14:solidFill>
                </w14:textFill>
              </w:rPr>
              <w:t>8</w:t>
            </w:r>
            <w:r>
              <w:rPr>
                <w:rFonts w:hint="eastAsia" w:ascii="宋体" w:hAnsi="宋体"/>
                <w:color w:val="000000" w:themeColor="text1"/>
                <w14:textFill>
                  <w14:solidFill>
                    <w14:schemeClr w14:val="tx1"/>
                  </w14:solidFill>
                </w14:textFill>
              </w:rPr>
              <w:t>分</w:t>
            </w:r>
          </w:p>
        </w:tc>
        <w:tc>
          <w:tcPr>
            <w:tcW w:w="6864" w:type="dxa"/>
            <w:tcBorders>
              <w:bottom w:val="single" w:color="auto" w:sz="4" w:space="0"/>
            </w:tcBorders>
            <w:vAlign w:val="center"/>
          </w:tcPr>
          <w:p w14:paraId="06B27A07">
            <w:pPr>
              <w:autoSpaceDE w:val="0"/>
              <w:autoSpaceDN w:val="0"/>
              <w:adjustRightInd w:val="0"/>
              <w:spacing w:line="280" w:lineRule="exact"/>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1、根据企业</w:t>
            </w:r>
            <w:r>
              <w:rPr>
                <w:rFonts w:hint="eastAsia" w:ascii="宋体" w:hAnsi="宋体"/>
                <w:color w:val="000000" w:themeColor="text1"/>
                <w14:textFill>
                  <w14:solidFill>
                    <w14:schemeClr w14:val="tx1"/>
                  </w14:solidFill>
                </w14:textFill>
              </w:rPr>
              <w:t>综合实力进行</w:t>
            </w:r>
            <w:r>
              <w:rPr>
                <w:rFonts w:hint="eastAsia" w:ascii="宋体" w:hAnsi="宋体"/>
                <w:color w:val="000000" w:themeColor="text1"/>
                <w:lang w:val="zh-CN"/>
                <w14:textFill>
                  <w14:solidFill>
                    <w14:schemeClr w14:val="tx1"/>
                  </w14:solidFill>
                </w14:textFill>
              </w:rPr>
              <w:t>综合评估。（7分）</w:t>
            </w:r>
          </w:p>
          <w:p w14:paraId="3FFA322F">
            <w:pPr>
              <w:autoSpaceDE w:val="0"/>
              <w:autoSpaceDN w:val="0"/>
              <w:adjustRightInd w:val="0"/>
              <w:spacing w:line="280" w:lineRule="exact"/>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优</w:t>
            </w:r>
            <w:r>
              <w:rPr>
                <w:rFonts w:hint="eastAsia" w:asciiTheme="minorEastAsia" w:hAnsiTheme="minorEastAsia" w:eastAsiaTheme="minorEastAsia" w:cstheme="minorEastAsia"/>
                <w:color w:val="000000" w:themeColor="text1"/>
                <w:szCs w:val="21"/>
                <w14:textFill>
                  <w14:solidFill>
                    <w14:schemeClr w14:val="tx1"/>
                  </w14:solidFill>
                </w14:textFill>
              </w:rPr>
              <w:t>得</w:t>
            </w:r>
            <w:r>
              <w:rPr>
                <w:rFonts w:hint="eastAsia" w:ascii="宋体" w:hAnsi="宋体" w:eastAsiaTheme="minorEastAsia"/>
                <w:color w:val="000000" w:themeColor="text1"/>
                <w14:textFill>
                  <w14:solidFill>
                    <w14:schemeClr w14:val="tx1"/>
                  </w14:solidFill>
                </w14:textFill>
              </w:rPr>
              <w:t>7</w:t>
            </w:r>
            <w:r>
              <w:rPr>
                <w:rFonts w:hint="eastAsia" w:ascii="宋体" w:hAnsi="宋体"/>
                <w:color w:val="000000" w:themeColor="text1"/>
                <w:lang w:val="zh-CN"/>
                <w14:textFill>
                  <w14:solidFill>
                    <w14:schemeClr w14:val="tx1"/>
                  </w14:solidFill>
                </w14:textFill>
              </w:rPr>
              <w:t>-</w:t>
            </w:r>
            <w:r>
              <w:rPr>
                <w:rFonts w:hint="eastAsia" w:ascii="宋体" w:hAnsi="宋体"/>
                <w:color w:val="000000" w:themeColor="text1"/>
                <w14:textFill>
                  <w14:solidFill>
                    <w14:schemeClr w14:val="tx1"/>
                  </w14:solidFill>
                </w14:textFill>
              </w:rPr>
              <w:t>4.7</w:t>
            </w:r>
            <w:r>
              <w:rPr>
                <w:rFonts w:hint="eastAsia" w:asciiTheme="minorEastAsia" w:hAnsiTheme="minorEastAsia" w:eastAsiaTheme="minorEastAsia" w:cstheme="minorEastAsia"/>
                <w:color w:val="000000" w:themeColor="text1"/>
                <w:szCs w:val="21"/>
                <w14:textFill>
                  <w14:solidFill>
                    <w14:schemeClr w14:val="tx1"/>
                  </w14:solidFill>
                </w14:textFill>
              </w:rPr>
              <w:t>分；良得</w:t>
            </w:r>
            <w:r>
              <w:rPr>
                <w:rFonts w:hint="eastAsia" w:ascii="宋体" w:hAnsi="宋体" w:eastAsiaTheme="minorEastAsia"/>
                <w:color w:val="000000" w:themeColor="text1"/>
                <w14:textFill>
                  <w14:solidFill>
                    <w14:schemeClr w14:val="tx1"/>
                  </w14:solidFill>
                </w14:textFill>
              </w:rPr>
              <w:t>4.6</w:t>
            </w:r>
            <w:r>
              <w:rPr>
                <w:rFonts w:hint="eastAsia" w:ascii="宋体" w:hAnsi="宋体"/>
                <w:color w:val="000000" w:themeColor="text1"/>
                <w:lang w:val="zh-CN"/>
                <w14:textFill>
                  <w14:solidFill>
                    <w14:schemeClr w14:val="tx1"/>
                  </w14:solidFill>
                </w14:textFill>
              </w:rPr>
              <w:t>-</w:t>
            </w:r>
            <w:r>
              <w:rPr>
                <w:rFonts w:hint="eastAsia" w:ascii="宋体" w:hAnsi="宋体"/>
                <w:color w:val="000000" w:themeColor="text1"/>
                <w14:textFill>
                  <w14:solidFill>
                    <w14:schemeClr w14:val="tx1"/>
                  </w14:solidFill>
                </w14:textFill>
              </w:rPr>
              <w:t>2.4</w:t>
            </w:r>
            <w:r>
              <w:rPr>
                <w:rFonts w:hint="eastAsia" w:asciiTheme="minorEastAsia" w:hAnsiTheme="minorEastAsia" w:eastAsiaTheme="minorEastAsia" w:cstheme="minorEastAsia"/>
                <w:color w:val="000000" w:themeColor="text1"/>
                <w:szCs w:val="21"/>
                <w14:textFill>
                  <w14:solidFill>
                    <w14:schemeClr w14:val="tx1"/>
                  </w14:solidFill>
                </w14:textFill>
              </w:rPr>
              <w:t>分；一般得</w:t>
            </w:r>
            <w:r>
              <w:rPr>
                <w:rFonts w:hint="eastAsia" w:ascii="宋体" w:hAnsi="宋体" w:eastAsiaTheme="minorEastAsia"/>
                <w:color w:val="000000" w:themeColor="text1"/>
                <w14:textFill>
                  <w14:solidFill>
                    <w14:schemeClr w14:val="tx1"/>
                  </w14:solidFill>
                </w14:textFill>
              </w:rPr>
              <w:t>2.3</w:t>
            </w:r>
            <w:r>
              <w:rPr>
                <w:rFonts w:hint="eastAsia" w:ascii="宋体" w:hAnsi="宋体"/>
                <w:color w:val="000000" w:themeColor="text1"/>
                <w:lang w:val="zh-CN"/>
                <w14:textFill>
                  <w14:solidFill>
                    <w14:schemeClr w14:val="tx1"/>
                  </w14:solidFill>
                </w14:textFill>
              </w:rPr>
              <w:t>-</w:t>
            </w:r>
            <w:r>
              <w:rPr>
                <w:rFonts w:hint="eastAsia" w:ascii="宋体" w:hAnsi="宋体"/>
                <w:color w:val="000000" w:themeColor="text1"/>
                <w14:textFill>
                  <w14:solidFill>
                    <w14:schemeClr w14:val="tx1"/>
                  </w14:solidFill>
                </w14:textFill>
              </w:rPr>
              <w:t>0</w:t>
            </w:r>
            <w:r>
              <w:rPr>
                <w:rFonts w:hint="eastAsia" w:asciiTheme="minorEastAsia" w:hAnsiTheme="minorEastAsia" w:eastAsiaTheme="minorEastAsia" w:cstheme="minorEastAsia"/>
                <w:color w:val="000000" w:themeColor="text1"/>
                <w:szCs w:val="21"/>
                <w14:textFill>
                  <w14:solidFill>
                    <w14:schemeClr w14:val="tx1"/>
                  </w14:solidFill>
                </w14:textFill>
              </w:rPr>
              <w:t>分。</w:t>
            </w:r>
          </w:p>
        </w:tc>
      </w:tr>
      <w:tr w14:paraId="7D7E6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Merge w:val="continue"/>
            <w:vAlign w:val="center"/>
          </w:tcPr>
          <w:p w14:paraId="61AF4906">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p>
        </w:tc>
        <w:tc>
          <w:tcPr>
            <w:tcW w:w="1373" w:type="dxa"/>
            <w:vMerge w:val="continue"/>
            <w:vAlign w:val="center"/>
          </w:tcPr>
          <w:p w14:paraId="027426E4">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p>
        </w:tc>
        <w:tc>
          <w:tcPr>
            <w:tcW w:w="959" w:type="dxa"/>
            <w:vMerge w:val="continue"/>
            <w:vAlign w:val="center"/>
          </w:tcPr>
          <w:p w14:paraId="5CAD71CE">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p>
        </w:tc>
        <w:tc>
          <w:tcPr>
            <w:tcW w:w="6864" w:type="dxa"/>
            <w:vAlign w:val="center"/>
          </w:tcPr>
          <w:p w14:paraId="23724FF6">
            <w:pPr>
              <w:autoSpaceDE w:val="0"/>
              <w:autoSpaceDN w:val="0"/>
              <w:adjustRightInd w:val="0"/>
              <w:spacing w:line="280" w:lineRule="exact"/>
              <w:jc w:val="left"/>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2、投标供应商20</w:t>
            </w:r>
            <w:r>
              <w:rPr>
                <w:rFonts w:hint="eastAsia" w:ascii="宋体" w:hAnsi="宋体"/>
                <w:color w:val="000000" w:themeColor="text1"/>
                <w:lang w:val="en-US" w:eastAsia="zh-CN"/>
                <w14:textFill>
                  <w14:solidFill>
                    <w14:schemeClr w14:val="tx1"/>
                  </w14:solidFill>
                </w14:textFill>
              </w:rPr>
              <w:t>21</w:t>
            </w:r>
            <w:r>
              <w:rPr>
                <w:rFonts w:hint="eastAsia" w:ascii="宋体" w:hAnsi="宋体"/>
                <w:color w:val="000000" w:themeColor="text1"/>
                <w:lang w:val="zh-CN"/>
                <w14:textFill>
                  <w14:solidFill>
                    <w14:schemeClr w14:val="tx1"/>
                  </w14:solidFill>
                </w14:textFill>
              </w:rPr>
              <w:t>年</w:t>
            </w:r>
            <w:r>
              <w:rPr>
                <w:rFonts w:hint="eastAsia" w:ascii="宋体" w:hAnsi="宋体"/>
                <w:color w:val="000000" w:themeColor="text1"/>
                <w:lang w:val="en-US" w:eastAsia="zh-CN"/>
                <w14:textFill>
                  <w14:solidFill>
                    <w14:schemeClr w14:val="tx1"/>
                  </w14:solidFill>
                </w14:textFill>
              </w:rPr>
              <w:t>1</w:t>
            </w:r>
            <w:r>
              <w:rPr>
                <w:rFonts w:hint="eastAsia" w:ascii="宋体" w:hAnsi="宋体"/>
                <w:color w:val="000000" w:themeColor="text1"/>
                <w:lang w:val="zh-CN"/>
                <w14:textFill>
                  <w14:solidFill>
                    <w14:schemeClr w14:val="tx1"/>
                  </w14:solidFill>
                </w14:textFill>
              </w:rPr>
              <w:t>月1日至今承接过类似公路养护项目业绩每个得</w:t>
            </w:r>
            <w:r>
              <w:rPr>
                <w:rFonts w:hint="eastAsia" w:ascii="宋体" w:hAnsi="宋体"/>
                <w:color w:val="000000" w:themeColor="text1"/>
                <w:lang w:val="en-US" w:eastAsia="zh-CN"/>
                <w14:textFill>
                  <w14:solidFill>
                    <w14:schemeClr w14:val="tx1"/>
                  </w14:solidFill>
                </w14:textFill>
              </w:rPr>
              <w:t>0.5</w:t>
            </w:r>
            <w:r>
              <w:rPr>
                <w:rFonts w:hint="eastAsia" w:ascii="宋体" w:hAnsi="宋体"/>
                <w:color w:val="000000" w:themeColor="text1"/>
                <w:lang w:val="zh-CN"/>
                <w14:textFill>
                  <w14:solidFill>
                    <w14:schemeClr w14:val="tx1"/>
                  </w14:solidFill>
                </w14:textFill>
              </w:rPr>
              <w:t>分，最多得</w:t>
            </w:r>
            <w:r>
              <w:rPr>
                <w:rFonts w:hint="eastAsia" w:ascii="宋体" w:hAnsi="宋体"/>
                <w:color w:val="000000" w:themeColor="text1"/>
                <w:lang w:val="en-US" w:eastAsia="zh-CN"/>
                <w14:textFill>
                  <w14:solidFill>
                    <w14:schemeClr w14:val="tx1"/>
                  </w14:solidFill>
                </w14:textFill>
              </w:rPr>
              <w:t>1</w:t>
            </w:r>
            <w:r>
              <w:rPr>
                <w:rFonts w:hint="eastAsia" w:ascii="宋体" w:hAnsi="宋体"/>
                <w:color w:val="000000" w:themeColor="text1"/>
                <w:lang w:val="zh-CN"/>
                <w14:textFill>
                  <w14:solidFill>
                    <w14:schemeClr w14:val="tx1"/>
                  </w14:solidFill>
                </w14:textFill>
              </w:rPr>
              <w:t>分。（</w:t>
            </w:r>
            <w:r>
              <w:rPr>
                <w:rFonts w:hint="eastAsia" w:ascii="宋体" w:hAnsi="宋体"/>
                <w:b/>
                <w:color w:val="000000" w:themeColor="text1"/>
                <w:szCs w:val="21"/>
                <w14:textFill>
                  <w14:solidFill>
                    <w14:schemeClr w14:val="tx1"/>
                  </w14:solidFill>
                </w14:textFill>
              </w:rPr>
              <w:t>提供中标通知书和合同，</w:t>
            </w:r>
            <w:r>
              <w:rPr>
                <w:rFonts w:hint="eastAsia" w:ascii="宋体" w:hAnsi="宋体"/>
                <w:b/>
                <w:color w:val="000000" w:themeColor="text1"/>
                <w:szCs w:val="21"/>
                <w:lang w:val="en-US" w:eastAsia="zh-CN"/>
                <w14:textFill>
                  <w14:solidFill>
                    <w14:schemeClr w14:val="tx1"/>
                  </w14:solidFill>
                </w14:textFill>
              </w:rPr>
              <w:t>未</w:t>
            </w:r>
            <w:r>
              <w:rPr>
                <w:rFonts w:hint="eastAsia" w:ascii="宋体" w:hAnsi="宋体"/>
                <w:b/>
                <w:color w:val="000000" w:themeColor="text1"/>
                <w:szCs w:val="21"/>
                <w14:textFill>
                  <w14:solidFill>
                    <w14:schemeClr w14:val="tx1"/>
                  </w14:solidFill>
                </w14:textFill>
              </w:rPr>
              <w:t>提供不得分</w:t>
            </w:r>
            <w:r>
              <w:rPr>
                <w:rFonts w:hint="eastAsia" w:ascii="宋体" w:hAnsi="宋体"/>
                <w:color w:val="000000" w:themeColor="text1"/>
                <w:lang w:val="zh-CN"/>
                <w14:textFill>
                  <w14:solidFill>
                    <w14:schemeClr w14:val="tx1"/>
                  </w14:solidFill>
                </w14:textFill>
              </w:rPr>
              <w:t>）</w:t>
            </w:r>
          </w:p>
        </w:tc>
      </w:tr>
      <w:tr w14:paraId="33C54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Merge w:val="restart"/>
            <w:vAlign w:val="center"/>
          </w:tcPr>
          <w:p w14:paraId="196A43F6">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2</w:t>
            </w:r>
          </w:p>
        </w:tc>
        <w:tc>
          <w:tcPr>
            <w:tcW w:w="1373" w:type="dxa"/>
            <w:vMerge w:val="restart"/>
            <w:vAlign w:val="center"/>
          </w:tcPr>
          <w:p w14:paraId="37ACC2E6">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人员配备</w:t>
            </w:r>
          </w:p>
        </w:tc>
        <w:tc>
          <w:tcPr>
            <w:tcW w:w="959" w:type="dxa"/>
            <w:vAlign w:val="center"/>
          </w:tcPr>
          <w:p w14:paraId="72A79123">
            <w:pPr>
              <w:autoSpaceDE w:val="0"/>
              <w:autoSpaceDN w:val="0"/>
              <w:adjustRightInd w:val="0"/>
              <w:spacing w:line="280" w:lineRule="exact"/>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0-</w:t>
            </w:r>
            <w:r>
              <w:rPr>
                <w:rFonts w:hint="eastAsia" w:ascii="宋体" w:hAnsi="宋体"/>
                <w:color w:val="000000" w:themeColor="text1"/>
                <w:lang w:val="en-US" w:eastAsia="zh-CN"/>
                <w14:textFill>
                  <w14:solidFill>
                    <w14:schemeClr w14:val="tx1"/>
                  </w14:solidFill>
                </w14:textFill>
              </w:rPr>
              <w:t>1</w:t>
            </w:r>
          </w:p>
        </w:tc>
        <w:tc>
          <w:tcPr>
            <w:tcW w:w="6864" w:type="dxa"/>
            <w:vAlign w:val="center"/>
          </w:tcPr>
          <w:p w14:paraId="7B5D4A3E">
            <w:pPr>
              <w:autoSpaceDE w:val="0"/>
              <w:autoSpaceDN w:val="0"/>
              <w:adjustRightInd w:val="0"/>
              <w:spacing w:line="280" w:lineRule="exact"/>
              <w:jc w:val="left"/>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1、</w:t>
            </w:r>
            <w:r>
              <w:rPr>
                <w:rFonts w:hint="eastAsia" w:ascii="宋体" w:hAnsi="宋体"/>
                <w:color w:val="FF0000"/>
              </w:rPr>
              <w:t>拟派项目负责人具有公路工程专业中级及以上职称的得</w:t>
            </w:r>
            <w:r>
              <w:rPr>
                <w:rFonts w:hint="eastAsia" w:ascii="宋体" w:hAnsi="宋体"/>
                <w:color w:val="FF0000"/>
                <w:lang w:val="en-US" w:eastAsia="zh-CN"/>
              </w:rPr>
              <w:t>1</w:t>
            </w:r>
            <w:r>
              <w:rPr>
                <w:rFonts w:hint="eastAsia" w:ascii="宋体" w:hAnsi="宋体"/>
                <w:color w:val="FF0000"/>
              </w:rPr>
              <w:t>分</w:t>
            </w:r>
            <w:r>
              <w:rPr>
                <w:rFonts w:hint="eastAsia" w:ascii="宋体" w:hAnsi="宋体"/>
                <w:color w:val="000000" w:themeColor="text1"/>
                <w14:textFill>
                  <w14:solidFill>
                    <w14:schemeClr w14:val="tx1"/>
                  </w14:solidFill>
                </w14:textFill>
              </w:rPr>
              <w:t>。（提供证书扫描件加盖公章，且须提供上述人员由社保部门出具的开标时间前连续三个月在本单位社保缴纳证明）</w:t>
            </w:r>
          </w:p>
        </w:tc>
      </w:tr>
      <w:tr w14:paraId="3BDAE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Merge w:val="continue"/>
            <w:vAlign w:val="center"/>
          </w:tcPr>
          <w:p w14:paraId="70412976">
            <w:pPr>
              <w:autoSpaceDE w:val="0"/>
              <w:autoSpaceDN w:val="0"/>
              <w:adjustRightInd w:val="0"/>
              <w:spacing w:line="280" w:lineRule="exact"/>
              <w:jc w:val="center"/>
              <w:rPr>
                <w:rFonts w:ascii="宋体" w:hAnsi="宋体"/>
                <w:color w:val="000000" w:themeColor="text1"/>
                <w14:textFill>
                  <w14:solidFill>
                    <w14:schemeClr w14:val="tx1"/>
                  </w14:solidFill>
                </w14:textFill>
              </w:rPr>
            </w:pPr>
          </w:p>
        </w:tc>
        <w:tc>
          <w:tcPr>
            <w:tcW w:w="1373" w:type="dxa"/>
            <w:vMerge w:val="continue"/>
            <w:vAlign w:val="center"/>
          </w:tcPr>
          <w:p w14:paraId="11736EC2">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p>
        </w:tc>
        <w:tc>
          <w:tcPr>
            <w:tcW w:w="959" w:type="dxa"/>
            <w:vAlign w:val="center"/>
          </w:tcPr>
          <w:p w14:paraId="2A64E3BD">
            <w:pPr>
              <w:autoSpaceDE w:val="0"/>
              <w:autoSpaceDN w:val="0"/>
              <w:adjustRightInd w:val="0"/>
              <w:spacing w:line="280" w:lineRule="exact"/>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0-</w:t>
            </w:r>
            <w:r>
              <w:rPr>
                <w:rFonts w:hint="eastAsia" w:ascii="宋体" w:hAnsi="宋体"/>
                <w:color w:val="000000" w:themeColor="text1"/>
                <w:lang w:val="en-US" w:eastAsia="zh-CN"/>
                <w14:textFill>
                  <w14:solidFill>
                    <w14:schemeClr w14:val="tx1"/>
                  </w14:solidFill>
                </w14:textFill>
              </w:rPr>
              <w:t>1</w:t>
            </w:r>
          </w:p>
        </w:tc>
        <w:tc>
          <w:tcPr>
            <w:tcW w:w="6864" w:type="dxa"/>
            <w:vAlign w:val="center"/>
          </w:tcPr>
          <w:p w14:paraId="330FA047">
            <w:pPr>
              <w:autoSpaceDE w:val="0"/>
              <w:autoSpaceDN w:val="0"/>
              <w:adjustRightInd w:val="0"/>
              <w:spacing w:line="280" w:lineRule="exact"/>
              <w:rPr>
                <w:rFonts w:ascii="宋体" w:hAnsi="宋体"/>
                <w:color w:val="000000" w:themeColor="text1"/>
                <w14:textFill>
                  <w14:solidFill>
                    <w14:schemeClr w14:val="tx1"/>
                  </w14:solidFill>
                </w14:textFill>
              </w:rPr>
            </w:pPr>
            <w:r>
              <w:rPr>
                <w:rFonts w:hint="eastAsia" w:cs="宋体"/>
                <w:color w:val="000000" w:themeColor="text1"/>
                <w:szCs w:val="21"/>
                <w14:textFill>
                  <w14:solidFill>
                    <w14:schemeClr w14:val="tx1"/>
                  </w14:solidFill>
                </w14:textFill>
              </w:rPr>
              <w:t>2、</w:t>
            </w:r>
            <w:r>
              <w:rPr>
                <w:rFonts w:cs="宋体"/>
                <w:color w:val="FF0000"/>
                <w:szCs w:val="21"/>
              </w:rPr>
              <w:t>拟派项目组人员中具</w:t>
            </w:r>
            <w:r>
              <w:rPr>
                <w:rFonts w:hint="eastAsia" w:cs="宋体"/>
                <w:color w:val="FF0000"/>
                <w:szCs w:val="21"/>
              </w:rPr>
              <w:t>有公路</w:t>
            </w:r>
            <w:r>
              <w:rPr>
                <w:rFonts w:cs="宋体"/>
                <w:color w:val="FF0000"/>
                <w:szCs w:val="21"/>
              </w:rPr>
              <w:t>专业的安全员</w:t>
            </w:r>
            <w:r>
              <w:rPr>
                <w:rFonts w:cs="宋体"/>
                <w:color w:val="000000" w:themeColor="text1"/>
                <w:szCs w:val="21"/>
                <w14:textFill>
                  <w14:solidFill>
                    <w14:schemeClr w14:val="tx1"/>
                  </w14:solidFill>
                </w14:textFill>
              </w:rPr>
              <w:t>，每提供一个得1分，本项最高得</w:t>
            </w:r>
            <w:r>
              <w:rPr>
                <w:rFonts w:hint="eastAsia" w:cs="宋体"/>
                <w:color w:val="000000" w:themeColor="text1"/>
                <w:szCs w:val="21"/>
                <w:lang w:val="en-US" w:eastAsia="zh-CN"/>
                <w14:textFill>
                  <w14:solidFill>
                    <w14:schemeClr w14:val="tx1"/>
                  </w14:solidFill>
                </w14:textFill>
              </w:rPr>
              <w:t>1</w:t>
            </w:r>
            <w:r>
              <w:rPr>
                <w:rFonts w:cs="宋体"/>
                <w:color w:val="000000" w:themeColor="text1"/>
                <w:szCs w:val="21"/>
                <w14:textFill>
                  <w14:solidFill>
                    <w14:schemeClr w14:val="tx1"/>
                  </w14:solidFill>
                </w14:textFill>
              </w:rPr>
              <w:t>分。（提供证书扫描件加盖公章，且须提供由社保部门出具的开标时间前连续三个月在本单位社保缴纳证明）</w:t>
            </w:r>
          </w:p>
        </w:tc>
      </w:tr>
      <w:tr w14:paraId="4B701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Merge w:val="continue"/>
            <w:vAlign w:val="center"/>
          </w:tcPr>
          <w:p w14:paraId="77A5982E">
            <w:pPr>
              <w:autoSpaceDE w:val="0"/>
              <w:autoSpaceDN w:val="0"/>
              <w:adjustRightInd w:val="0"/>
              <w:spacing w:line="280" w:lineRule="exact"/>
              <w:jc w:val="center"/>
              <w:rPr>
                <w:rFonts w:ascii="宋体" w:hAnsi="宋体"/>
                <w:color w:val="000000" w:themeColor="text1"/>
                <w14:textFill>
                  <w14:solidFill>
                    <w14:schemeClr w14:val="tx1"/>
                  </w14:solidFill>
                </w14:textFill>
              </w:rPr>
            </w:pPr>
          </w:p>
        </w:tc>
        <w:tc>
          <w:tcPr>
            <w:tcW w:w="1373" w:type="dxa"/>
            <w:vMerge w:val="continue"/>
            <w:vAlign w:val="center"/>
          </w:tcPr>
          <w:p w14:paraId="79BEF55C">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p>
        </w:tc>
        <w:tc>
          <w:tcPr>
            <w:tcW w:w="959" w:type="dxa"/>
            <w:vAlign w:val="center"/>
          </w:tcPr>
          <w:p w14:paraId="24014ACD">
            <w:pPr>
              <w:autoSpaceDE w:val="0"/>
              <w:autoSpaceDN w:val="0"/>
              <w:adjustRightInd w:val="0"/>
              <w:spacing w:line="28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0-10</w:t>
            </w:r>
          </w:p>
        </w:tc>
        <w:tc>
          <w:tcPr>
            <w:tcW w:w="6864" w:type="dxa"/>
            <w:vAlign w:val="center"/>
          </w:tcPr>
          <w:p w14:paraId="51C3914D">
            <w:pPr>
              <w:autoSpaceDE w:val="0"/>
              <w:autoSpaceDN w:val="0"/>
              <w:adjustRightInd w:val="0"/>
              <w:spacing w:line="280" w:lineRule="exact"/>
              <w:rPr>
                <w:rFonts w:cs="宋体"/>
                <w:color w:val="000000" w:themeColor="text1"/>
                <w:szCs w:val="21"/>
                <w:lang w:val="zh-CN"/>
                <w14:textFill>
                  <w14:solidFill>
                    <w14:schemeClr w14:val="tx1"/>
                  </w14:solidFill>
                </w14:textFill>
              </w:rPr>
            </w:pPr>
            <w:r>
              <w:rPr>
                <w:rFonts w:hint="eastAsia" w:cs="宋体"/>
                <w:color w:val="000000" w:themeColor="text1"/>
                <w:szCs w:val="21"/>
                <w14:textFill>
                  <w14:solidFill>
                    <w14:schemeClr w14:val="tx1"/>
                  </w14:solidFill>
                </w14:textFill>
              </w:rPr>
              <w:t>3、其他</w:t>
            </w:r>
            <w:r>
              <w:rPr>
                <w:rFonts w:cs="宋体"/>
                <w:color w:val="000000" w:themeColor="text1"/>
                <w:szCs w:val="21"/>
                <w14:textFill>
                  <w14:solidFill>
                    <w14:schemeClr w14:val="tx1"/>
                  </w14:solidFill>
                </w14:textFill>
              </w:rPr>
              <w:t>拟派项目组人员</w:t>
            </w:r>
            <w:r>
              <w:rPr>
                <w:rFonts w:hint="eastAsia" w:cs="宋体"/>
                <w:color w:val="000000" w:themeColor="text1"/>
                <w:szCs w:val="21"/>
                <w:lang w:val="zh-CN"/>
                <w14:textFill>
                  <w14:solidFill>
                    <w14:schemeClr w14:val="tx1"/>
                  </w14:solidFill>
                </w14:textFill>
              </w:rPr>
              <w:t>根据供应商针对本项目提供的</w:t>
            </w:r>
            <w:r>
              <w:rPr>
                <w:rFonts w:hint="eastAsia" w:cs="宋体"/>
                <w:color w:val="FF0000"/>
                <w:szCs w:val="21"/>
                <w:lang w:val="zh-CN"/>
              </w:rPr>
              <w:t>中专职管理巡查员、养护及保洁员等配置情况</w:t>
            </w:r>
            <w:r>
              <w:rPr>
                <w:rFonts w:hint="eastAsia" w:cs="宋体"/>
                <w:color w:val="000000" w:themeColor="text1"/>
                <w:szCs w:val="21"/>
                <w:lang w:val="zh-CN"/>
                <w14:textFill>
                  <w14:solidFill>
                    <w14:schemeClr w14:val="tx1"/>
                  </w14:solidFill>
                </w14:textFill>
              </w:rPr>
              <w:t>，包括人员配置数量、技术等级、主要工种、年龄等方面进行酌情打分。（</w:t>
            </w:r>
            <w:r>
              <w:rPr>
                <w:rFonts w:hint="eastAsia" w:cs="宋体"/>
                <w:color w:val="000000" w:themeColor="text1"/>
                <w:szCs w:val="21"/>
                <w14:textFill>
                  <w14:solidFill>
                    <w14:schemeClr w14:val="tx1"/>
                  </w14:solidFill>
                </w14:textFill>
              </w:rPr>
              <w:t>10</w:t>
            </w:r>
            <w:r>
              <w:rPr>
                <w:rFonts w:hint="eastAsia" w:cs="宋体"/>
                <w:color w:val="000000" w:themeColor="text1"/>
                <w:szCs w:val="21"/>
                <w:lang w:val="zh-CN"/>
                <w14:textFill>
                  <w14:solidFill>
                    <w14:schemeClr w14:val="tx1"/>
                  </w14:solidFill>
                </w14:textFill>
              </w:rPr>
              <w:t>分）</w:t>
            </w:r>
          </w:p>
          <w:p w14:paraId="1CFACE88">
            <w:pPr>
              <w:autoSpaceDE w:val="0"/>
              <w:autoSpaceDN w:val="0"/>
              <w:adjustRightInd w:val="0"/>
              <w:spacing w:line="280" w:lineRule="exact"/>
              <w:rPr>
                <w:rFonts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优得10</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6.8分；良得6.7</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3.4分；一般得3.3</w:t>
            </w:r>
            <w:r>
              <w:rPr>
                <w:rFonts w:hint="eastAsia" w:cs="宋体"/>
                <w:color w:val="000000" w:themeColor="text1"/>
                <w:szCs w:val="21"/>
                <w:lang w:val="zh-CN"/>
                <w14:textFill>
                  <w14:solidFill>
                    <w14:schemeClr w14:val="tx1"/>
                  </w14:solidFill>
                </w14:textFill>
              </w:rPr>
              <w:t>-0</w:t>
            </w:r>
            <w:r>
              <w:rPr>
                <w:rFonts w:hint="eastAsia" w:cs="宋体"/>
                <w:color w:val="000000" w:themeColor="text1"/>
                <w:szCs w:val="21"/>
                <w14:textFill>
                  <w14:solidFill>
                    <w14:schemeClr w14:val="tx1"/>
                  </w14:solidFill>
                </w14:textFill>
              </w:rPr>
              <w:t>分。</w:t>
            </w:r>
          </w:p>
        </w:tc>
      </w:tr>
      <w:tr w14:paraId="56582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7" w:hRule="atLeast"/>
        </w:trPr>
        <w:tc>
          <w:tcPr>
            <w:tcW w:w="871" w:type="dxa"/>
            <w:vMerge w:val="restart"/>
            <w:vAlign w:val="center"/>
          </w:tcPr>
          <w:p w14:paraId="43E30449">
            <w:pPr>
              <w:autoSpaceDE w:val="0"/>
              <w:autoSpaceDN w:val="0"/>
              <w:adjustRightInd w:val="0"/>
              <w:spacing w:line="28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w:t>
            </w:r>
          </w:p>
        </w:tc>
        <w:tc>
          <w:tcPr>
            <w:tcW w:w="1373" w:type="dxa"/>
            <w:vMerge w:val="restart"/>
            <w:vAlign w:val="center"/>
          </w:tcPr>
          <w:p w14:paraId="61ABCDF2">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主要机械设备配置</w:t>
            </w:r>
          </w:p>
        </w:tc>
        <w:tc>
          <w:tcPr>
            <w:tcW w:w="959" w:type="dxa"/>
            <w:vAlign w:val="center"/>
          </w:tcPr>
          <w:p w14:paraId="54521102">
            <w:pPr>
              <w:autoSpaceDE w:val="0"/>
              <w:autoSpaceDN w:val="0"/>
              <w:adjustRightInd w:val="0"/>
              <w:spacing w:line="28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0-</w:t>
            </w:r>
            <w:r>
              <w:rPr>
                <w:rFonts w:hint="eastAsia" w:ascii="宋体" w:hAnsi="宋体"/>
                <w:color w:val="000000" w:themeColor="text1"/>
                <w:lang w:val="en-US" w:eastAsia="zh-CN"/>
                <w14:textFill>
                  <w14:solidFill>
                    <w14:schemeClr w14:val="tx1"/>
                  </w14:solidFill>
                </w14:textFill>
              </w:rPr>
              <w:t>10</w:t>
            </w:r>
            <w:r>
              <w:rPr>
                <w:rFonts w:hint="eastAsia" w:ascii="宋体" w:hAnsi="宋体"/>
                <w:color w:val="000000" w:themeColor="text1"/>
                <w14:textFill>
                  <w14:solidFill>
                    <w14:schemeClr w14:val="tx1"/>
                  </w14:solidFill>
                </w14:textFill>
              </w:rPr>
              <w:t>分</w:t>
            </w:r>
          </w:p>
        </w:tc>
        <w:tc>
          <w:tcPr>
            <w:tcW w:w="6864" w:type="dxa"/>
            <w:vAlign w:val="center"/>
          </w:tcPr>
          <w:p w14:paraId="6BD80299">
            <w:pPr>
              <w:autoSpaceDE w:val="0"/>
              <w:autoSpaceDN w:val="0"/>
              <w:adjustRightInd w:val="0"/>
              <w:spacing w:line="28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1</w:t>
            </w:r>
            <w:r>
              <w:rPr>
                <w:rFonts w:hint="eastAsia" w:ascii="宋体" w:hAnsi="宋体"/>
                <w:color w:val="000000" w:themeColor="text1"/>
                <w:lang w:val="zh-CN"/>
                <w14:textFill>
                  <w14:solidFill>
                    <w14:schemeClr w14:val="tx1"/>
                  </w14:solidFill>
                </w14:textFill>
              </w:rPr>
              <w:t>、根据供应商针对本项目提供的其他主要机械设备配置情况酌情打分。（</w:t>
            </w:r>
            <w:r>
              <w:rPr>
                <w:rFonts w:hint="eastAsia" w:ascii="宋体" w:hAnsi="宋体"/>
                <w:color w:val="000000" w:themeColor="text1"/>
                <w:lang w:val="en-US" w:eastAsia="zh-CN"/>
                <w14:textFill>
                  <w14:solidFill>
                    <w14:schemeClr w14:val="tx1"/>
                  </w14:solidFill>
                </w14:textFill>
              </w:rPr>
              <w:t>10</w:t>
            </w:r>
            <w:r>
              <w:rPr>
                <w:rFonts w:hint="eastAsia" w:ascii="宋体" w:hAnsi="宋体"/>
                <w:color w:val="000000" w:themeColor="text1"/>
                <w:lang w:val="zh-CN"/>
                <w14:textFill>
                  <w14:solidFill>
                    <w14:schemeClr w14:val="tx1"/>
                  </w14:solidFill>
                </w14:textFill>
              </w:rPr>
              <w:t>分）</w:t>
            </w:r>
          </w:p>
          <w:p w14:paraId="60AA1471">
            <w:pPr>
              <w:autoSpaceDE w:val="0"/>
              <w:autoSpaceDN w:val="0"/>
              <w:adjustRightInd w:val="0"/>
              <w:spacing w:line="280" w:lineRule="exact"/>
              <w:rPr>
                <w:rFonts w:ascii="宋体" w:hAnsi="宋体"/>
                <w:color w:val="000000" w:themeColor="text1"/>
                <w:lang w:val="zh-CN"/>
                <w14:textFill>
                  <w14:solidFill>
                    <w14:schemeClr w14:val="tx1"/>
                  </w14:solidFill>
                </w14:textFill>
              </w:rPr>
            </w:pPr>
            <w:r>
              <w:rPr>
                <w:rFonts w:hint="eastAsia" w:cs="宋体"/>
                <w:color w:val="000000" w:themeColor="text1"/>
                <w:szCs w:val="21"/>
                <w14:textFill>
                  <w14:solidFill>
                    <w14:schemeClr w14:val="tx1"/>
                  </w14:solidFill>
                </w14:textFill>
              </w:rPr>
              <w:t>优得10</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6.8分；良得6.7</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3.4分；一般得3.3</w:t>
            </w:r>
            <w:r>
              <w:rPr>
                <w:rFonts w:hint="eastAsia" w:cs="宋体"/>
                <w:color w:val="000000" w:themeColor="text1"/>
                <w:szCs w:val="21"/>
                <w:lang w:val="zh-CN"/>
                <w14:textFill>
                  <w14:solidFill>
                    <w14:schemeClr w14:val="tx1"/>
                  </w14:solidFill>
                </w14:textFill>
              </w:rPr>
              <w:t>-0</w:t>
            </w:r>
            <w:r>
              <w:rPr>
                <w:rFonts w:hint="eastAsia" w:cs="宋体"/>
                <w:color w:val="000000" w:themeColor="text1"/>
                <w:szCs w:val="21"/>
                <w14:textFill>
                  <w14:solidFill>
                    <w14:schemeClr w14:val="tx1"/>
                  </w14:solidFill>
                </w14:textFill>
              </w:rPr>
              <w:t>分。</w:t>
            </w:r>
          </w:p>
        </w:tc>
      </w:tr>
      <w:tr w14:paraId="3CDE6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Merge w:val="restart"/>
            <w:vAlign w:val="center"/>
          </w:tcPr>
          <w:p w14:paraId="75495113">
            <w:pPr>
              <w:autoSpaceDE w:val="0"/>
              <w:autoSpaceDN w:val="0"/>
              <w:adjustRightInd w:val="0"/>
              <w:spacing w:line="28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w:t>
            </w:r>
          </w:p>
        </w:tc>
        <w:tc>
          <w:tcPr>
            <w:tcW w:w="1373" w:type="dxa"/>
            <w:vMerge w:val="restart"/>
            <w:vAlign w:val="center"/>
          </w:tcPr>
          <w:p w14:paraId="2AE967C7">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公路保洁方案</w:t>
            </w:r>
          </w:p>
        </w:tc>
        <w:tc>
          <w:tcPr>
            <w:tcW w:w="959" w:type="dxa"/>
            <w:vAlign w:val="center"/>
          </w:tcPr>
          <w:p w14:paraId="5DCFDD1A">
            <w:pPr>
              <w:autoSpaceDE w:val="0"/>
              <w:autoSpaceDN w:val="0"/>
              <w:adjustRightInd w:val="0"/>
              <w:spacing w:line="28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0-</w:t>
            </w:r>
            <w:r>
              <w:rPr>
                <w:rFonts w:hint="eastAsia" w:ascii="宋体" w:hAnsi="宋体"/>
                <w:color w:val="000000" w:themeColor="text1"/>
                <w:lang w:val="en-US" w:eastAsia="zh-CN"/>
                <w14:textFill>
                  <w14:solidFill>
                    <w14:schemeClr w14:val="tx1"/>
                  </w14:solidFill>
                </w14:textFill>
              </w:rPr>
              <w:t>10</w:t>
            </w:r>
            <w:r>
              <w:rPr>
                <w:rFonts w:hint="eastAsia" w:ascii="宋体" w:hAnsi="宋体"/>
                <w:color w:val="000000" w:themeColor="text1"/>
                <w14:textFill>
                  <w14:solidFill>
                    <w14:schemeClr w14:val="tx1"/>
                  </w14:solidFill>
                </w14:textFill>
              </w:rPr>
              <w:t>分</w:t>
            </w:r>
          </w:p>
        </w:tc>
        <w:tc>
          <w:tcPr>
            <w:tcW w:w="6864" w:type="dxa"/>
            <w:vAlign w:val="center"/>
          </w:tcPr>
          <w:p w14:paraId="581D2A03">
            <w:pPr>
              <w:numPr>
                <w:ilvl w:val="0"/>
                <w:numId w:val="10"/>
              </w:numPr>
              <w:autoSpaceDE w:val="0"/>
              <w:autoSpaceDN w:val="0"/>
              <w:adjustRightInd w:val="0"/>
              <w:spacing w:line="280" w:lineRule="exact"/>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供应商为实现公路保洁目标提出切实可行的操作模式和养护目标。评标委员会根据其阐述内容的切实可行、详实具体等方面进行酌情打分。（</w:t>
            </w:r>
            <w:r>
              <w:rPr>
                <w:rFonts w:hint="eastAsia" w:ascii="宋体" w:hAnsi="宋体"/>
                <w:color w:val="000000" w:themeColor="text1"/>
                <w:lang w:val="en-US" w:eastAsia="zh-CN"/>
                <w14:textFill>
                  <w14:solidFill>
                    <w14:schemeClr w14:val="tx1"/>
                  </w14:solidFill>
                </w14:textFill>
              </w:rPr>
              <w:t>10</w:t>
            </w:r>
            <w:r>
              <w:rPr>
                <w:rFonts w:hint="eastAsia" w:ascii="宋体" w:hAnsi="宋体"/>
                <w:color w:val="000000" w:themeColor="text1"/>
                <w:lang w:val="zh-CN"/>
                <w14:textFill>
                  <w14:solidFill>
                    <w14:schemeClr w14:val="tx1"/>
                  </w14:solidFill>
                </w14:textFill>
              </w:rPr>
              <w:t>分）</w:t>
            </w:r>
          </w:p>
          <w:p w14:paraId="23C93CB7">
            <w:pPr>
              <w:autoSpaceDE w:val="0"/>
              <w:autoSpaceDN w:val="0"/>
              <w:adjustRightInd w:val="0"/>
              <w:spacing w:line="280" w:lineRule="exact"/>
              <w:rPr>
                <w:rFonts w:ascii="宋体" w:hAnsi="宋体"/>
                <w:color w:val="000000" w:themeColor="text1"/>
                <w:lang w:val="zh-CN"/>
                <w14:textFill>
                  <w14:solidFill>
                    <w14:schemeClr w14:val="tx1"/>
                  </w14:solidFill>
                </w14:textFill>
              </w:rPr>
            </w:pPr>
            <w:r>
              <w:rPr>
                <w:rFonts w:hint="eastAsia" w:cs="宋体"/>
                <w:color w:val="000000" w:themeColor="text1"/>
                <w:szCs w:val="21"/>
                <w14:textFill>
                  <w14:solidFill>
                    <w14:schemeClr w14:val="tx1"/>
                  </w14:solidFill>
                </w14:textFill>
              </w:rPr>
              <w:t>优得10</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6.8分；良得6.7</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3.4分；一般得3.3</w:t>
            </w:r>
            <w:r>
              <w:rPr>
                <w:rFonts w:hint="eastAsia" w:cs="宋体"/>
                <w:color w:val="000000" w:themeColor="text1"/>
                <w:szCs w:val="21"/>
                <w:lang w:val="zh-CN"/>
                <w14:textFill>
                  <w14:solidFill>
                    <w14:schemeClr w14:val="tx1"/>
                  </w14:solidFill>
                </w14:textFill>
              </w:rPr>
              <w:t>-0</w:t>
            </w:r>
            <w:r>
              <w:rPr>
                <w:rFonts w:hint="eastAsia" w:cs="宋体"/>
                <w:color w:val="000000" w:themeColor="text1"/>
                <w:szCs w:val="21"/>
                <w14:textFill>
                  <w14:solidFill>
                    <w14:schemeClr w14:val="tx1"/>
                  </w14:solidFill>
                </w14:textFill>
              </w:rPr>
              <w:t>分。</w:t>
            </w:r>
          </w:p>
        </w:tc>
      </w:tr>
      <w:tr w14:paraId="3C443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Merge w:val="continue"/>
            <w:vAlign w:val="center"/>
          </w:tcPr>
          <w:p w14:paraId="1E908448">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p>
        </w:tc>
        <w:tc>
          <w:tcPr>
            <w:tcW w:w="1373" w:type="dxa"/>
            <w:vMerge w:val="continue"/>
            <w:vAlign w:val="center"/>
          </w:tcPr>
          <w:p w14:paraId="07490FE0">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p>
        </w:tc>
        <w:tc>
          <w:tcPr>
            <w:tcW w:w="959" w:type="dxa"/>
            <w:vAlign w:val="center"/>
          </w:tcPr>
          <w:p w14:paraId="2DDC5283">
            <w:pPr>
              <w:autoSpaceDE w:val="0"/>
              <w:autoSpaceDN w:val="0"/>
              <w:adjustRightInd w:val="0"/>
              <w:spacing w:line="28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0-</w:t>
            </w:r>
            <w:r>
              <w:rPr>
                <w:rFonts w:hint="eastAsia" w:ascii="宋体" w:hAnsi="宋体"/>
                <w:color w:val="000000" w:themeColor="text1"/>
                <w:lang w:val="en-US" w:eastAsia="zh-CN"/>
                <w14:textFill>
                  <w14:solidFill>
                    <w14:schemeClr w14:val="tx1"/>
                  </w14:solidFill>
                </w14:textFill>
              </w:rPr>
              <w:t>10</w:t>
            </w:r>
            <w:r>
              <w:rPr>
                <w:rFonts w:hint="eastAsia" w:ascii="宋体" w:hAnsi="宋体"/>
                <w:color w:val="000000" w:themeColor="text1"/>
                <w14:textFill>
                  <w14:solidFill>
                    <w14:schemeClr w14:val="tx1"/>
                  </w14:solidFill>
                </w14:textFill>
              </w:rPr>
              <w:t>分</w:t>
            </w:r>
          </w:p>
        </w:tc>
        <w:tc>
          <w:tcPr>
            <w:tcW w:w="6864" w:type="dxa"/>
            <w:vAlign w:val="center"/>
          </w:tcPr>
          <w:p w14:paraId="15914067">
            <w:pPr>
              <w:autoSpaceDE w:val="0"/>
              <w:autoSpaceDN w:val="0"/>
              <w:adjustRightInd w:val="0"/>
              <w:spacing w:line="280" w:lineRule="exact"/>
              <w:jc w:val="left"/>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2、保证质量、确保安全、文明服务的技术组织措施是否完善。（</w:t>
            </w:r>
            <w:r>
              <w:rPr>
                <w:rFonts w:hint="eastAsia" w:ascii="宋体" w:hAnsi="宋体"/>
                <w:color w:val="000000" w:themeColor="text1"/>
                <w:lang w:val="en-US" w:eastAsia="zh-CN"/>
                <w14:textFill>
                  <w14:solidFill>
                    <w14:schemeClr w14:val="tx1"/>
                  </w14:solidFill>
                </w14:textFill>
              </w:rPr>
              <w:t>10</w:t>
            </w:r>
            <w:r>
              <w:rPr>
                <w:rFonts w:hint="eastAsia" w:ascii="宋体" w:hAnsi="宋体"/>
                <w:color w:val="000000" w:themeColor="text1"/>
                <w:lang w:val="zh-CN"/>
                <w14:textFill>
                  <w14:solidFill>
                    <w14:schemeClr w14:val="tx1"/>
                  </w14:solidFill>
                </w14:textFill>
              </w:rPr>
              <w:t>分）</w:t>
            </w:r>
          </w:p>
          <w:p w14:paraId="763EC3B8">
            <w:pPr>
              <w:autoSpaceDE w:val="0"/>
              <w:autoSpaceDN w:val="0"/>
              <w:adjustRightInd w:val="0"/>
              <w:spacing w:line="280" w:lineRule="exact"/>
              <w:rPr>
                <w:rFonts w:ascii="宋体" w:hAnsi="宋体"/>
                <w:color w:val="000000" w:themeColor="text1"/>
                <w:lang w:val="zh-CN"/>
                <w14:textFill>
                  <w14:solidFill>
                    <w14:schemeClr w14:val="tx1"/>
                  </w14:solidFill>
                </w14:textFill>
              </w:rPr>
            </w:pPr>
            <w:r>
              <w:rPr>
                <w:rFonts w:hint="eastAsia" w:cs="宋体"/>
                <w:color w:val="000000" w:themeColor="text1"/>
                <w:szCs w:val="21"/>
                <w14:textFill>
                  <w14:solidFill>
                    <w14:schemeClr w14:val="tx1"/>
                  </w14:solidFill>
                </w14:textFill>
              </w:rPr>
              <w:t>优得10</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6.8分；良得6.7</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3.4分；一般得3.3</w:t>
            </w:r>
            <w:r>
              <w:rPr>
                <w:rFonts w:hint="eastAsia" w:cs="宋体"/>
                <w:color w:val="000000" w:themeColor="text1"/>
                <w:szCs w:val="21"/>
                <w:lang w:val="zh-CN"/>
                <w14:textFill>
                  <w14:solidFill>
                    <w14:schemeClr w14:val="tx1"/>
                  </w14:solidFill>
                </w14:textFill>
              </w:rPr>
              <w:t>-0</w:t>
            </w:r>
            <w:r>
              <w:rPr>
                <w:rFonts w:hint="eastAsia" w:cs="宋体"/>
                <w:color w:val="000000" w:themeColor="text1"/>
                <w:szCs w:val="21"/>
                <w14:textFill>
                  <w14:solidFill>
                    <w14:schemeClr w14:val="tx1"/>
                  </w14:solidFill>
                </w14:textFill>
              </w:rPr>
              <w:t>分。</w:t>
            </w:r>
          </w:p>
        </w:tc>
      </w:tr>
      <w:tr w14:paraId="42117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Merge w:val="continue"/>
            <w:vAlign w:val="center"/>
          </w:tcPr>
          <w:p w14:paraId="3F79E751">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p>
        </w:tc>
        <w:tc>
          <w:tcPr>
            <w:tcW w:w="1373" w:type="dxa"/>
            <w:vMerge w:val="continue"/>
            <w:vAlign w:val="center"/>
          </w:tcPr>
          <w:p w14:paraId="70E2E222">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p>
        </w:tc>
        <w:tc>
          <w:tcPr>
            <w:tcW w:w="959" w:type="dxa"/>
            <w:vAlign w:val="center"/>
          </w:tcPr>
          <w:p w14:paraId="13ECBD86">
            <w:pPr>
              <w:autoSpaceDE w:val="0"/>
              <w:autoSpaceDN w:val="0"/>
              <w:adjustRightInd w:val="0"/>
              <w:spacing w:line="28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0-5分</w:t>
            </w:r>
          </w:p>
        </w:tc>
        <w:tc>
          <w:tcPr>
            <w:tcW w:w="6864" w:type="dxa"/>
            <w:vAlign w:val="center"/>
          </w:tcPr>
          <w:p w14:paraId="5C5A1570">
            <w:pPr>
              <w:numPr>
                <w:ilvl w:val="0"/>
                <w:numId w:val="11"/>
              </w:numPr>
              <w:autoSpaceDE w:val="0"/>
              <w:autoSpaceDN w:val="0"/>
              <w:adjustRightInd w:val="0"/>
              <w:spacing w:line="280" w:lineRule="exact"/>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规章制度、各项检查制度是否全面完善。（</w:t>
            </w:r>
            <w:r>
              <w:rPr>
                <w:rFonts w:hint="eastAsia" w:ascii="宋体" w:hAnsi="宋体"/>
                <w:color w:val="000000" w:themeColor="text1"/>
                <w14:textFill>
                  <w14:solidFill>
                    <w14:schemeClr w14:val="tx1"/>
                  </w14:solidFill>
                </w14:textFill>
              </w:rPr>
              <w:t>5</w:t>
            </w:r>
            <w:r>
              <w:rPr>
                <w:rFonts w:hint="eastAsia" w:ascii="宋体" w:hAnsi="宋体"/>
                <w:color w:val="000000" w:themeColor="text1"/>
                <w:lang w:val="zh-CN"/>
                <w14:textFill>
                  <w14:solidFill>
                    <w14:schemeClr w14:val="tx1"/>
                  </w14:solidFill>
                </w14:textFill>
              </w:rPr>
              <w:t>分）</w:t>
            </w:r>
          </w:p>
          <w:p w14:paraId="69A365F1">
            <w:pPr>
              <w:autoSpaceDE w:val="0"/>
              <w:autoSpaceDN w:val="0"/>
              <w:adjustRightInd w:val="0"/>
              <w:spacing w:line="280" w:lineRule="exact"/>
              <w:rPr>
                <w:rFonts w:ascii="宋体" w:hAnsi="宋体"/>
                <w:color w:val="000000" w:themeColor="text1"/>
                <w:lang w:val="zh-CN"/>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优得5.0-3.4分；良得3.3-1.7分；一般得1.6-0分。</w:t>
            </w:r>
          </w:p>
        </w:tc>
      </w:tr>
      <w:tr w14:paraId="284F2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Align w:val="center"/>
          </w:tcPr>
          <w:p w14:paraId="4B03CA15">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5</w:t>
            </w:r>
          </w:p>
        </w:tc>
        <w:tc>
          <w:tcPr>
            <w:tcW w:w="1373" w:type="dxa"/>
            <w:vAlign w:val="center"/>
          </w:tcPr>
          <w:p w14:paraId="2781263B">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文明创建服务承诺</w:t>
            </w:r>
          </w:p>
        </w:tc>
        <w:tc>
          <w:tcPr>
            <w:tcW w:w="959" w:type="dxa"/>
            <w:vAlign w:val="center"/>
          </w:tcPr>
          <w:p w14:paraId="5E44366D">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0-</w:t>
            </w:r>
            <w:r>
              <w:rPr>
                <w:rFonts w:hint="eastAsia" w:ascii="宋体" w:hAnsi="宋体"/>
                <w:color w:val="000000" w:themeColor="text1"/>
                <w:lang w:val="en-US" w:eastAsia="zh-CN"/>
                <w14:textFill>
                  <w14:solidFill>
                    <w14:schemeClr w14:val="tx1"/>
                  </w14:solidFill>
                </w14:textFill>
              </w:rPr>
              <w:t>5</w:t>
            </w:r>
            <w:r>
              <w:rPr>
                <w:rFonts w:hint="eastAsia" w:ascii="宋体" w:hAnsi="宋体"/>
                <w:color w:val="000000" w:themeColor="text1"/>
                <w14:textFill>
                  <w14:solidFill>
                    <w14:schemeClr w14:val="tx1"/>
                  </w14:solidFill>
                </w14:textFill>
              </w:rPr>
              <w:t>分</w:t>
            </w:r>
          </w:p>
        </w:tc>
        <w:tc>
          <w:tcPr>
            <w:tcW w:w="6864" w:type="dxa"/>
            <w:vAlign w:val="center"/>
          </w:tcPr>
          <w:p w14:paraId="2D5CD1FF">
            <w:pPr>
              <w:autoSpaceDE w:val="0"/>
              <w:autoSpaceDN w:val="0"/>
              <w:adjustRightInd w:val="0"/>
              <w:spacing w:line="280" w:lineRule="exact"/>
              <w:jc w:val="left"/>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1、供应商承诺无条件完成各项文明创建活动中的突发性工作任务要求、确保不失分的得</w:t>
            </w:r>
            <w:r>
              <w:rPr>
                <w:rFonts w:hint="eastAsia" w:ascii="宋体" w:hAnsi="宋体"/>
                <w:color w:val="000000" w:themeColor="text1"/>
                <w:lang w:val="en-US" w:eastAsia="zh-CN"/>
                <w14:textFill>
                  <w14:solidFill>
                    <w14:schemeClr w14:val="tx1"/>
                  </w14:solidFill>
                </w14:textFill>
              </w:rPr>
              <w:t>5</w:t>
            </w:r>
            <w:r>
              <w:rPr>
                <w:rFonts w:hint="eastAsia" w:ascii="宋体" w:hAnsi="宋体"/>
                <w:color w:val="000000" w:themeColor="text1"/>
                <w:lang w:val="zh-CN"/>
                <w14:textFill>
                  <w14:solidFill>
                    <w14:schemeClr w14:val="tx1"/>
                  </w14:solidFill>
                </w14:textFill>
              </w:rPr>
              <w:t>分，未承诺的不得分。（</w:t>
            </w:r>
            <w:r>
              <w:rPr>
                <w:rFonts w:hint="eastAsia" w:ascii="宋体" w:hAnsi="宋体"/>
                <w:color w:val="000000" w:themeColor="text1"/>
                <w:lang w:val="en-US" w:eastAsia="zh-CN"/>
                <w14:textFill>
                  <w14:solidFill>
                    <w14:schemeClr w14:val="tx1"/>
                  </w14:solidFill>
                </w14:textFill>
              </w:rPr>
              <w:t>5</w:t>
            </w:r>
            <w:r>
              <w:rPr>
                <w:rFonts w:hint="eastAsia" w:ascii="宋体" w:hAnsi="宋体"/>
                <w:color w:val="000000" w:themeColor="text1"/>
                <w:lang w:val="zh-CN"/>
                <w14:textFill>
                  <w14:solidFill>
                    <w14:schemeClr w14:val="tx1"/>
                  </w14:solidFill>
                </w14:textFill>
              </w:rPr>
              <w:t>分）</w:t>
            </w:r>
          </w:p>
        </w:tc>
      </w:tr>
      <w:tr w14:paraId="1B20B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871" w:type="dxa"/>
            <w:vAlign w:val="center"/>
          </w:tcPr>
          <w:p w14:paraId="675C98D6">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6</w:t>
            </w:r>
          </w:p>
        </w:tc>
        <w:tc>
          <w:tcPr>
            <w:tcW w:w="1373" w:type="dxa"/>
            <w:vAlign w:val="center"/>
          </w:tcPr>
          <w:p w14:paraId="3B9A545B">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合理化建议</w:t>
            </w:r>
          </w:p>
        </w:tc>
        <w:tc>
          <w:tcPr>
            <w:tcW w:w="959" w:type="dxa"/>
            <w:vAlign w:val="center"/>
          </w:tcPr>
          <w:p w14:paraId="1013C035">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0-</w:t>
            </w:r>
            <w:r>
              <w:rPr>
                <w:rFonts w:hint="eastAsia" w:ascii="宋体" w:hAnsi="宋体"/>
                <w:color w:val="000000" w:themeColor="text1"/>
                <w:lang w:val="en-US" w:eastAsia="zh-CN"/>
                <w14:textFill>
                  <w14:solidFill>
                    <w14:schemeClr w14:val="tx1"/>
                  </w14:solidFill>
                </w14:textFill>
              </w:rPr>
              <w:t>10</w:t>
            </w:r>
            <w:r>
              <w:rPr>
                <w:rFonts w:hint="eastAsia" w:ascii="宋体" w:hAnsi="宋体"/>
                <w:color w:val="000000" w:themeColor="text1"/>
                <w14:textFill>
                  <w14:solidFill>
                    <w14:schemeClr w14:val="tx1"/>
                  </w14:solidFill>
                </w14:textFill>
              </w:rPr>
              <w:t>分</w:t>
            </w:r>
          </w:p>
        </w:tc>
        <w:tc>
          <w:tcPr>
            <w:tcW w:w="6864" w:type="dxa"/>
            <w:vAlign w:val="center"/>
          </w:tcPr>
          <w:p w14:paraId="7A68AC89">
            <w:pPr>
              <w:numPr>
                <w:ilvl w:val="0"/>
                <w:numId w:val="12"/>
              </w:numPr>
              <w:autoSpaceDE w:val="0"/>
              <w:autoSpaceDN w:val="0"/>
              <w:adjustRightInd w:val="0"/>
              <w:spacing w:line="280" w:lineRule="exact"/>
              <w:jc w:val="left"/>
              <w:rPr>
                <w:rFonts w:ascii="宋体" w:hAnsi="宋体"/>
                <w:color w:val="000000" w:themeColor="text1"/>
                <w:lang w:val="zh-CN"/>
                <w14:textFill>
                  <w14:solidFill>
                    <w14:schemeClr w14:val="tx1"/>
                  </w14:solidFill>
                </w14:textFill>
              </w:rPr>
            </w:pPr>
            <w:r>
              <w:rPr>
                <w:rFonts w:hint="eastAsia" w:ascii="宋体" w:hAnsi="宋体"/>
                <w:color w:val="000000" w:themeColor="text1"/>
                <w:lang w:val="zh-CN"/>
                <w14:textFill>
                  <w14:solidFill>
                    <w14:schemeClr w14:val="tx1"/>
                  </w14:solidFill>
                </w14:textFill>
              </w:rPr>
              <w:t>根据供应商针对本项目提出的合理化、优化建议是否合理可行酌情打分。（</w:t>
            </w:r>
            <w:r>
              <w:rPr>
                <w:rFonts w:hint="eastAsia" w:ascii="宋体" w:hAnsi="宋体"/>
                <w:color w:val="000000" w:themeColor="text1"/>
                <w:lang w:val="en-US" w:eastAsia="zh-CN"/>
                <w14:textFill>
                  <w14:solidFill>
                    <w14:schemeClr w14:val="tx1"/>
                  </w14:solidFill>
                </w14:textFill>
              </w:rPr>
              <w:t>10</w:t>
            </w:r>
            <w:r>
              <w:rPr>
                <w:rFonts w:hint="eastAsia" w:ascii="宋体" w:hAnsi="宋体"/>
                <w:color w:val="000000" w:themeColor="text1"/>
                <w:lang w:val="zh-CN"/>
                <w14:textFill>
                  <w14:solidFill>
                    <w14:schemeClr w14:val="tx1"/>
                  </w14:solidFill>
                </w14:textFill>
              </w:rPr>
              <w:t>分）</w:t>
            </w:r>
          </w:p>
          <w:p w14:paraId="5B6122E3">
            <w:pPr>
              <w:autoSpaceDE w:val="0"/>
              <w:autoSpaceDN w:val="0"/>
              <w:adjustRightInd w:val="0"/>
              <w:spacing w:line="280" w:lineRule="exact"/>
              <w:jc w:val="left"/>
              <w:rPr>
                <w:rFonts w:ascii="宋体" w:hAnsi="宋体"/>
                <w:color w:val="000000" w:themeColor="text1"/>
                <w:lang w:val="zh-CN"/>
                <w14:textFill>
                  <w14:solidFill>
                    <w14:schemeClr w14:val="tx1"/>
                  </w14:solidFill>
                </w14:textFill>
              </w:rPr>
            </w:pPr>
            <w:r>
              <w:rPr>
                <w:rFonts w:hint="eastAsia" w:cs="宋体"/>
                <w:color w:val="000000" w:themeColor="text1"/>
                <w:szCs w:val="21"/>
                <w14:textFill>
                  <w14:solidFill>
                    <w14:schemeClr w14:val="tx1"/>
                  </w14:solidFill>
                </w14:textFill>
              </w:rPr>
              <w:t>优得10</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6.8分；良得6.7</w:t>
            </w:r>
            <w:r>
              <w:rPr>
                <w:rFonts w:hint="eastAsia" w:cs="宋体"/>
                <w:color w:val="000000" w:themeColor="text1"/>
                <w:szCs w:val="21"/>
                <w:lang w:val="zh-CN"/>
                <w14:textFill>
                  <w14:solidFill>
                    <w14:schemeClr w14:val="tx1"/>
                  </w14:solidFill>
                </w14:textFill>
              </w:rPr>
              <w:t>-</w:t>
            </w:r>
            <w:r>
              <w:rPr>
                <w:rFonts w:hint="eastAsia" w:cs="宋体"/>
                <w:color w:val="000000" w:themeColor="text1"/>
                <w:szCs w:val="21"/>
                <w14:textFill>
                  <w14:solidFill>
                    <w14:schemeClr w14:val="tx1"/>
                  </w14:solidFill>
                </w14:textFill>
              </w:rPr>
              <w:t>3.4分；一般得3.3</w:t>
            </w:r>
            <w:r>
              <w:rPr>
                <w:rFonts w:hint="eastAsia" w:cs="宋体"/>
                <w:color w:val="000000" w:themeColor="text1"/>
                <w:szCs w:val="21"/>
                <w:lang w:val="zh-CN"/>
                <w14:textFill>
                  <w14:solidFill>
                    <w14:schemeClr w14:val="tx1"/>
                  </w14:solidFill>
                </w14:textFill>
              </w:rPr>
              <w:t>-0</w:t>
            </w:r>
            <w:r>
              <w:rPr>
                <w:rFonts w:hint="eastAsia" w:cs="宋体"/>
                <w:color w:val="000000" w:themeColor="text1"/>
                <w:szCs w:val="21"/>
                <w14:textFill>
                  <w14:solidFill>
                    <w14:schemeClr w14:val="tx1"/>
                  </w14:solidFill>
                </w14:textFill>
              </w:rPr>
              <w:t>分。</w:t>
            </w:r>
          </w:p>
        </w:tc>
      </w:tr>
      <w:tr w14:paraId="08772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871" w:type="dxa"/>
            <w:vAlign w:val="center"/>
          </w:tcPr>
          <w:p w14:paraId="41903A57">
            <w:pPr>
              <w:autoSpaceDE w:val="0"/>
              <w:autoSpaceDN w:val="0"/>
              <w:adjustRightInd w:val="0"/>
              <w:spacing w:line="280" w:lineRule="exact"/>
              <w:jc w:val="center"/>
              <w:rPr>
                <w:rFonts w:ascii="宋体" w:hAnsi="宋体"/>
                <w:color w:val="000000" w:themeColor="text1"/>
                <w:lang w:val="zh-CN"/>
                <w14:textFill>
                  <w14:solidFill>
                    <w14:schemeClr w14:val="tx1"/>
                  </w14:solidFill>
                </w14:textFill>
              </w:rPr>
            </w:pPr>
            <w:r>
              <w:rPr>
                <w:rFonts w:hint="eastAsia" w:ascii="宋体" w:hAnsi="宋体"/>
                <w:color w:val="000000" w:themeColor="text1"/>
                <w14:textFill>
                  <w14:solidFill>
                    <w14:schemeClr w14:val="tx1"/>
                  </w14:solidFill>
                </w14:textFill>
              </w:rPr>
              <w:t>7</w:t>
            </w:r>
          </w:p>
        </w:tc>
        <w:tc>
          <w:tcPr>
            <w:tcW w:w="1373" w:type="dxa"/>
            <w:vAlign w:val="center"/>
          </w:tcPr>
          <w:p w14:paraId="557B8A36">
            <w:pPr>
              <w:spacing w:line="2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价格分</w:t>
            </w:r>
          </w:p>
        </w:tc>
        <w:tc>
          <w:tcPr>
            <w:tcW w:w="959" w:type="dxa"/>
            <w:vAlign w:val="center"/>
          </w:tcPr>
          <w:p w14:paraId="24EE1864">
            <w:pPr>
              <w:spacing w:line="2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30分</w:t>
            </w:r>
          </w:p>
        </w:tc>
        <w:tc>
          <w:tcPr>
            <w:tcW w:w="6864" w:type="dxa"/>
            <w:vAlign w:val="center"/>
          </w:tcPr>
          <w:p w14:paraId="6D9046BB">
            <w:pPr>
              <w:spacing w:line="280" w:lineRule="exact"/>
              <w:jc w:val="left"/>
              <w:rPr>
                <w:rFonts w:ascii="宋体" w:hAnsi="宋体"/>
                <w:color w:val="000000" w:themeColor="text1"/>
                <w:lang w:val="zh-CN"/>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取投标合格供应商的投标最终报价最低价为基准价。基准价为 30分。投标报价得分＝（评标基准价/最终投标报价）×30%×100（小数点后保留2位小数）。</w:t>
            </w:r>
          </w:p>
        </w:tc>
      </w:tr>
    </w:tbl>
    <w:p w14:paraId="3DBEC847">
      <w:pPr>
        <w:pStyle w:val="2"/>
        <w:rPr>
          <w:color w:val="000000" w:themeColor="text1"/>
          <w14:textFill>
            <w14:solidFill>
              <w14:schemeClr w14:val="tx1"/>
            </w14:solidFill>
          </w14:textFill>
        </w:rPr>
      </w:pPr>
    </w:p>
    <w:p w14:paraId="062A76E4">
      <w:pPr>
        <w:spacing w:line="360" w:lineRule="auto"/>
        <w:rPr>
          <w:rFonts w:ascii="宋体" w:hAnsi="宋体" w:cs="宋体"/>
          <w:color w:val="000000" w:themeColor="text1"/>
          <w:kern w:val="0"/>
          <w:szCs w:val="21"/>
          <w14:textFill>
            <w14:solidFill>
              <w14:schemeClr w14:val="tx1"/>
            </w14:solidFill>
          </w14:textFill>
        </w:rPr>
      </w:pPr>
      <w:r>
        <w:rPr>
          <w:rFonts w:hint="eastAsia"/>
          <w:b/>
          <w:bCs/>
          <w:color w:val="000000" w:themeColor="text1"/>
          <w:szCs w:val="21"/>
          <w14:textFill>
            <w14:solidFill>
              <w14:schemeClr w14:val="tx1"/>
            </w14:solidFill>
          </w14:textFill>
        </w:rPr>
        <w:t>注</w:t>
      </w:r>
      <w:r>
        <w:rPr>
          <w:rFonts w:hint="eastAsia"/>
          <w:color w:val="000000" w:themeColor="text1"/>
          <w:szCs w:val="21"/>
          <w14:textFill>
            <w14:solidFill>
              <w14:schemeClr w14:val="tx1"/>
            </w14:solidFill>
          </w14:textFill>
        </w:rPr>
        <w:t>：</w:t>
      </w:r>
      <w:r>
        <w:rPr>
          <w:rFonts w:ascii="宋体" w:hAnsi="宋体" w:cs="宋体"/>
          <w:color w:val="000000" w:themeColor="text1"/>
          <w:kern w:val="0"/>
          <w:szCs w:val="21"/>
          <w14:textFill>
            <w14:solidFill>
              <w14:schemeClr w14:val="tx1"/>
            </w14:solidFill>
          </w14:textFill>
        </w:rPr>
        <w:t>1）上述证明材料中的单位名称与</w:t>
      </w:r>
      <w:r>
        <w:rPr>
          <w:rFonts w:hint="eastAsia" w:ascii="宋体" w:hAnsi="宋体" w:cs="宋体"/>
          <w:color w:val="000000" w:themeColor="text1"/>
          <w:kern w:val="0"/>
          <w:szCs w:val="21"/>
          <w14:textFill>
            <w14:solidFill>
              <w14:schemeClr w14:val="tx1"/>
            </w14:solidFill>
          </w14:textFill>
        </w:rPr>
        <w:t>供应商</w:t>
      </w:r>
      <w:r>
        <w:rPr>
          <w:rFonts w:ascii="宋体" w:hAnsi="宋体" w:cs="宋体"/>
          <w:color w:val="000000" w:themeColor="text1"/>
          <w:kern w:val="0"/>
          <w:szCs w:val="21"/>
          <w14:textFill>
            <w14:solidFill>
              <w14:schemeClr w14:val="tx1"/>
            </w14:solidFill>
          </w14:textFill>
        </w:rPr>
        <w:t>的名称必须一致。</w:t>
      </w:r>
    </w:p>
    <w:p w14:paraId="1F7B6ACE">
      <w:pPr>
        <w:pStyle w:val="43"/>
        <w:ind w:left="0" w:leftChars="0" w:firstLineChars="200"/>
        <w:rPr>
          <w:color w:val="000000" w:themeColor="text1"/>
          <w14:textFill>
            <w14:solidFill>
              <w14:schemeClr w14:val="tx1"/>
            </w14:solidFill>
          </w14:textFill>
        </w:rPr>
      </w:pPr>
      <w:r>
        <w:rPr>
          <w:rFonts w:ascii="宋体" w:hAnsi="宋体" w:cs="宋体"/>
          <w:color w:val="000000" w:themeColor="text1"/>
          <w:kern w:val="0"/>
          <w:szCs w:val="21"/>
          <w14:textFill>
            <w14:solidFill>
              <w14:schemeClr w14:val="tx1"/>
            </w14:solidFill>
          </w14:textFill>
        </w:rPr>
        <w:t>2）</w:t>
      </w:r>
      <w:r>
        <w:rPr>
          <w:rFonts w:hint="eastAsia"/>
          <w:color w:val="000000" w:themeColor="text1"/>
          <w:szCs w:val="21"/>
          <w14:textFill>
            <w14:solidFill>
              <w14:schemeClr w14:val="tx1"/>
            </w14:solidFill>
          </w14:textFill>
        </w:rPr>
        <w:t>合同、证书、报告及其他相关证明材料加盖公章</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否</w:t>
      </w:r>
      <w:r>
        <w:rPr>
          <w:rFonts w:ascii="宋体" w:hAnsi="宋体" w:cs="宋体"/>
          <w:color w:val="000000" w:themeColor="text1"/>
          <w:kern w:val="0"/>
          <w:szCs w:val="21"/>
          <w14:textFill>
            <w14:solidFill>
              <w14:schemeClr w14:val="tx1"/>
            </w14:solidFill>
          </w14:textFill>
        </w:rPr>
        <w:t>则相应分值扣除。</w:t>
      </w:r>
    </w:p>
    <w:p w14:paraId="6204ED74">
      <w:pPr>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2.最后报价</w:t>
      </w:r>
      <w:r>
        <w:rPr>
          <w:rStyle w:val="51"/>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总价报价</w:t>
      </w:r>
      <w:r>
        <w:rPr>
          <w:rStyle w:val="51"/>
          <w:rFonts w:hint="eastAsia" w:ascii="宋体" w:hAnsi="宋体" w:cs="宋体"/>
          <w:color w:val="000000" w:themeColor="text1"/>
          <w14:textFill>
            <w14:solidFill>
              <w14:schemeClr w14:val="tx1"/>
            </w14:solidFill>
          </w14:textFill>
        </w:rPr>
        <w:t>）</w:t>
      </w:r>
    </w:p>
    <w:p w14:paraId="5F50E973">
      <w:pPr>
        <w:spacing w:line="360" w:lineRule="auto"/>
        <w:ind w:firstLine="417" w:firstLineChars="199"/>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s="宋体"/>
          <w:b/>
          <w:bCs/>
          <w:color w:val="000000" w:themeColor="text1"/>
          <w:szCs w:val="21"/>
          <w14:textFill>
            <w14:solidFill>
              <w14:schemeClr w14:val="tx1"/>
            </w14:solidFill>
          </w14:textFill>
        </w:rPr>
        <w:t>磋商文件能够详细列明采购标的的技术、服务要求的，磋商结束后，磋商分二轮或多轮（本项目分二轮报价，即首次报价和最终报价）进行，首次报价在竞标文件中体现；最终报价在磋商结束后由所有参加磋商的竞标人在规定的时间内</w:t>
      </w:r>
      <w:r>
        <w:rPr>
          <w:rFonts w:hint="eastAsia" w:ascii="宋体" w:hAnsi="宋体" w:cs="宋体"/>
          <w:b/>
          <w:bCs/>
          <w:color w:val="000000" w:themeColor="text1"/>
          <w:szCs w:val="21"/>
          <w:lang w:val="en-US" w:eastAsia="zh-CN"/>
          <w14:textFill>
            <w14:solidFill>
              <w14:schemeClr w14:val="tx1"/>
            </w14:solidFill>
          </w14:textFill>
        </w:rPr>
        <w:t>现场</w:t>
      </w:r>
      <w:r>
        <w:rPr>
          <w:rFonts w:hint="eastAsia" w:ascii="宋体" w:hAnsi="宋体" w:cs="宋体"/>
          <w:b/>
          <w:bCs/>
          <w:color w:val="000000" w:themeColor="text1"/>
          <w:szCs w:val="21"/>
          <w14:textFill>
            <w14:solidFill>
              <w14:schemeClr w14:val="tx1"/>
            </w14:solidFill>
          </w14:textFill>
        </w:rPr>
        <w:t>进行报价（时限为30分钟），最终报价必须由</w:t>
      </w:r>
      <w:r>
        <w:rPr>
          <w:rFonts w:hint="eastAsia" w:ascii="宋体" w:hAnsi="宋体" w:cs="宋体"/>
          <w:b/>
          <w:bCs/>
          <w:color w:val="000000" w:themeColor="text1"/>
          <w:szCs w:val="21"/>
          <w:lang w:val="zh-CN"/>
          <w14:textFill>
            <w14:solidFill>
              <w14:schemeClr w14:val="tx1"/>
            </w14:solidFill>
          </w14:textFill>
        </w:rPr>
        <w:t>供应商</w:t>
      </w:r>
      <w:r>
        <w:rPr>
          <w:rFonts w:hint="eastAsia" w:ascii="宋体" w:hAnsi="宋体" w:cs="宋体"/>
          <w:b/>
          <w:bCs/>
          <w:color w:val="000000" w:themeColor="text1"/>
          <w:szCs w:val="21"/>
          <w14:textFill>
            <w14:solidFill>
              <w14:schemeClr w14:val="tx1"/>
            </w14:solidFill>
          </w14:textFill>
        </w:rPr>
        <w:t>的法定代表人签章，作为磋商响应文件的补充。如该</w:t>
      </w:r>
      <w:r>
        <w:rPr>
          <w:rFonts w:hint="eastAsia" w:ascii="宋体" w:hAnsi="宋体" w:cs="宋体"/>
          <w:b/>
          <w:bCs/>
          <w:color w:val="000000" w:themeColor="text1"/>
          <w:szCs w:val="21"/>
          <w:lang w:val="zh-CN"/>
          <w14:textFill>
            <w14:solidFill>
              <w14:schemeClr w14:val="tx1"/>
            </w14:solidFill>
          </w14:textFill>
        </w:rPr>
        <w:t>供应商</w:t>
      </w:r>
      <w:r>
        <w:rPr>
          <w:rFonts w:hint="eastAsia" w:ascii="宋体" w:hAnsi="宋体" w:cs="宋体"/>
          <w:b/>
          <w:bCs/>
          <w:color w:val="000000" w:themeColor="text1"/>
          <w:szCs w:val="21"/>
          <w14:textFill>
            <w14:solidFill>
              <w14:schemeClr w14:val="tx1"/>
            </w14:solidFill>
          </w14:textFill>
        </w:rPr>
        <w:t>成为成交供应商，则该</w:t>
      </w:r>
      <w:r>
        <w:rPr>
          <w:rFonts w:hint="eastAsia" w:ascii="宋体" w:hAnsi="宋体" w:cs="宋体"/>
          <w:b/>
          <w:bCs/>
          <w:color w:val="000000" w:themeColor="text1"/>
          <w:szCs w:val="21"/>
          <w:lang w:val="zh-CN"/>
          <w14:textFill>
            <w14:solidFill>
              <w14:schemeClr w14:val="tx1"/>
            </w14:solidFill>
          </w14:textFill>
        </w:rPr>
        <w:t>供应商</w:t>
      </w:r>
      <w:r>
        <w:rPr>
          <w:rFonts w:hint="eastAsia" w:ascii="宋体" w:hAnsi="宋体" w:cs="宋体"/>
          <w:b/>
          <w:bCs/>
          <w:color w:val="000000" w:themeColor="text1"/>
          <w:szCs w:val="21"/>
          <w14:textFill>
            <w14:solidFill>
              <w14:schemeClr w14:val="tx1"/>
            </w14:solidFill>
          </w14:textFill>
        </w:rPr>
        <w:t>的磋商响应文件（含所有补充资料）将作为合同的组成部分。（投标供应商首次报价和最终报价均不得超过最高限价）</w:t>
      </w:r>
    </w:p>
    <w:p w14:paraId="4241B98C">
      <w:pPr>
        <w:pStyle w:val="56"/>
        <w:numPr>
          <w:ilvl w:val="0"/>
          <w:numId w:val="13"/>
        </w:numPr>
        <w:spacing w:line="360" w:lineRule="auto"/>
        <w:ind w:firstLine="420" w:firstLineChars="200"/>
        <w:jc w:val="both"/>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磋商文件不能详细列明采购标的的技术、服务要求的，需经磋商由供应商提供最终方案或解决方案的，磋商结束后，磋商小组按照少数服从多数的原则投票推荐3家以上供应商的方案或解决方案，并要求其在规定时间内提交最后报价。</w:t>
      </w:r>
    </w:p>
    <w:p w14:paraId="0C0A8313">
      <w:pPr>
        <w:pStyle w:val="56"/>
        <w:numPr>
          <w:ilvl w:val="0"/>
          <w:numId w:val="13"/>
        </w:numPr>
        <w:spacing w:line="360" w:lineRule="auto"/>
        <w:ind w:firstLine="422" w:firstLineChars="200"/>
        <w:jc w:val="both"/>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最终的磋商报价低于首次报价的成交供应商须在领取成交通知书前向代理机构提供下调后的工程量清单报价明细。最终报价是磋商响应文件的有效组成部分。</w:t>
      </w:r>
    </w:p>
    <w:p w14:paraId="05A09008">
      <w:pPr>
        <w:pStyle w:val="26"/>
        <w:snapToGrid w:val="0"/>
        <w:spacing w:line="360" w:lineRule="auto"/>
        <w:ind w:firstLine="422" w:firstLineChars="200"/>
        <w:rPr>
          <w:rFonts w:hAnsi="宋体" w:cs="宋体"/>
          <w:b/>
          <w:color w:val="000000" w:themeColor="text1"/>
          <w:szCs w:val="21"/>
          <w14:textFill>
            <w14:solidFill>
              <w14:schemeClr w14:val="tx1"/>
            </w14:solidFill>
          </w14:textFill>
        </w:rPr>
      </w:pPr>
      <w:r>
        <w:rPr>
          <w:rFonts w:hint="eastAsia" w:hAnsi="宋体" w:cs="宋体"/>
          <w:b/>
          <w:color w:val="000000" w:themeColor="text1"/>
          <w:szCs w:val="21"/>
          <w14:textFill>
            <w14:solidFill>
              <w14:schemeClr w14:val="tx1"/>
            </w14:solidFill>
          </w14:textFill>
        </w:rPr>
        <w:t>3.评审要求</w:t>
      </w:r>
    </w:p>
    <w:p w14:paraId="4C49BE24">
      <w:pPr>
        <w:spacing w:line="360" w:lineRule="auto"/>
        <w:ind w:firstLine="42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(1)磋商小组应当按照磋商文件中规定的评审方法和标准，对符合性审查合格的响应文件的商务部分和技术部分进行综合比较与评价，其中</w:t>
      </w:r>
      <w:r>
        <w:rPr>
          <w:rFonts w:hint="eastAsia" w:ascii="宋体" w:hAnsi="宋体" w:cs="宋体"/>
          <w:color w:val="000000" w:themeColor="text1"/>
          <w:szCs w:val="21"/>
          <w:lang w:val="zh-CN"/>
          <w14:textFill>
            <w14:solidFill>
              <w14:schemeClr w14:val="tx1"/>
            </w14:solidFill>
          </w14:textFill>
        </w:rPr>
        <w:t>客观</w:t>
      </w:r>
      <w:r>
        <w:rPr>
          <w:rFonts w:hint="eastAsia" w:ascii="宋体" w:hAnsi="宋体" w:cs="宋体"/>
          <w:color w:val="000000" w:themeColor="text1"/>
          <w:szCs w:val="21"/>
          <w14:textFill>
            <w14:solidFill>
              <w14:schemeClr w14:val="tx1"/>
            </w14:solidFill>
          </w14:textFill>
        </w:rPr>
        <w:t>评分项的分值</w:t>
      </w:r>
      <w:r>
        <w:rPr>
          <w:rFonts w:hint="eastAsia" w:ascii="宋体" w:hAnsi="宋体" w:cs="宋体"/>
          <w:color w:val="000000" w:themeColor="text1"/>
          <w:szCs w:val="21"/>
          <w:lang w:val="zh-CN"/>
          <w14:textFill>
            <w14:solidFill>
              <w14:schemeClr w14:val="tx1"/>
            </w14:solidFill>
          </w14:textFill>
        </w:rPr>
        <w:t>应当一致。</w:t>
      </w:r>
    </w:p>
    <w:p w14:paraId="3A7FB1B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（2）对于磋商响应文件中含义不明确、同类问题表述不一致或者有明显文字和计算错误的内容，磋商小组应当要求供应商作出必要的澄清、说明或者补正。</w:t>
      </w:r>
    </w:p>
    <w:p w14:paraId="4281378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（3）供应商的澄清（说明或者补正）采用书面形式，并加盖公章或者由法定代表人或授权代表签字，且不得超出磋商响应文件的范围或者改变磋商响应文件的实质性内容。</w:t>
      </w:r>
    </w:p>
    <w:p w14:paraId="2F3FF483">
      <w:pPr>
        <w:spacing w:line="360" w:lineRule="auto"/>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（四）结果汇总及排序</w:t>
      </w:r>
    </w:p>
    <w:p w14:paraId="47A62BD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经磋商确定最终采购需求和提交最后报价的供应商后，由磋商小组采用综合评分法对提交最后报价的供应商的响应文件和最后报价进行综合比较与评价。根据综合评分情况，按评审得分由高到低顺序推荐3名以上成交候选供应商。评审得分相同的，按照最后报价由高到低的顺序推荐。评审得分且最后磋商报价相同的，按照技术指标优劣顺序推荐。</w:t>
      </w:r>
    </w:p>
    <w:p w14:paraId="7D214878">
      <w:pPr>
        <w:spacing w:line="360" w:lineRule="auto"/>
        <w:ind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（五）编写评审报告</w:t>
      </w:r>
    </w:p>
    <w:p w14:paraId="4527501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磋商小组根据全体评审人员签字的原始记录和得分情况编写评审报告。</w:t>
      </w:r>
    </w:p>
    <w:p w14:paraId="1E4255A7">
      <w:pPr>
        <w:pStyle w:val="56"/>
        <w:spacing w:line="360" w:lineRule="auto"/>
        <w:ind w:firstLine="420" w:firstLineChars="200"/>
        <w:jc w:val="both"/>
        <w:rPr>
          <w:rFonts w:ascii="宋体" w:hAnsi="宋体" w:eastAsia="宋体" w:cs="宋体"/>
          <w:color w:val="000000" w:themeColor="text1"/>
          <w:sz w:val="21"/>
          <w:szCs w:val="21"/>
          <w14:textFill>
            <w14:solidFill>
              <w14:schemeClr w14:val="tx1"/>
            </w14:solidFill>
          </w14:textFill>
        </w:rPr>
      </w:pPr>
    </w:p>
    <w:p w14:paraId="3542C341">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66311DCD">
      <w:pPr>
        <w:spacing w:line="360" w:lineRule="auto"/>
        <w:jc w:val="center"/>
        <w:rPr>
          <w:rFonts w:asciiTheme="minorEastAsia" w:hAnsiTheme="minorEastAsia" w:eastAsiaTheme="minorEastAsia"/>
          <w:b/>
          <w:color w:val="000000" w:themeColor="text1"/>
          <w:sz w:val="36"/>
          <w:szCs w:val="36"/>
          <w14:textFill>
            <w14:solidFill>
              <w14:schemeClr w14:val="tx1"/>
            </w14:solidFill>
          </w14:textFill>
        </w:rPr>
      </w:pPr>
      <w:r>
        <w:rPr>
          <w:rFonts w:hint="eastAsia" w:asciiTheme="minorEastAsia" w:hAnsiTheme="minorEastAsia" w:eastAsiaTheme="minorEastAsia"/>
          <w:b/>
          <w:color w:val="000000" w:themeColor="text1"/>
          <w:sz w:val="36"/>
          <w:szCs w:val="36"/>
          <w14:textFill>
            <w14:solidFill>
              <w14:schemeClr w14:val="tx1"/>
            </w14:solidFill>
          </w14:textFill>
        </w:rPr>
        <w:t>第五章 拟签订的合同文本</w:t>
      </w:r>
    </w:p>
    <w:p w14:paraId="6B234A43">
      <w:pPr>
        <w:pStyle w:val="26"/>
        <w:snapToGrid w:val="0"/>
        <w:spacing w:line="400" w:lineRule="exact"/>
        <w:ind w:firstLine="420"/>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项目名称：</w:t>
      </w:r>
      <w:r>
        <w:rPr>
          <w:rFonts w:hint="eastAsia" w:hAnsi="宋体"/>
          <w:color w:val="000000" w:themeColor="text1"/>
          <w:u w:val="single"/>
          <w:lang w:eastAsia="zh-CN"/>
          <w14:textFill>
            <w14:solidFill>
              <w14:schemeClr w14:val="tx1"/>
            </w14:solidFill>
          </w14:textFill>
        </w:rPr>
        <w:t>三门县浦坝港镇乡村公路日常养护工程</w:t>
      </w:r>
      <w:r>
        <w:rPr>
          <w:rFonts w:hint="eastAsia" w:hAnsi="宋体"/>
          <w:color w:val="000000" w:themeColor="text1"/>
          <w14:textFill>
            <w14:solidFill>
              <w14:schemeClr w14:val="tx1"/>
            </w14:solidFill>
          </w14:textFill>
        </w:rPr>
        <w:t xml:space="preserve">  </w:t>
      </w:r>
    </w:p>
    <w:p w14:paraId="2CF7A265">
      <w:pPr>
        <w:pStyle w:val="26"/>
        <w:snapToGrid w:val="0"/>
        <w:spacing w:line="400" w:lineRule="exact"/>
        <w:ind w:firstLine="420"/>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甲方：（</w:t>
      </w:r>
      <w:r>
        <w:rPr>
          <w:rFonts w:hint="eastAsia" w:hAnsi="宋体"/>
          <w:color w:val="000000" w:themeColor="text1"/>
          <w14:textFill>
            <w14:solidFill>
              <w14:schemeClr w14:val="tx1"/>
            </w14:solidFill>
          </w14:textFill>
        </w:rPr>
        <w:t>采购单位</w:t>
      </w:r>
      <w:r>
        <w:rPr>
          <w:rFonts w:hAnsi="宋体"/>
          <w:color w:val="000000" w:themeColor="text1"/>
          <w14:textFill>
            <w14:solidFill>
              <w14:schemeClr w14:val="tx1"/>
            </w14:solidFill>
          </w14:textFill>
        </w:rPr>
        <w:t>）</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     </w:t>
      </w:r>
    </w:p>
    <w:p w14:paraId="10E74044">
      <w:pPr>
        <w:pStyle w:val="26"/>
        <w:snapToGrid w:val="0"/>
        <w:spacing w:line="400" w:lineRule="exact"/>
        <w:ind w:firstLine="420"/>
        <w:rPr>
          <w:rFonts w:hAnsi="宋体"/>
          <w:color w:val="000000" w:themeColor="text1"/>
          <w:u w:val="single"/>
          <w14:textFill>
            <w14:solidFill>
              <w14:schemeClr w14:val="tx1"/>
            </w14:solidFill>
          </w14:textFill>
        </w:rPr>
      </w:pPr>
      <w:r>
        <w:rPr>
          <w:rFonts w:hAnsi="宋体"/>
          <w:color w:val="000000" w:themeColor="text1"/>
          <w14:textFill>
            <w14:solidFill>
              <w14:schemeClr w14:val="tx1"/>
            </w14:solidFill>
          </w14:textFill>
        </w:rPr>
        <w:t>乙方：（</w:t>
      </w:r>
      <w:r>
        <w:rPr>
          <w:rFonts w:hint="eastAsia" w:hAnsi="宋体"/>
          <w:color w:val="000000" w:themeColor="text1"/>
          <w14:textFill>
            <w14:solidFill>
              <w14:schemeClr w14:val="tx1"/>
            </w14:solidFill>
          </w14:textFill>
        </w:rPr>
        <w:t>中标供应商</w:t>
      </w:r>
      <w:r>
        <w:rPr>
          <w:rFonts w:hAnsi="宋体"/>
          <w:color w:val="000000" w:themeColor="text1"/>
          <w14:textFill>
            <w14:solidFill>
              <w14:schemeClr w14:val="tx1"/>
            </w14:solidFill>
          </w14:textFill>
        </w:rPr>
        <w:t>）</w:t>
      </w:r>
      <w:r>
        <w:rPr>
          <w:rFonts w:hint="eastAsia"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     </w:t>
      </w:r>
    </w:p>
    <w:p w14:paraId="28F54B2D">
      <w:pPr>
        <w:pStyle w:val="26"/>
        <w:snapToGrid w:val="0"/>
        <w:spacing w:line="400" w:lineRule="exact"/>
        <w:ind w:firstLine="422"/>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t xml:space="preserve">    </w:t>
      </w:r>
      <w:r>
        <w:rPr>
          <w:rFonts w:hAnsi="宋体"/>
          <w:color w:val="000000" w:themeColor="text1"/>
          <w14:textFill>
            <w14:solidFill>
              <w14:schemeClr w14:val="tx1"/>
            </w14:solidFill>
          </w14:textFill>
        </w:rPr>
        <w:t>甲、乙双方根据</w:t>
      </w:r>
      <w:r>
        <w:rPr>
          <w:rFonts w:hint="eastAsia" w:hAnsi="宋体"/>
          <w:color w:val="000000" w:themeColor="text1"/>
          <w14:textFill>
            <w14:solidFill>
              <w14:schemeClr w14:val="tx1"/>
            </w14:solidFill>
          </w14:textFill>
        </w:rPr>
        <w:t>三门县公共资源交易</w:t>
      </w:r>
      <w:r>
        <w:rPr>
          <w:rFonts w:hAnsi="宋体"/>
          <w:color w:val="000000" w:themeColor="text1"/>
          <w14:textFill>
            <w14:solidFill>
              <w14:schemeClr w14:val="tx1"/>
            </w14:solidFill>
          </w14:textFill>
        </w:rPr>
        <w:t>中心关于</w:t>
      </w:r>
      <w:r>
        <w:rPr>
          <w:rFonts w:hint="eastAsia" w:hAnsi="宋体"/>
          <w:color w:val="000000" w:themeColor="text1"/>
          <w:u w:val="single"/>
          <w14:textFill>
            <w14:solidFill>
              <w14:schemeClr w14:val="tx1"/>
            </w14:solidFill>
          </w14:textFill>
        </w:rPr>
        <w:t xml:space="preserve">                 </w:t>
      </w:r>
      <w:r>
        <w:rPr>
          <w:rFonts w:hAnsi="宋体"/>
          <w:color w:val="000000" w:themeColor="text1"/>
          <w14:textFill>
            <w14:solidFill>
              <w14:schemeClr w14:val="tx1"/>
            </w14:solidFill>
          </w14:textFill>
        </w:rPr>
        <w:t>单位</w:t>
      </w:r>
      <w:r>
        <w:rPr>
          <w:rFonts w:hint="eastAsia" w:hAnsi="宋体"/>
          <w:color w:val="000000" w:themeColor="text1"/>
          <w:u w:val="single"/>
          <w:lang w:eastAsia="zh-CN"/>
          <w14:textFill>
            <w14:solidFill>
              <w14:schemeClr w14:val="tx1"/>
            </w14:solidFill>
          </w14:textFill>
        </w:rPr>
        <w:t>三门县浦坝港镇乡村公路日常养护工程</w:t>
      </w:r>
      <w:r>
        <w:rPr>
          <w:rFonts w:hAnsi="宋体"/>
          <w:color w:val="000000" w:themeColor="text1"/>
          <w14:textFill>
            <w14:solidFill>
              <w14:schemeClr w14:val="tx1"/>
            </w14:solidFill>
          </w14:textFill>
        </w:rPr>
        <w:t>项目公开招标的结果，签署本合同。</w:t>
      </w:r>
    </w:p>
    <w:p w14:paraId="35A5AA1C">
      <w:pPr>
        <w:pStyle w:val="26"/>
        <w:snapToGrid w:val="0"/>
        <w:spacing w:line="400" w:lineRule="exact"/>
        <w:ind w:firstLine="422"/>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t>一、</w:t>
      </w:r>
      <w:r>
        <w:rPr>
          <w:rFonts w:hint="eastAsia" w:hAnsi="宋体"/>
          <w:b/>
          <w:color w:val="000000" w:themeColor="text1"/>
          <w14:textFill>
            <w14:solidFill>
              <w14:schemeClr w14:val="tx1"/>
            </w14:solidFill>
          </w14:textFill>
        </w:rPr>
        <w:t>项目概括</w:t>
      </w:r>
    </w:p>
    <w:p w14:paraId="221445BD">
      <w:pPr>
        <w:pStyle w:val="26"/>
        <w:snapToGrid w:val="0"/>
        <w:spacing w:line="400" w:lineRule="exact"/>
        <w:ind w:firstLine="525" w:firstLineChars="25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1.1</w:t>
      </w:r>
      <w:r>
        <w:rPr>
          <w:rFonts w:hint="eastAsia"/>
          <w:color w:val="000000" w:themeColor="text1"/>
          <w14:textFill>
            <w14:solidFill>
              <w14:schemeClr w14:val="tx1"/>
            </w14:solidFill>
          </w14:textFill>
        </w:rPr>
        <w:t>公路及沿线设施经常进行预防性的维护保养和修补轻微损坏部分，使之经常保持完好状态。主要内容是整理路肩、疏通边沟、除杂草、清扫路面、修剪绿化、清洗标志牌等</w:t>
      </w:r>
      <w:r>
        <w:rPr>
          <w:rFonts w:hint="eastAsia" w:hAnsi="宋体" w:cs="宋体"/>
          <w:color w:val="000000" w:themeColor="text1"/>
          <w:szCs w:val="21"/>
          <w14:textFill>
            <w14:solidFill>
              <w14:schemeClr w14:val="tx1"/>
            </w14:solidFill>
          </w14:textFill>
        </w:rPr>
        <w:t>。</w:t>
      </w:r>
    </w:p>
    <w:p w14:paraId="40230F15">
      <w:pPr>
        <w:pStyle w:val="26"/>
        <w:snapToGrid w:val="0"/>
        <w:spacing w:line="400" w:lineRule="exact"/>
        <w:ind w:firstLine="422"/>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t>二、合同金额</w:t>
      </w:r>
    </w:p>
    <w:p w14:paraId="0434F21D">
      <w:pPr>
        <w:pStyle w:val="26"/>
        <w:snapToGrid w:val="0"/>
        <w:spacing w:line="400" w:lineRule="exact"/>
        <w:ind w:firstLine="525" w:firstLineChars="25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2.1</w:t>
      </w:r>
      <w:r>
        <w:rPr>
          <w:rFonts w:hAnsi="宋体"/>
          <w:color w:val="000000" w:themeColor="text1"/>
          <w14:textFill>
            <w14:solidFill>
              <w14:schemeClr w14:val="tx1"/>
            </w14:solidFill>
          </w14:textFill>
        </w:rPr>
        <w:t>本合同金额为（大写）：</w:t>
      </w:r>
      <w:r>
        <w:rPr>
          <w:rFonts w:hint="eastAsia" w:hAnsi="宋体"/>
          <w:color w:val="000000" w:themeColor="text1"/>
          <w:u w:val="single"/>
          <w14:textFill>
            <w14:solidFill>
              <w14:schemeClr w14:val="tx1"/>
            </w14:solidFill>
          </w14:textFill>
        </w:rPr>
        <w:t xml:space="preserve">                  </w:t>
      </w:r>
      <w:r>
        <w:rPr>
          <w:rFonts w:hAnsi="宋体"/>
          <w:color w:val="000000" w:themeColor="text1"/>
          <w14:textFill>
            <w14:solidFill>
              <w14:schemeClr w14:val="tx1"/>
            </w14:solidFill>
          </w14:textFill>
        </w:rPr>
        <w:t>元（￥</w:t>
      </w:r>
      <w:r>
        <w:rPr>
          <w:rFonts w:hint="eastAsia" w:hAnsi="宋体"/>
          <w:color w:val="000000" w:themeColor="text1"/>
          <w14:textFill>
            <w14:solidFill>
              <w14:schemeClr w14:val="tx1"/>
            </w14:solidFill>
          </w14:textFill>
        </w:rPr>
        <w:t xml:space="preserve"> </w:t>
      </w:r>
      <w:r>
        <w:rPr>
          <w:rFonts w:hint="eastAsia" w:hAnsi="宋体"/>
          <w:color w:val="000000" w:themeColor="text1"/>
          <w:u w:val="single"/>
          <w14:textFill>
            <w14:solidFill>
              <w14:schemeClr w14:val="tx1"/>
            </w14:solidFill>
          </w14:textFill>
        </w:rPr>
        <w:t xml:space="preserve">                  </w:t>
      </w:r>
      <w:r>
        <w:rPr>
          <w:rFonts w:hAnsi="宋体"/>
          <w:color w:val="000000" w:themeColor="text1"/>
          <w14:textFill>
            <w14:solidFill>
              <w14:schemeClr w14:val="tx1"/>
            </w14:solidFill>
          </w14:textFill>
        </w:rPr>
        <w:t>元）人民币。</w:t>
      </w:r>
    </w:p>
    <w:p w14:paraId="386B8CB9">
      <w:pPr>
        <w:pStyle w:val="26"/>
        <w:snapToGrid w:val="0"/>
        <w:spacing w:line="400" w:lineRule="exact"/>
        <w:ind w:firstLine="422"/>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三、双方一般权利和义务</w:t>
      </w:r>
    </w:p>
    <w:p w14:paraId="1AFC0F7D">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3.1甲方派驻的负责人</w:t>
      </w:r>
    </w:p>
    <w:p w14:paraId="5E55660D">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姓名：</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14:paraId="47C0FFE5">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职务：</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14:paraId="7F0B29E7">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职权：</w:t>
      </w:r>
      <w:r>
        <w:rPr>
          <w:rFonts w:ascii="宋体" w:hAnsi="宋体"/>
          <w:color w:val="000000" w:themeColor="text1"/>
          <w:szCs w:val="21"/>
          <w:u w:val="single"/>
          <w14:textFill>
            <w14:solidFill>
              <w14:schemeClr w14:val="tx1"/>
            </w14:solidFill>
          </w14:textFill>
        </w:rPr>
        <w:t xml:space="preserve">                          </w:t>
      </w:r>
    </w:p>
    <w:p w14:paraId="0BB8A714">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3.2乙方项目负责人</w:t>
      </w:r>
    </w:p>
    <w:p w14:paraId="4B073097">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姓名：</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14:paraId="60A62B60">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职务：</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62A0414F">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3.3甲方工作</w:t>
      </w:r>
    </w:p>
    <w:p w14:paraId="2189095C">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3.3.1甲方应按约定的时间和要求完成以下工作：</w:t>
      </w:r>
    </w:p>
    <w:p w14:paraId="4C6360D0">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3.3.1.1甲方的权利和义务</w:t>
      </w:r>
    </w:p>
    <w:p w14:paraId="0F1BF427">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（1）依据养护管理要求和考核评分表及有关行业规范和标准对乙方的工作进行检查、考核；</w:t>
      </w:r>
    </w:p>
    <w:p w14:paraId="45927E6A">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（2）协调有关管理部门关系，协助乙方处理涉及养护管理方面的关系；</w:t>
      </w:r>
    </w:p>
    <w:p w14:paraId="71967A31">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（3）编制清单办理移交手续；</w:t>
      </w:r>
    </w:p>
    <w:p w14:paraId="01F73843">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（4）及时拨付养护管理费；</w:t>
      </w:r>
    </w:p>
    <w:p w14:paraId="065FDA70">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（5）根据上级要求，有临时下达任务的权利；</w:t>
      </w:r>
    </w:p>
    <w:p w14:paraId="04C7208F">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3.3.1.2双方约定甲方应做的其他工作：</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42EA5A72">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3.3.2 甲方委托乙方办理的工作：</w:t>
      </w:r>
      <w:r>
        <w:rPr>
          <w:rFonts w:hint="eastAsia" w:ascii="宋体" w:hAnsi="宋体"/>
          <w:color w:val="000000" w:themeColor="text1"/>
          <w:szCs w:val="21"/>
          <w:u w:val="single"/>
          <w14:textFill>
            <w14:solidFill>
              <w14:schemeClr w14:val="tx1"/>
            </w14:solidFill>
          </w14:textFill>
        </w:rPr>
        <w:t xml:space="preserve">                          </w:t>
      </w:r>
    </w:p>
    <w:p w14:paraId="22BF5FAE">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3.4乙方工作</w:t>
      </w:r>
    </w:p>
    <w:p w14:paraId="2B310CF2">
      <w:pPr>
        <w:pStyle w:val="26"/>
        <w:snapToGrid w:val="0"/>
        <w:spacing w:line="400" w:lineRule="exact"/>
        <w:ind w:firstLine="525" w:firstLineChars="250"/>
        <w:rPr>
          <w:rFonts w:ascii="宋体" w:hAnsi="宋体"/>
          <w:color w:val="000000" w:themeColor="text1"/>
          <w:szCs w:val="21"/>
          <w14:textFill>
            <w14:solidFill>
              <w14:schemeClr w14:val="tx1"/>
            </w14:solidFill>
          </w14:textFill>
        </w:rPr>
      </w:pPr>
      <w:r>
        <w:rPr>
          <w:rFonts w:hint="eastAsia" w:hAnsi="宋体"/>
          <w:color w:val="000000" w:themeColor="text1"/>
          <w14:textFill>
            <w14:solidFill>
              <w14:schemeClr w14:val="tx1"/>
            </w14:solidFill>
          </w14:textFill>
        </w:rPr>
        <w:t>3.4.1养护期：</w:t>
      </w:r>
      <w:r>
        <w:rPr>
          <w:rFonts w:hint="eastAsia" w:hAnsi="宋体"/>
          <w:color w:val="000000" w:themeColor="text1"/>
          <w:lang w:val="en-US" w:eastAsia="zh-CN"/>
          <w14:textFill>
            <w14:solidFill>
              <w14:schemeClr w14:val="tx1"/>
            </w14:solidFill>
          </w14:textFill>
        </w:rPr>
        <w:t>6个月</w:t>
      </w:r>
      <w:r>
        <w:rPr>
          <w:rFonts w:hint="eastAsia" w:hAnsi="宋体"/>
          <w:color w:val="000000" w:themeColor="text1"/>
          <w14:textFill>
            <w14:solidFill>
              <w14:schemeClr w14:val="tx1"/>
            </w14:solidFill>
          </w14:textFill>
        </w:rPr>
        <w:t>，自合同签订后开始计算</w:t>
      </w:r>
    </w:p>
    <w:p w14:paraId="761A6312">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3.4.2乙方应按约定时间和要求，完成以下工作：</w:t>
      </w:r>
    </w:p>
    <w:p w14:paraId="3E5C8957">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本次公路日常养护管理内容：</w:t>
      </w:r>
    </w:p>
    <w:p w14:paraId="111BB954">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1、工作内容：公路及沿线设施经常进行预防性的维护保养和修补轻微损坏部分，使之经常保持完好状态。主要内容是整理路肩、疏通边沟、清除杂草、清扫路面、修剪绿化、清洗标志牌等。</w:t>
      </w:r>
    </w:p>
    <w:p w14:paraId="4B62D711">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2、公路日常养护范围：三门县浦坝港镇乡村公路（见附表）</w:t>
      </w:r>
    </w:p>
    <w:p w14:paraId="270E88CA">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3、养护管理要求按《公路保洁检查考核办法》实施。</w:t>
      </w:r>
    </w:p>
    <w:p w14:paraId="0FD2527C">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3.4.3公路保洁检查考核（三门县</w:t>
      </w:r>
      <w:r>
        <w:rPr>
          <w:rFonts w:hint="eastAsia" w:ascii="宋体" w:hAnsi="宋体" w:eastAsia="宋体"/>
          <w:b/>
          <w:bCs/>
          <w:color w:val="000000" w:themeColor="text1"/>
          <w:sz w:val="21"/>
          <w:szCs w:val="21"/>
          <w:u w:val="single"/>
          <w14:textFill>
            <w14:solidFill>
              <w14:schemeClr w14:val="tx1"/>
            </w14:solidFill>
          </w14:textFill>
        </w:rPr>
        <w:t xml:space="preserve"> 浦坝港 </w:t>
      </w:r>
      <w:r>
        <w:rPr>
          <w:rFonts w:hint="eastAsia" w:ascii="宋体" w:hAnsi="宋体" w:eastAsia="宋体"/>
          <w:b/>
          <w:bCs/>
          <w:color w:val="000000" w:themeColor="text1"/>
          <w:sz w:val="21"/>
          <w:szCs w:val="21"/>
          <w14:textFill>
            <w14:solidFill>
              <w14:schemeClr w14:val="tx1"/>
            </w14:solidFill>
          </w14:textFill>
        </w:rPr>
        <w:t>镇人民政府公路保洁检查考核办法）：</w:t>
      </w:r>
    </w:p>
    <w:p w14:paraId="650D4FD1">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第一条 为了更好地做好三门县乡村公路日常保洁工作，明确公路保洁工程款的支付，特制定本考核办法。</w:t>
      </w:r>
    </w:p>
    <w:p w14:paraId="2EC571EF">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第二条   </w:t>
      </w:r>
      <w:r>
        <w:rPr>
          <w:rFonts w:hint="eastAsia" w:ascii="宋体" w:hAnsi="宋体" w:eastAsia="宋体"/>
          <w:color w:val="000000" w:themeColor="text1"/>
          <w:sz w:val="21"/>
          <w:szCs w:val="21"/>
          <w:u w:val="single"/>
          <w14:textFill>
            <w14:solidFill>
              <w14:schemeClr w14:val="tx1"/>
            </w14:solidFill>
          </w14:textFill>
        </w:rPr>
        <w:t xml:space="preserve"> 三门县浦坝港 </w:t>
      </w:r>
      <w:r>
        <w:rPr>
          <w:rFonts w:hint="eastAsia" w:ascii="宋体" w:hAnsi="宋体" w:eastAsia="宋体"/>
          <w:color w:val="000000" w:themeColor="text1"/>
          <w:sz w:val="21"/>
          <w:szCs w:val="21"/>
          <w14:textFill>
            <w14:solidFill>
              <w14:schemeClr w14:val="tx1"/>
            </w14:solidFill>
          </w14:textFill>
        </w:rPr>
        <w:t>镇人民政府负责公路保洁养护的监督、检查、指导工作。</w:t>
      </w:r>
    </w:p>
    <w:p w14:paraId="31C43EFE">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第三条  检查范围。三门县浦坝港镇乡村公路（见附表）。</w:t>
      </w:r>
    </w:p>
    <w:p w14:paraId="0A275B8A">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第四条  检查内容及要求。</w:t>
      </w:r>
    </w:p>
    <w:p w14:paraId="58998AC6">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一）日常保洁：日常养护清扫及时；路面、路肩及绿化带范围内无泥土、杂物、白色（生活）垃圾；沿线交叉路口及重点路段无石子、石块等撒落；路面、路肩无积水。清扫车清扫路段（隧道内路面）作业每月不少于21天。</w:t>
      </w:r>
    </w:p>
    <w:p w14:paraId="7031D360">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（二）路基养护：做好路肩养护，保持路肩整齐，边坡稳定，无高路肩、无长草、堆积物；保持边沟及涵洞排水畅通无堵塞、无淤积，边沟无垃圾，边沟壁无长草。</w:t>
      </w:r>
    </w:p>
    <w:p w14:paraId="61E94FF4">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（三）绿化养护：及时清理公路中间及两侧绿化带垃圾，保持清洁，经常检查疏通绿化带排水设施；</w:t>
      </w:r>
    </w:p>
    <w:p w14:paraId="010C5BFC">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（四）桥隧养护：保持桥面整洁，泄水孔或沟管无堵塞，桥梁伸缩缝整洁、无堵塞现象；隧道路面整洁，每月1 次对隧道壁瓷砖进行冲洗，标志明显无积尘。</w:t>
      </w:r>
    </w:p>
    <w:p w14:paraId="40D8B601">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（五）沿线设施养护：沿线设施完整醒目；标志、标牌、构造物无弯斜、遮挡现象；示警桩、里程碑、百米桩清洁，扶正及时。</w:t>
      </w:r>
    </w:p>
    <w:p w14:paraId="0B251A40">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（六）安全生产：公路保洁人员要穿戴符合要求的工作服装和帽子。公路保洁人员注意人身安全，公司应与之签定安全生产责任书；及时为保洁工人购买人身意外保险。</w:t>
      </w:r>
    </w:p>
    <w:p w14:paraId="307249EE">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（七）内业资料：上报月度工作计划、月度总结等资料及时齐全，各项内部考核、管理制度齐全，有专人负责内业资料收集整理，施工记录、巡查记录等台帐真实完整。</w:t>
      </w:r>
    </w:p>
    <w:p w14:paraId="25610AC6">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（八）其它：三防、冬季防冰雪工作得力；日常养护工作到位，能及时落实好甲方整改意见和工作安排；能顺利通过上级各类检查工作。</w:t>
      </w:r>
    </w:p>
    <w:p w14:paraId="1C175D10">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第五条 评分办法</w:t>
      </w:r>
    </w:p>
    <w:p w14:paraId="41E50A91">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一）考核得分按日常检查和月度考核得分计，分值满分为100分。日常检查，每发现一处未达到考核标准要求，先通知养护单位进行整改，对整改不到位的每处扣0.5分；上级主管单位组织的检查、评比、考核每通报奖励一次考核得分加2分，每通报批评一次考核得分扣3分。</w:t>
      </w:r>
    </w:p>
    <w:p w14:paraId="21509856">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（二）月度考核得分由日常检查和月度考核得分组成，日常检查扣分直接计入月度考核得分。</w:t>
      </w:r>
    </w:p>
    <w:p w14:paraId="731C195C">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（三）</w:t>
      </w:r>
      <w:r>
        <w:rPr>
          <w:rFonts w:hint="eastAsia" w:ascii="宋体" w:hAnsi="宋体" w:eastAsia="宋体"/>
          <w:color w:val="000000" w:themeColor="text1"/>
          <w:sz w:val="21"/>
          <w:szCs w:val="21"/>
          <w:u w:val="single"/>
          <w14:textFill>
            <w14:solidFill>
              <w14:schemeClr w14:val="tx1"/>
            </w14:solidFill>
          </w14:textFill>
        </w:rPr>
        <w:t xml:space="preserve">三门县浦坝港  </w:t>
      </w:r>
      <w:r>
        <w:rPr>
          <w:rFonts w:hint="eastAsia" w:ascii="宋体" w:hAnsi="宋体" w:eastAsia="宋体"/>
          <w:color w:val="000000" w:themeColor="text1"/>
          <w:sz w:val="21"/>
          <w:szCs w:val="21"/>
          <w14:textFill>
            <w14:solidFill>
              <w14:schemeClr w14:val="tx1"/>
            </w14:solidFill>
          </w14:textFill>
        </w:rPr>
        <w:t>镇人民政府对公路保洁检查考核结果及得分情况每月进行通报。</w:t>
      </w:r>
    </w:p>
    <w:p w14:paraId="77B01A94">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第六条 工程款支付</w:t>
      </w:r>
    </w:p>
    <w:p w14:paraId="17A20EA5">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一）月度考核得分在93分（含）以上为达标，对养护未达标的地方整改到位后支付；月度考核得分在88（含）分以下，每扣一分，本月养护工程款相应扣掉1%，以此类推；月度考核得分在80（含）分以下，每扣一分，本月养护工程款相应扣掉2%，以此类推；月度考核考核得分在70（含）分以下的，本月的养护工程款不再支付，连续三个月度考核得分在70（含）分以下的，甲方将终止养护合同，重新组织招标。本项目养护费按季度结算，并结合每月考核分数支付养护费。</w:t>
      </w:r>
    </w:p>
    <w:p w14:paraId="46445FD7">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（二）因考核不达标扣除的款项不再支付作为养护资金由 </w:t>
      </w:r>
      <w:r>
        <w:rPr>
          <w:rFonts w:hint="eastAsia" w:ascii="宋体" w:hAnsi="宋体" w:eastAsia="宋体"/>
          <w:color w:val="000000" w:themeColor="text1"/>
          <w:sz w:val="21"/>
          <w:szCs w:val="21"/>
          <w:u w:val="single"/>
          <w14:textFill>
            <w14:solidFill>
              <w14:schemeClr w14:val="tx1"/>
            </w14:solidFill>
          </w14:textFill>
        </w:rPr>
        <w:t xml:space="preserve"> 三门县浦坝港  </w:t>
      </w:r>
      <w:r>
        <w:rPr>
          <w:rFonts w:hint="eastAsia" w:ascii="宋体" w:hAnsi="宋体" w:eastAsia="宋体"/>
          <w:color w:val="000000" w:themeColor="text1"/>
          <w:sz w:val="21"/>
          <w:szCs w:val="21"/>
          <w14:textFill>
            <w14:solidFill>
              <w14:schemeClr w14:val="tx1"/>
            </w14:solidFill>
          </w14:textFill>
        </w:rPr>
        <w:t>镇人民政府决定其使用权。</w:t>
      </w:r>
    </w:p>
    <w:p w14:paraId="256B86C0">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第七条　本办法由三门县 </w:t>
      </w:r>
      <w:r>
        <w:rPr>
          <w:rFonts w:hint="eastAsia" w:ascii="宋体" w:hAnsi="宋体" w:eastAsia="宋体"/>
          <w:color w:val="000000" w:themeColor="text1"/>
          <w:sz w:val="21"/>
          <w:szCs w:val="21"/>
          <w:u w:val="single"/>
          <w14:textFill>
            <w14:solidFill>
              <w14:schemeClr w14:val="tx1"/>
            </w14:solidFill>
          </w14:textFill>
        </w:rPr>
        <w:t xml:space="preserve"> 三门县浦坝港 </w:t>
      </w:r>
      <w:r>
        <w:rPr>
          <w:rFonts w:hint="eastAsia" w:ascii="宋体" w:hAnsi="宋体" w:eastAsia="宋体"/>
          <w:color w:val="000000" w:themeColor="text1"/>
          <w:sz w:val="21"/>
          <w:szCs w:val="21"/>
          <w14:textFill>
            <w14:solidFill>
              <w14:schemeClr w14:val="tx1"/>
            </w14:solidFill>
          </w14:textFill>
        </w:rPr>
        <w:t>镇人民政府负责解释。</w:t>
      </w:r>
    </w:p>
    <w:p w14:paraId="4768A3C1">
      <w:pPr>
        <w:pStyle w:val="150"/>
        <w:spacing w:line="400" w:lineRule="exact"/>
        <w:ind w:firstLine="630" w:firstLineChars="3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第八条　本办法自发布之日起试行。</w:t>
      </w:r>
    </w:p>
    <w:p w14:paraId="5250C34D">
      <w:pPr>
        <w:pStyle w:val="150"/>
        <w:spacing w:line="400" w:lineRule="exact"/>
        <w:ind w:firstLine="1050" w:firstLineChars="5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附件1：公路保洁检查整改通知书</w:t>
      </w:r>
    </w:p>
    <w:p w14:paraId="3FD5F745">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      附件2：三门县公路保洁工作检查评分表</w:t>
      </w:r>
    </w:p>
    <w:p w14:paraId="61EABACE">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      附件3：公路保洁管养扣分通知书</w:t>
      </w:r>
    </w:p>
    <w:p w14:paraId="27361D6F">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乙方必须履行上述管理要求，甲方负责监督乙方的养护管理工作，乙方在每次除虫、施肥、整形修剪、除草等工作前后需通知甲方签证、验收，甲方做好记录。否则，甲方有权不予认可。</w:t>
      </w:r>
    </w:p>
    <w:p w14:paraId="69CEB7E9">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3.5乙方的权利和义务</w:t>
      </w:r>
    </w:p>
    <w:p w14:paraId="36872FDC">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3.5.1有及时取得养护管理费的权利；</w:t>
      </w:r>
    </w:p>
    <w:p w14:paraId="70B8A16C">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3.5.2应自觉接受发包方检查考核和临时下达的任务；</w:t>
      </w:r>
    </w:p>
    <w:p w14:paraId="299594B7">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3.5.3做好安全文明养护管理工作，杜绝违章操作、责任事故的发生；如有发生，自行承担一切责任；</w:t>
      </w:r>
    </w:p>
    <w:p w14:paraId="6AA80094">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3.5.4不得将本合同养护管理项目转包或分包；</w:t>
      </w:r>
    </w:p>
    <w:p w14:paraId="1CBF81F0">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3.5.5 双方约定乙方应做的其他工作: </w:t>
      </w:r>
      <w:r>
        <w:rPr>
          <w:rFonts w:hint="eastAsia" w:ascii="宋体" w:hAnsi="宋体"/>
          <w:color w:val="000000" w:themeColor="text1"/>
          <w:szCs w:val="21"/>
          <w:u w:val="single"/>
          <w14:textFill>
            <w14:solidFill>
              <w14:schemeClr w14:val="tx1"/>
            </w14:solidFill>
          </w14:textFill>
        </w:rPr>
        <w:t xml:space="preserve">                                                   </w:t>
      </w:r>
    </w:p>
    <w:p w14:paraId="412E74DF">
      <w:pPr>
        <w:pStyle w:val="9"/>
        <w:spacing w:before="0" w:after="0" w:line="400" w:lineRule="exact"/>
        <w:ind w:firstLine="422"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四、施工组织设计和工期</w:t>
      </w:r>
    </w:p>
    <w:p w14:paraId="0AEFD5EF">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4.1进度计划</w:t>
      </w:r>
    </w:p>
    <w:p w14:paraId="3E4ACBC3">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4.1.1 </w:t>
      </w:r>
      <w:r>
        <w:rPr>
          <w:rFonts w:hint="eastAsia" w:ascii="宋体" w:hAnsi="宋体"/>
          <w:color w:val="000000" w:themeColor="text1"/>
          <w:szCs w:val="21"/>
          <w:u w:val="single"/>
          <w14:textFill>
            <w14:solidFill>
              <w14:schemeClr w14:val="tx1"/>
            </w14:solidFill>
          </w14:textFill>
        </w:rPr>
        <w:t>甲方对乙方的养护方案、措施、计划提出质疑和合理修正时，乙方应在签订合同后7天内提供修正的养护方案、措施、计划。</w:t>
      </w:r>
    </w:p>
    <w:p w14:paraId="66760F35">
      <w:pPr>
        <w:pStyle w:val="9"/>
        <w:spacing w:before="0" w:after="0" w:line="400" w:lineRule="exact"/>
        <w:ind w:firstLine="422"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五、质量管理要求</w:t>
      </w:r>
    </w:p>
    <w:p w14:paraId="1196B692">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5.1</w:t>
      </w:r>
      <w:r>
        <w:rPr>
          <w:rFonts w:hint="eastAsia" w:ascii="宋体" w:hAnsi="宋体"/>
          <w:color w:val="000000" w:themeColor="text1"/>
          <w:szCs w:val="21"/>
          <w:u w:val="single"/>
          <w14:textFill>
            <w14:solidFill>
              <w14:schemeClr w14:val="tx1"/>
            </w14:solidFill>
          </w14:textFill>
        </w:rPr>
        <w:t>乙方在日常管理中必须按有关规定进行操作；</w:t>
      </w:r>
    </w:p>
    <w:p w14:paraId="3A29B147">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5.2</w:t>
      </w:r>
      <w:r>
        <w:rPr>
          <w:rFonts w:hint="eastAsia" w:ascii="宋体" w:hAnsi="宋体"/>
          <w:color w:val="000000" w:themeColor="text1"/>
          <w:szCs w:val="21"/>
          <w:u w:val="single"/>
          <w14:textFill>
            <w14:solidFill>
              <w14:schemeClr w14:val="tx1"/>
            </w14:solidFill>
          </w14:textFill>
        </w:rPr>
        <w:t>乙方必须服从甲方统一领导，在技术上接受指导，养管上接受检查、督促、监督和考核；</w:t>
      </w:r>
    </w:p>
    <w:p w14:paraId="27CB6EB2">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5.3乙方在养管中必须抓安全生产，交通安全，消防安全等，防止盗窃、践踏、破坏等各种行为。</w:t>
      </w:r>
    </w:p>
    <w:p w14:paraId="7B7EA14A">
      <w:pPr>
        <w:pStyle w:val="9"/>
        <w:spacing w:before="0" w:after="0" w:line="400" w:lineRule="exact"/>
        <w:ind w:firstLine="422"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六、安全施工</w:t>
      </w:r>
    </w:p>
    <w:p w14:paraId="2A88346A">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6.1</w:t>
      </w:r>
      <w:r>
        <w:rPr>
          <w:rFonts w:hint="eastAsia" w:ascii="宋体" w:hAnsi="宋体"/>
          <w:color w:val="000000" w:themeColor="text1"/>
          <w:szCs w:val="21"/>
          <w:u w:val="single"/>
          <w14:textFill>
            <w14:solidFill>
              <w14:schemeClr w14:val="tx1"/>
            </w14:solidFill>
          </w14:textFill>
        </w:rPr>
        <w:t>乙方必须按国家有关规定，切实落实各项安全技术措施，确保养护范围内的安全文明。</w:t>
      </w:r>
    </w:p>
    <w:p w14:paraId="072A903E">
      <w:pPr>
        <w:pStyle w:val="9"/>
        <w:spacing w:before="0" w:after="0" w:line="400" w:lineRule="exact"/>
        <w:ind w:firstLine="422"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七、合同价款与支付</w:t>
      </w:r>
    </w:p>
    <w:p w14:paraId="09B6B6CB">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7.1合同价款及调整</w:t>
      </w:r>
    </w:p>
    <w:p w14:paraId="374332E6">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7.1.1本合同价款采用</w:t>
      </w:r>
      <w:r>
        <w:rPr>
          <w:rFonts w:hint="eastAsia" w:ascii="宋体" w:hAnsi="宋体"/>
          <w:color w:val="000000" w:themeColor="text1"/>
          <w:szCs w:val="21"/>
          <w:u w:val="single"/>
          <w14:textFill>
            <w14:solidFill>
              <w14:schemeClr w14:val="tx1"/>
            </w14:solidFill>
          </w14:textFill>
        </w:rPr>
        <w:t>固定单价合同</w:t>
      </w:r>
      <w:r>
        <w:rPr>
          <w:rFonts w:hint="eastAsia" w:ascii="宋体" w:hAnsi="宋体"/>
          <w:color w:val="000000" w:themeColor="text1"/>
          <w:szCs w:val="21"/>
          <w14:textFill>
            <w14:solidFill>
              <w14:schemeClr w14:val="tx1"/>
            </w14:solidFill>
          </w14:textFill>
        </w:rPr>
        <w:t>。</w:t>
      </w:r>
    </w:p>
    <w:p w14:paraId="78F06D9E">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合同价款中包括的风险范围：</w:t>
      </w:r>
    </w:p>
    <w:p w14:paraId="42898EE2">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1、除强台风、地震、水涝等人力不可抗拒因素之外，乙方承诺的综合单价一次性包定； </w:t>
      </w:r>
    </w:p>
    <w:p w14:paraId="5919A220">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2、物价涨跌不予调整；</w:t>
      </w:r>
    </w:p>
    <w:p w14:paraId="6D29DD88">
      <w:pPr>
        <w:autoSpaceDE w:val="0"/>
        <w:autoSpaceDN w:val="0"/>
        <w:spacing w:line="400" w:lineRule="exact"/>
        <w:ind w:firstLine="420" w:firstLineChars="200"/>
        <w:rPr>
          <w:rFonts w:ascii="宋体" w:hAnsi="宋体"/>
          <w:color w:val="000000" w:themeColor="text1"/>
          <w:kern w:val="0"/>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3、本工程养护所需的水量及水费由乙方在报价中综合考虑，已包含在合同价内，不再另行计取。</w:t>
      </w:r>
    </w:p>
    <w:p w14:paraId="0CEB9A87">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4、以下可能发生的费用，已包含在合同价内，不再另行计取。</w:t>
      </w:r>
    </w:p>
    <w:p w14:paraId="7B02BD28">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（1）因养护措施调整、养护工艺、养护肥料改变而可能引起的费用已包含在合同价内，不再另行计取。</w:t>
      </w:r>
    </w:p>
    <w:p w14:paraId="6C4F1456">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风险费用的计算方法：</w:t>
      </w:r>
      <w:r>
        <w:rPr>
          <w:rFonts w:hint="eastAsia" w:ascii="宋体" w:hAnsi="宋体"/>
          <w:color w:val="000000" w:themeColor="text1"/>
          <w:szCs w:val="21"/>
          <w:u w:val="single"/>
          <w14:textFill>
            <w14:solidFill>
              <w14:schemeClr w14:val="tx1"/>
            </w14:solidFill>
          </w14:textFill>
        </w:rPr>
        <w:t>乙方在投标报价时综合考虑，不再另行计取。</w:t>
      </w:r>
    </w:p>
    <w:p w14:paraId="5A6DAF1F">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风险范围以外合同价款调整方法：</w:t>
      </w:r>
    </w:p>
    <w:p w14:paraId="03A71B17">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1、本工程工程量在签定合同前由承发包双方共同再次测量确定。</w:t>
      </w:r>
    </w:p>
    <w:p w14:paraId="19B239B2">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2、工程量的调整：</w:t>
      </w:r>
    </w:p>
    <w:p w14:paraId="17E035E6">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1）甲方承认的养护范围增加或减少；</w:t>
      </w:r>
    </w:p>
    <w:p w14:paraId="67EE7A4B">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2）甲方确认的非人为毁坏；</w:t>
      </w:r>
    </w:p>
    <w:p w14:paraId="4D82C99C">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2、调整部分价格计取按投标承诺的相应综合单价计取。</w:t>
      </w:r>
    </w:p>
    <w:p w14:paraId="7D5D483F">
      <w:pPr>
        <w:pStyle w:val="150"/>
        <w:spacing w:line="400" w:lineRule="exact"/>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7.1.2 双方约定合同价款的其他调整因素：</w:t>
      </w:r>
      <w:r>
        <w:rPr>
          <w:rFonts w:hint="eastAsia" w:ascii="宋体" w:hAnsi="宋体" w:eastAsia="宋体"/>
          <w:color w:val="000000" w:themeColor="text1"/>
          <w:sz w:val="21"/>
          <w:szCs w:val="21"/>
          <w:u w:val="single"/>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 xml:space="preserve">                                                  </w:t>
      </w:r>
    </w:p>
    <w:p w14:paraId="72E49AFB">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7.2工程预付款</w:t>
      </w:r>
    </w:p>
    <w:p w14:paraId="3A94BEAF">
      <w:pPr>
        <w:autoSpaceDE w:val="0"/>
        <w:autoSpaceDN w:val="0"/>
        <w:spacing w:line="400" w:lineRule="exact"/>
        <w:ind w:firstLine="420" w:firstLineChars="200"/>
        <w:rPr>
          <w:rFonts w:ascii="宋体" w:hAnsi="宋体"/>
          <w:color w:val="0000FF"/>
          <w:szCs w:val="21"/>
        </w:rPr>
      </w:pPr>
      <w:r>
        <w:rPr>
          <w:rFonts w:hint="eastAsia" w:ascii="宋体" w:hAnsi="宋体"/>
          <w:color w:val="0000FF"/>
          <w:szCs w:val="21"/>
        </w:rPr>
        <w:t>7.2.1甲方向乙方预付工程款的时间和金额或占合同价款总额的比例：</w:t>
      </w:r>
      <w:r>
        <w:rPr>
          <w:rFonts w:hint="eastAsia" w:ascii="宋体" w:hAnsi="宋体"/>
          <w:color w:val="0000FF"/>
          <w:szCs w:val="21"/>
          <w:u w:val="single"/>
        </w:rPr>
        <w:t>无。</w:t>
      </w:r>
    </w:p>
    <w:p w14:paraId="188A2F63">
      <w:pPr>
        <w:pStyle w:val="150"/>
        <w:spacing w:line="400" w:lineRule="exact"/>
        <w:ind w:firstLine="422"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7.3工程量确认</w:t>
      </w:r>
    </w:p>
    <w:p w14:paraId="0367DAA5">
      <w:pPr>
        <w:autoSpaceDE w:val="0"/>
        <w:autoSpaceDN w:val="0"/>
        <w:spacing w:line="400" w:lineRule="exact"/>
        <w:ind w:firstLine="420" w:firstLineChars="200"/>
        <w:rPr>
          <w:rFonts w:ascii="宋体" w:hAnsi="宋体"/>
          <w:color w:val="0000FF"/>
          <w:szCs w:val="21"/>
          <w:u w:val="single"/>
        </w:rPr>
      </w:pPr>
      <w:r>
        <w:rPr>
          <w:rFonts w:hint="eastAsia" w:ascii="宋体" w:hAnsi="宋体"/>
          <w:color w:val="0000FF"/>
          <w:szCs w:val="21"/>
        </w:rPr>
        <w:t>7.3.1</w:t>
      </w:r>
      <w:r>
        <w:rPr>
          <w:rFonts w:hint="eastAsia" w:ascii="宋体" w:hAnsi="宋体"/>
          <w:color w:val="0000FF"/>
          <w:szCs w:val="21"/>
          <w:u w:val="single"/>
        </w:rPr>
        <w:t>本项目按季度结算养护工程款，并结合每月考核分数支付养护工程款。</w:t>
      </w:r>
    </w:p>
    <w:p w14:paraId="5CC5B4B5">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7.4、工程款</w:t>
      </w:r>
      <w:r>
        <w:rPr>
          <w:rFonts w:ascii="宋体" w:hAnsi="宋体" w:eastAsia="宋体"/>
          <w:b/>
          <w:bCs/>
          <w:color w:val="000000" w:themeColor="text1"/>
          <w:sz w:val="21"/>
          <w:szCs w:val="21"/>
          <w14:textFill>
            <w14:solidFill>
              <w14:schemeClr w14:val="tx1"/>
            </w14:solidFill>
          </w14:textFill>
        </w:rPr>
        <w:t>(</w:t>
      </w:r>
      <w:r>
        <w:rPr>
          <w:rFonts w:hint="eastAsia" w:ascii="宋体" w:hAnsi="宋体" w:eastAsia="宋体"/>
          <w:b/>
          <w:bCs/>
          <w:color w:val="000000" w:themeColor="text1"/>
          <w:sz w:val="21"/>
          <w:szCs w:val="21"/>
          <w14:textFill>
            <w14:solidFill>
              <w14:schemeClr w14:val="tx1"/>
            </w14:solidFill>
          </w14:textFill>
        </w:rPr>
        <w:t>进度款</w:t>
      </w:r>
      <w:r>
        <w:rPr>
          <w:rFonts w:ascii="宋体" w:hAnsi="宋体" w:eastAsia="宋体"/>
          <w:b/>
          <w:bCs/>
          <w:color w:val="000000" w:themeColor="text1"/>
          <w:sz w:val="21"/>
          <w:szCs w:val="21"/>
          <w14:textFill>
            <w14:solidFill>
              <w14:schemeClr w14:val="tx1"/>
            </w14:solidFill>
          </w14:textFill>
        </w:rPr>
        <w:t>)</w:t>
      </w:r>
      <w:r>
        <w:rPr>
          <w:rFonts w:hint="eastAsia" w:ascii="宋体" w:hAnsi="宋体" w:eastAsia="宋体"/>
          <w:b/>
          <w:bCs/>
          <w:color w:val="000000" w:themeColor="text1"/>
          <w:sz w:val="21"/>
          <w:szCs w:val="21"/>
          <w14:textFill>
            <w14:solidFill>
              <w14:schemeClr w14:val="tx1"/>
            </w14:solidFill>
          </w14:textFill>
        </w:rPr>
        <w:t>支付</w:t>
      </w:r>
    </w:p>
    <w:p w14:paraId="2B0C2F70">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双方约定的工程款</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进度款</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支付的方式和时间：</w:t>
      </w:r>
    </w:p>
    <w:p w14:paraId="72F3B46D">
      <w:pPr>
        <w:autoSpaceDE w:val="0"/>
        <w:autoSpaceDN w:val="0"/>
        <w:spacing w:line="400" w:lineRule="exact"/>
        <w:ind w:firstLine="420" w:firstLineChars="200"/>
        <w:rPr>
          <w:rFonts w:ascii="宋体" w:hAnsi="宋体"/>
          <w:color w:val="0000FF"/>
          <w:szCs w:val="21"/>
          <w:u w:val="single"/>
        </w:rPr>
      </w:pPr>
      <w:r>
        <w:rPr>
          <w:rFonts w:hint="eastAsia" w:ascii="宋体" w:hAnsi="宋体"/>
          <w:color w:val="000000" w:themeColor="text1"/>
          <w:szCs w:val="21"/>
          <w:u w:val="single"/>
          <w14:textFill>
            <w14:solidFill>
              <w14:schemeClr w14:val="tx1"/>
            </w14:solidFill>
          </w14:textFill>
        </w:rPr>
        <w:t>工程款的支付：</w:t>
      </w:r>
      <w:r>
        <w:rPr>
          <w:rFonts w:hint="eastAsia" w:ascii="宋体" w:hAnsi="宋体"/>
          <w:color w:val="0000FF"/>
          <w:szCs w:val="21"/>
          <w:u w:val="single"/>
        </w:rPr>
        <w:t>每期养护费按季度结算，并结合每月考核分数支付养护费。考核计分采用百分制，考核评分标准详见附件，支付原则如下：</w:t>
      </w:r>
    </w:p>
    <w:p w14:paraId="01C409D4">
      <w:pPr>
        <w:autoSpaceDE w:val="0"/>
        <w:autoSpaceDN w:val="0"/>
        <w:spacing w:line="400" w:lineRule="exact"/>
        <w:ind w:firstLine="420" w:firstLineChars="200"/>
        <w:rPr>
          <w:rFonts w:ascii="宋体" w:hAnsi="宋体"/>
          <w:color w:val="0000FF"/>
          <w:szCs w:val="21"/>
          <w:u w:val="single"/>
        </w:rPr>
      </w:pPr>
      <w:r>
        <w:rPr>
          <w:rFonts w:hint="eastAsia" w:ascii="宋体" w:hAnsi="宋体"/>
          <w:color w:val="0000FF"/>
          <w:szCs w:val="21"/>
          <w:u w:val="single"/>
        </w:rPr>
        <w:t>（一）月度考核得分在93分（含）以上为达标，对养护未达标的地方整改到位后支付；月度考核得分在88（含）分以下，每扣一分，本月养护工程款相应扣掉1%，以此类推；月度考核得分在80（含）分以下，每扣一分，本月养护工程款相应扣掉2%，以此类推；月度考核考核得分在70（含）分以下的，本月的养护工程款不再支付，连续三个月度考核得分在70（含）分以下的，甲方将终止养护合同，重新组织招标。</w:t>
      </w:r>
    </w:p>
    <w:p w14:paraId="4B102A19">
      <w:pPr>
        <w:autoSpaceDE w:val="0"/>
        <w:autoSpaceDN w:val="0"/>
        <w:spacing w:line="400" w:lineRule="exact"/>
        <w:ind w:firstLine="420" w:firstLineChars="200"/>
        <w:rPr>
          <w:rFonts w:ascii="宋体" w:hAnsi="宋体"/>
          <w:color w:val="0000FF"/>
          <w:szCs w:val="21"/>
          <w:u w:val="single"/>
        </w:rPr>
      </w:pPr>
      <w:r>
        <w:rPr>
          <w:rFonts w:hint="eastAsia" w:ascii="宋体" w:hAnsi="宋体"/>
          <w:color w:val="0000FF"/>
          <w:szCs w:val="21"/>
          <w:u w:val="single"/>
        </w:rPr>
        <w:t>（二）因考核不达标扣除的款项不再支付作为养护资金由公路局决定其使用权。</w:t>
      </w:r>
    </w:p>
    <w:p w14:paraId="21B314D6">
      <w:pPr>
        <w:autoSpaceDE w:val="0"/>
        <w:autoSpaceDN w:val="0"/>
        <w:spacing w:line="400" w:lineRule="exact"/>
        <w:ind w:firstLine="420" w:firstLineChars="200"/>
        <w:rPr>
          <w:rFonts w:ascii="宋体" w:hAnsi="宋体"/>
          <w:color w:val="0000FF"/>
          <w:szCs w:val="21"/>
          <w:u w:val="single"/>
        </w:rPr>
      </w:pPr>
      <w:r>
        <w:rPr>
          <w:rFonts w:hint="eastAsia" w:ascii="宋体" w:hAnsi="宋体"/>
          <w:color w:val="0000FF"/>
          <w:szCs w:val="21"/>
          <w:u w:val="single"/>
        </w:rPr>
        <w:t>考核分数有小数的，以其整数作为考核拨款依据。</w:t>
      </w:r>
    </w:p>
    <w:p w14:paraId="181CC6EA">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乙方收取每期养护工程款时应开具正式发票。</w:t>
      </w:r>
    </w:p>
    <w:p w14:paraId="4516C47F">
      <w:pPr>
        <w:pStyle w:val="9"/>
        <w:spacing w:before="0" w:after="0" w:line="400" w:lineRule="exact"/>
        <w:ind w:firstLine="422"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八、工程变更</w:t>
      </w:r>
    </w:p>
    <w:p w14:paraId="44AD56FF">
      <w:pPr>
        <w:pStyle w:val="27"/>
        <w:spacing w:line="400" w:lineRule="exact"/>
        <w:ind w:left="99" w:leftChars="47" w:firstLine="420" w:firstLineChars="200"/>
        <w:rPr>
          <w:rFonts w:ascii="宋体" w:hAnsi="宋体" w:eastAsia="宋体" w:cs="Times New Roman"/>
          <w:color w:val="000000" w:themeColor="text1"/>
          <w:sz w:val="21"/>
          <w:szCs w:val="21"/>
          <w:u w:val="single"/>
          <w14:textFill>
            <w14:solidFill>
              <w14:schemeClr w14:val="tx1"/>
            </w14:solidFill>
          </w14:textFill>
        </w:rPr>
      </w:pPr>
      <w:r>
        <w:rPr>
          <w:rFonts w:hint="eastAsia" w:ascii="宋体" w:hAnsi="宋体"/>
          <w:color w:val="000000" w:themeColor="text1"/>
          <w:sz w:val="21"/>
          <w:szCs w:val="21"/>
          <w14:textFill>
            <w14:solidFill>
              <w14:schemeClr w14:val="tx1"/>
            </w14:solidFill>
          </w14:textFill>
        </w:rPr>
        <w:t>8.1</w:t>
      </w:r>
      <w:r>
        <w:rPr>
          <w:rFonts w:hint="eastAsia" w:ascii="宋体" w:hAnsi="宋体" w:eastAsia="宋体" w:cs="Times New Roman"/>
          <w:color w:val="000000" w:themeColor="text1"/>
          <w:sz w:val="21"/>
          <w:szCs w:val="21"/>
          <w:u w:val="single"/>
          <w14:textFill>
            <w14:solidFill>
              <w14:schemeClr w14:val="tx1"/>
            </w14:solidFill>
          </w14:textFill>
        </w:rPr>
        <w:t>实际施工时，涉及到工程量的归属由甲方确定。甲方有权根据工程需要增加或减少部分工程量，乙方不得拒绝施工或要求调整任何单价。</w:t>
      </w:r>
    </w:p>
    <w:p w14:paraId="728C668E">
      <w:pPr>
        <w:pStyle w:val="9"/>
        <w:spacing w:before="0" w:after="0" w:line="400" w:lineRule="exact"/>
        <w:ind w:firstLine="422" w:firstLineChars="200"/>
        <w:rPr>
          <w:rFonts w:ascii="宋体" w:hAnsi="宋体" w:eastAsia="宋体"/>
          <w:b w:val="0"/>
          <w:bCs w:val="0"/>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九、竣工验收与结算</w:t>
      </w:r>
    </w:p>
    <w:p w14:paraId="08058420">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9.1竣工验收</w:t>
      </w:r>
    </w:p>
    <w:p w14:paraId="01AE1F9E">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9.1.1乙方提供竣工图的约定：</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14:paraId="1E460C20">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9.1.2 中间交工工程的范围和竣工时间：</w:t>
      </w:r>
    </w:p>
    <w:p w14:paraId="667C1B18">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合同养护期限以乙方的投标承诺书的承诺养护期限为准。此期限是指甲方养护开始通知书之日起至承包养护期限满为止。</w:t>
      </w:r>
    </w:p>
    <w:p w14:paraId="5E59A445">
      <w:pPr>
        <w:pStyle w:val="9"/>
        <w:spacing w:before="0" w:after="0" w:line="400" w:lineRule="exact"/>
        <w:ind w:firstLine="422"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十、违约、索赔和争议</w:t>
      </w:r>
    </w:p>
    <w:p w14:paraId="13A7EF36">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10.1违约</w:t>
      </w:r>
    </w:p>
    <w:p w14:paraId="7701EC0C">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10.1.1 本合同中关于甲方违约的具体责任如下：</w:t>
      </w:r>
    </w:p>
    <w:p w14:paraId="01B3C2D4">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本合同通用条款第</w:t>
      </w:r>
      <w:r>
        <w:rPr>
          <w:rFonts w:ascii="宋体" w:hAnsi="宋体"/>
          <w:color w:val="000000" w:themeColor="text1"/>
          <w:szCs w:val="21"/>
          <w14:textFill>
            <w14:solidFill>
              <w14:schemeClr w14:val="tx1"/>
            </w14:solidFill>
          </w14:textFill>
        </w:rPr>
        <w:t>24</w:t>
      </w:r>
      <w:r>
        <w:rPr>
          <w:rFonts w:hint="eastAsia" w:ascii="宋体" w:hAnsi="宋体"/>
          <w:color w:val="000000" w:themeColor="text1"/>
          <w:szCs w:val="21"/>
          <w14:textFill>
            <w14:solidFill>
              <w14:schemeClr w14:val="tx1"/>
            </w14:solidFill>
          </w14:textFill>
        </w:rPr>
        <w:t>条约定甲方违约应承担的违约责任：</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6DB96D93">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本合同通用条款第</w:t>
      </w:r>
      <w:r>
        <w:rPr>
          <w:rFonts w:ascii="宋体" w:hAnsi="宋体"/>
          <w:color w:val="000000" w:themeColor="text1"/>
          <w:szCs w:val="21"/>
          <w14:textFill>
            <w14:solidFill>
              <w14:schemeClr w14:val="tx1"/>
            </w14:solidFill>
          </w14:textFill>
        </w:rPr>
        <w:t>26</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款约定甲方违约应承担的违约责任：</w:t>
      </w:r>
      <w:r>
        <w:rPr>
          <w:rFonts w:hint="eastAsia" w:ascii="宋体" w:hAnsi="宋体"/>
          <w:color w:val="000000" w:themeColor="text1"/>
          <w:szCs w:val="21"/>
          <w:u w:val="single"/>
          <w14:textFill>
            <w14:solidFill>
              <w14:schemeClr w14:val="tx1"/>
            </w14:solidFill>
          </w14:textFill>
        </w:rPr>
        <w:t xml:space="preserve">                                    </w:t>
      </w:r>
    </w:p>
    <w:p w14:paraId="7536F09F">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本合同通用条款第</w:t>
      </w:r>
      <w:r>
        <w:rPr>
          <w:rFonts w:ascii="宋体" w:hAnsi="宋体"/>
          <w:color w:val="000000" w:themeColor="text1"/>
          <w:szCs w:val="21"/>
          <w14:textFill>
            <w14:solidFill>
              <w14:schemeClr w14:val="tx1"/>
            </w14:solidFill>
          </w14:textFill>
        </w:rPr>
        <w:t>33</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款约定甲方违约应承担的违约责任：</w:t>
      </w:r>
      <w:r>
        <w:rPr>
          <w:rFonts w:hint="eastAsia" w:ascii="宋体" w:hAnsi="宋体"/>
          <w:color w:val="000000" w:themeColor="text1"/>
          <w:szCs w:val="21"/>
          <w:u w:val="single"/>
          <w14:textFill>
            <w14:solidFill>
              <w14:schemeClr w14:val="tx1"/>
            </w14:solidFill>
          </w14:textFill>
        </w:rPr>
        <w:t xml:space="preserve">                                  </w:t>
      </w:r>
    </w:p>
    <w:p w14:paraId="2CF32465">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双方约定的甲方其他违约责任：</w:t>
      </w:r>
      <w:r>
        <w:rPr>
          <w:rFonts w:hint="eastAsia" w:ascii="宋体" w:hAnsi="宋体"/>
          <w:color w:val="000000" w:themeColor="text1"/>
          <w:szCs w:val="21"/>
          <w:u w:val="single"/>
          <w14:textFill>
            <w14:solidFill>
              <w14:schemeClr w14:val="tx1"/>
            </w14:solidFill>
          </w14:textFill>
        </w:rPr>
        <w:t xml:space="preserve">                                </w:t>
      </w:r>
    </w:p>
    <w:p w14:paraId="5D028279">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10.1.2本合同中关于乙方违约的具体责任如下：</w:t>
      </w:r>
    </w:p>
    <w:p w14:paraId="4B21AB5B">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（一）双方不得无故终止合同（除合同约定），否则视为违约，由违约方支付对方违约金。   </w:t>
      </w:r>
    </w:p>
    <w:p w14:paraId="3E10D891">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（二</w:t>
      </w:r>
      <w:r>
        <w:rPr>
          <w:rFonts w:ascii="宋体" w:hAnsi="宋体"/>
          <w:color w:val="000000" w:themeColor="text1"/>
          <w:szCs w:val="21"/>
          <w:u w:val="single"/>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甲方不能按合同约定支付款项及发生其它使合同无法履行的行为，应承担违约责任。</w:t>
      </w:r>
    </w:p>
    <w:p w14:paraId="444384AD">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（三）免责事由</w:t>
      </w:r>
    </w:p>
    <w:p w14:paraId="010B9D6A">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（1）由于强台风、水涝、地震、地基自然沉降等不可抗力力造成设施和绿化损坏、破坏的，可免除乙方的养护管理责任；</w:t>
      </w:r>
    </w:p>
    <w:p w14:paraId="25D19D2D">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（2）由于交通事故等意外事故发生造成绿化和设施损坏、破坏且乙方在24小时内报告甲方并积极协助甲方调查处理的乙方不承担责任，否则由乙方承担责任；</w:t>
      </w:r>
    </w:p>
    <w:p w14:paraId="294CE6F3">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10.2争议</w:t>
      </w:r>
    </w:p>
    <w:p w14:paraId="328144B0">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10.2.1双方约定，在履行合同过程中产生争议时：</w:t>
      </w:r>
    </w:p>
    <w:p w14:paraId="32E21B96">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（1）请</w:t>
      </w:r>
      <w:r>
        <w:rPr>
          <w:rFonts w:hint="eastAsia" w:ascii="宋体" w:hAnsi="宋体"/>
          <w:color w:val="000000" w:themeColor="text1"/>
          <w:szCs w:val="21"/>
          <w:u w:val="single"/>
          <w14:textFill>
            <w14:solidFill>
              <w14:schemeClr w14:val="tx1"/>
            </w14:solidFill>
          </w14:textFill>
        </w:rPr>
        <w:t>工程所在地建设行政主管部门</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调解；</w:t>
      </w:r>
    </w:p>
    <w:p w14:paraId="2A711C54">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（2）向</w:t>
      </w:r>
      <w:r>
        <w:rPr>
          <w:rFonts w:hint="eastAsia" w:ascii="宋体" w:hAnsi="宋体"/>
          <w:color w:val="000000" w:themeColor="text1"/>
          <w:szCs w:val="21"/>
          <w:u w:val="single"/>
          <w14:textFill>
            <w14:solidFill>
              <w14:schemeClr w14:val="tx1"/>
            </w14:solidFill>
          </w14:textFill>
        </w:rPr>
        <w:t xml:space="preserve"> 台州市  </w:t>
      </w:r>
      <w:r>
        <w:rPr>
          <w:rFonts w:hint="eastAsia" w:ascii="宋体" w:hAnsi="宋体"/>
          <w:color w:val="000000" w:themeColor="text1"/>
          <w:szCs w:val="21"/>
          <w14:textFill>
            <w14:solidFill>
              <w14:schemeClr w14:val="tx1"/>
            </w14:solidFill>
          </w14:textFill>
        </w:rPr>
        <w:t xml:space="preserve">仲裁委员会提请仲裁或向 </w:t>
      </w:r>
      <w:r>
        <w:rPr>
          <w:rFonts w:hint="eastAsia" w:ascii="宋体" w:hAnsi="宋体"/>
          <w:color w:val="000000" w:themeColor="text1"/>
          <w:szCs w:val="21"/>
          <w:u w:val="single"/>
          <w14:textFill>
            <w14:solidFill>
              <w14:schemeClr w14:val="tx1"/>
            </w14:solidFill>
          </w14:textFill>
        </w:rPr>
        <w:t xml:space="preserve">当地 </w:t>
      </w:r>
      <w:r>
        <w:rPr>
          <w:rFonts w:hint="eastAsia" w:ascii="宋体" w:hAnsi="宋体"/>
          <w:color w:val="000000" w:themeColor="text1"/>
          <w:szCs w:val="21"/>
          <w14:textFill>
            <w14:solidFill>
              <w14:schemeClr w14:val="tx1"/>
            </w14:solidFill>
          </w14:textFill>
        </w:rPr>
        <w:t>人民法院提起诉讼。</w:t>
      </w:r>
    </w:p>
    <w:p w14:paraId="418115C6">
      <w:pPr>
        <w:pStyle w:val="9"/>
        <w:spacing w:before="0" w:after="0" w:line="400" w:lineRule="exact"/>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十一、其他</w:t>
      </w:r>
    </w:p>
    <w:p w14:paraId="07E24ECF">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11.1工程分包</w:t>
      </w:r>
    </w:p>
    <w:p w14:paraId="035785DD">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11.1.1本工程甲方同意乙方分包的工程：</w:t>
      </w:r>
    </w:p>
    <w:p w14:paraId="718871C4">
      <w:pPr>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本养护工程不得分包，一经发现，终止养护合同</w:t>
      </w:r>
    </w:p>
    <w:p w14:paraId="5A2DAB8E">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11.2不可抗力</w:t>
      </w:r>
    </w:p>
    <w:p w14:paraId="70A70336">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11.2.1双方关于不可抗力的约定：</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14:paraId="2341FE42">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11.3保险</w:t>
      </w:r>
    </w:p>
    <w:p w14:paraId="13C17986">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11.3.1本工程双方约定投保内容如下：</w:t>
      </w:r>
    </w:p>
    <w:p w14:paraId="5B7F111B">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（1）甲方投保内容：</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p>
    <w:p w14:paraId="1EA896D2">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甲方委托乙方办理的保险事项：</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14:paraId="6883E3EA">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（2）乙方投保内容：</w:t>
      </w:r>
      <w:r>
        <w:rPr>
          <w:rFonts w:hint="eastAsia" w:ascii="宋体" w:hAnsi="宋体"/>
          <w:color w:val="000000" w:themeColor="text1"/>
          <w:szCs w:val="21"/>
          <w:u w:val="single"/>
          <w14:textFill>
            <w14:solidFill>
              <w14:schemeClr w14:val="tx1"/>
            </w14:solidFill>
          </w14:textFill>
        </w:rPr>
        <w:t>按规定必须投保的强制性保险。</w:t>
      </w:r>
    </w:p>
    <w:p w14:paraId="130F2BC2">
      <w:pPr>
        <w:pStyle w:val="150"/>
        <w:spacing w:line="400" w:lineRule="exact"/>
        <w:ind w:firstLine="422" w:firstLineChars="200"/>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11.4担保</w:t>
      </w:r>
    </w:p>
    <w:p w14:paraId="50A8F3E5">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11.4.1本工程双方约定担保事项如下：</w:t>
      </w:r>
    </w:p>
    <w:p w14:paraId="3AE3D536">
      <w:pPr>
        <w:autoSpaceDE w:val="0"/>
        <w:autoSpaceDN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（1）甲方向乙方提供履约担保，担保方式为：</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担保合同作为本合同附件。</w:t>
      </w:r>
    </w:p>
    <w:p w14:paraId="0B56C4DC">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（2）乙方向甲方提供履约担保，担保方式为：</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14:paraId="3271663A">
      <w:pPr>
        <w:autoSpaceDE w:val="0"/>
        <w:autoSpaceDN w:val="0"/>
        <w:spacing w:line="400"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（3）双方约定的其他担保事项：</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14:paraId="01E47155">
      <w:pPr>
        <w:pStyle w:val="26"/>
        <w:snapToGrid w:val="0"/>
        <w:spacing w:line="400" w:lineRule="exact"/>
        <w:ind w:firstLine="422"/>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t>十</w:t>
      </w:r>
      <w:r>
        <w:rPr>
          <w:rFonts w:hint="eastAsia" w:hAnsi="宋体"/>
          <w:b/>
          <w:color w:val="000000" w:themeColor="text1"/>
          <w14:textFill>
            <w14:solidFill>
              <w14:schemeClr w14:val="tx1"/>
            </w14:solidFill>
          </w14:textFill>
        </w:rPr>
        <w:t>二</w:t>
      </w:r>
      <w:r>
        <w:rPr>
          <w:rFonts w:hAnsi="宋体"/>
          <w:b/>
          <w:color w:val="000000" w:themeColor="text1"/>
          <w14:textFill>
            <w14:solidFill>
              <w14:schemeClr w14:val="tx1"/>
            </w14:solidFill>
          </w14:textFill>
        </w:rPr>
        <w:t>、合同生效及其它</w:t>
      </w:r>
    </w:p>
    <w:p w14:paraId="4A051A8F">
      <w:pPr>
        <w:pStyle w:val="26"/>
        <w:snapToGrid w:val="0"/>
        <w:spacing w:line="400" w:lineRule="exact"/>
        <w:ind w:firstLine="42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12.1</w:t>
      </w:r>
      <w:r>
        <w:rPr>
          <w:rFonts w:hAnsi="宋体"/>
          <w:color w:val="000000" w:themeColor="text1"/>
          <w14:textFill>
            <w14:solidFill>
              <w14:schemeClr w14:val="tx1"/>
            </w14:solidFill>
          </w14:textFill>
        </w:rPr>
        <w:t>合同经双方法定代表人或授权代表签字并加盖单位公章后生效。</w:t>
      </w:r>
    </w:p>
    <w:p w14:paraId="77483A83">
      <w:pPr>
        <w:pStyle w:val="26"/>
        <w:snapToGrid w:val="0"/>
        <w:spacing w:line="400" w:lineRule="exact"/>
        <w:ind w:firstLine="42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12.2</w:t>
      </w:r>
      <w:r>
        <w:rPr>
          <w:rFonts w:hAnsi="宋体"/>
          <w:color w:val="000000" w:themeColor="text1"/>
          <w14:textFill>
            <w14:solidFill>
              <w14:schemeClr w14:val="tx1"/>
            </w14:solidFill>
          </w14:textFill>
        </w:rPr>
        <w:t>本合同未尽事宜，遵照《</w:t>
      </w:r>
      <w:r>
        <w:rPr>
          <w:rFonts w:hint="eastAsia" w:hAnsi="宋体"/>
          <w:color w:val="000000" w:themeColor="text1"/>
          <w:lang w:val="en-US" w:eastAsia="zh-CN"/>
          <w14:textFill>
            <w14:solidFill>
              <w14:schemeClr w14:val="tx1"/>
            </w14:solidFill>
          </w14:textFill>
        </w:rPr>
        <w:t>民法典</w:t>
      </w:r>
      <w:r>
        <w:rPr>
          <w:rFonts w:hAnsi="宋体"/>
          <w:color w:val="000000" w:themeColor="text1"/>
          <w14:textFill>
            <w14:solidFill>
              <w14:schemeClr w14:val="tx1"/>
            </w14:solidFill>
          </w14:textFill>
        </w:rPr>
        <w:t>》有关条文执行。</w:t>
      </w:r>
    </w:p>
    <w:p w14:paraId="4FCE4B5C">
      <w:pPr>
        <w:widowControl/>
        <w:spacing w:line="400" w:lineRule="exact"/>
        <w:ind w:firstLine="420" w:firstLineChars="200"/>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12.3</w:t>
      </w:r>
      <w:r>
        <w:rPr>
          <w:rFonts w:hint="eastAsia" w:ascii="宋体" w:hAnsi="宋体"/>
          <w:color w:val="000000" w:themeColor="text1"/>
          <w:kern w:val="0"/>
          <w:szCs w:val="21"/>
          <w14:textFill>
            <w14:solidFill>
              <w14:schemeClr w14:val="tx1"/>
            </w14:solidFill>
          </w14:textFill>
        </w:rPr>
        <w:t>本合同一式</w:t>
      </w:r>
      <w:r>
        <w:rPr>
          <w:rFonts w:hint="eastAsia" w:ascii="宋体" w:hAnsi="宋体"/>
          <w:color w:val="000000" w:themeColor="text1"/>
          <w:kern w:val="0"/>
          <w:szCs w:val="21"/>
          <w:lang w:val="en-US" w:eastAsia="zh-CN"/>
          <w14:textFill>
            <w14:solidFill>
              <w14:schemeClr w14:val="tx1"/>
            </w14:solidFill>
          </w14:textFill>
        </w:rPr>
        <w:t>六</w:t>
      </w:r>
      <w:r>
        <w:rPr>
          <w:rFonts w:hint="eastAsia" w:ascii="宋体" w:hAnsi="宋体"/>
          <w:color w:val="000000" w:themeColor="text1"/>
          <w:kern w:val="0"/>
          <w:szCs w:val="21"/>
          <w14:textFill>
            <w14:solidFill>
              <w14:schemeClr w14:val="tx1"/>
            </w14:solidFill>
          </w14:textFill>
        </w:rPr>
        <w:t>份。甲、乙双方各执</w:t>
      </w:r>
      <w:r>
        <w:rPr>
          <w:rFonts w:hint="eastAsia" w:ascii="宋体" w:hAnsi="宋体"/>
          <w:color w:val="000000" w:themeColor="text1"/>
          <w:kern w:val="0"/>
          <w:szCs w:val="21"/>
          <w:lang w:val="en-US" w:eastAsia="zh-CN"/>
          <w14:textFill>
            <w14:solidFill>
              <w14:schemeClr w14:val="tx1"/>
            </w14:solidFill>
          </w14:textFill>
        </w:rPr>
        <w:t>两</w:t>
      </w:r>
      <w:r>
        <w:rPr>
          <w:rFonts w:hint="eastAsia" w:ascii="宋体" w:hAnsi="宋体"/>
          <w:color w:val="000000" w:themeColor="text1"/>
          <w:kern w:val="0"/>
          <w:szCs w:val="21"/>
          <w14:textFill>
            <w14:solidFill>
              <w14:schemeClr w14:val="tx1"/>
            </w14:solidFill>
          </w14:textFill>
        </w:rPr>
        <w:t>份，</w:t>
      </w:r>
      <w:r>
        <w:rPr>
          <w:rFonts w:hint="eastAsia" w:ascii="宋体" w:hAnsi="宋体"/>
          <w:color w:val="000000" w:themeColor="text1"/>
          <w:kern w:val="0"/>
          <w:szCs w:val="21"/>
          <w:lang w:val="en-US" w:eastAsia="zh-CN"/>
          <w14:textFill>
            <w14:solidFill>
              <w14:schemeClr w14:val="tx1"/>
            </w14:solidFill>
          </w14:textFill>
        </w:rPr>
        <w:t>相关备案单位两</w:t>
      </w:r>
      <w:r>
        <w:rPr>
          <w:rFonts w:hint="eastAsia" w:ascii="宋体" w:hAnsi="宋体"/>
          <w:color w:val="000000" w:themeColor="text1"/>
          <w:kern w:val="0"/>
          <w:szCs w:val="21"/>
          <w14:textFill>
            <w14:solidFill>
              <w14:schemeClr w14:val="tx1"/>
            </w14:solidFill>
          </w14:textFill>
        </w:rPr>
        <w:t>份。本项目未尽事宜以采购文件、投标文件及澄清文件等为准。</w:t>
      </w:r>
    </w:p>
    <w:p w14:paraId="1DF8DD3B">
      <w:pPr>
        <w:pStyle w:val="2"/>
        <w:rPr>
          <w:rFonts w:hint="eastAsia" w:ascii="宋体" w:hAnsi="宋体"/>
          <w:color w:val="000000" w:themeColor="text1"/>
          <w:kern w:val="0"/>
          <w:szCs w:val="21"/>
          <w14:textFill>
            <w14:solidFill>
              <w14:schemeClr w14:val="tx1"/>
            </w14:solidFill>
          </w14:textFill>
        </w:rPr>
      </w:pPr>
    </w:p>
    <w:p w14:paraId="1CA27477">
      <w:pPr>
        <w:pStyle w:val="3"/>
      </w:pPr>
    </w:p>
    <w:p w14:paraId="2490C827">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甲方（公章）                                     乙方（公章）</w:t>
      </w:r>
    </w:p>
    <w:p w14:paraId="197A0731">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                                     法定代表人：</w:t>
      </w:r>
    </w:p>
    <w:p w14:paraId="12407407">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                                     委托代理人：</w:t>
      </w:r>
    </w:p>
    <w:p w14:paraId="775B7194">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                                       联系电话：</w:t>
      </w:r>
    </w:p>
    <w:p w14:paraId="30AFA697">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开户银行：                                       开户银行：</w:t>
      </w:r>
    </w:p>
    <w:p w14:paraId="6CD4998A">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帐号：                                           帐号：</w:t>
      </w:r>
    </w:p>
    <w:p w14:paraId="437BFB54">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地址及邮编：                                     地址及邮编：</w:t>
      </w:r>
    </w:p>
    <w:p w14:paraId="7993807A">
      <w:pPr>
        <w:spacing w:line="400" w:lineRule="exact"/>
        <w:ind w:firstLine="4830" w:firstLineChars="2300"/>
        <w:rPr>
          <w:rFonts w:ascii="宋体" w:hAnsi="宋体"/>
          <w:color w:val="000000" w:themeColor="text1"/>
          <w:kern w:val="0"/>
          <w:szCs w:val="21"/>
          <w14:textFill>
            <w14:solidFill>
              <w14:schemeClr w14:val="tx1"/>
            </w14:solidFill>
          </w14:textFill>
        </w:rPr>
      </w:pPr>
    </w:p>
    <w:p w14:paraId="6008880B">
      <w:pPr>
        <w:pStyle w:val="3"/>
        <w:ind w:firstLine="480"/>
        <w:rPr>
          <w:color w:val="000000" w:themeColor="text1"/>
          <w14:textFill>
            <w14:solidFill>
              <w14:schemeClr w14:val="tx1"/>
            </w14:solidFill>
          </w14:textFill>
        </w:rPr>
      </w:pPr>
    </w:p>
    <w:p w14:paraId="58DB7314">
      <w:pPr>
        <w:spacing w:line="400" w:lineRule="exact"/>
        <w:ind w:firstLine="5250" w:firstLineChars="250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签订时间：    年   月    日</w:t>
      </w:r>
    </w:p>
    <w:p w14:paraId="1078AC64">
      <w:pPr>
        <w:rPr>
          <w:rFonts w:hint="eastAsia" w:ascii="宋体" w:hAnsi="宋体" w:cs="宋体"/>
          <w:b/>
          <w:color w:val="000000" w:themeColor="text1"/>
          <w:sz w:val="36"/>
          <w:szCs w:val="36"/>
          <w14:textFill>
            <w14:solidFill>
              <w14:schemeClr w14:val="tx1"/>
            </w14:solidFill>
          </w14:textFill>
        </w:rPr>
      </w:pPr>
    </w:p>
    <w:p w14:paraId="1BB5C666">
      <w:pPr>
        <w:pStyle w:val="2"/>
        <w:rPr>
          <w:rFonts w:hint="eastAsia" w:ascii="宋体" w:hAnsi="宋体" w:cs="宋体"/>
          <w:b/>
          <w:color w:val="000000" w:themeColor="text1"/>
          <w:sz w:val="36"/>
          <w:szCs w:val="36"/>
          <w14:textFill>
            <w14:solidFill>
              <w14:schemeClr w14:val="tx1"/>
            </w14:solidFill>
          </w14:textFill>
        </w:rPr>
      </w:pPr>
    </w:p>
    <w:p w14:paraId="6AAF8EF9">
      <w:pPr>
        <w:pStyle w:val="3"/>
        <w:rPr>
          <w:rFonts w:hint="eastAsia" w:ascii="宋体" w:hAnsi="宋体" w:cs="宋体"/>
          <w:b/>
          <w:color w:val="000000" w:themeColor="text1"/>
          <w:sz w:val="36"/>
          <w:szCs w:val="36"/>
          <w14:textFill>
            <w14:solidFill>
              <w14:schemeClr w14:val="tx1"/>
            </w14:solidFill>
          </w14:textFill>
        </w:rPr>
      </w:pPr>
    </w:p>
    <w:p w14:paraId="77F21DA4">
      <w:pPr>
        <w:pStyle w:val="4"/>
        <w:rPr>
          <w:rFonts w:hint="eastAsia" w:ascii="宋体" w:hAnsi="宋体" w:cs="宋体"/>
          <w:b/>
          <w:color w:val="000000" w:themeColor="text1"/>
          <w:sz w:val="36"/>
          <w:szCs w:val="36"/>
          <w14:textFill>
            <w14:solidFill>
              <w14:schemeClr w14:val="tx1"/>
            </w14:solidFill>
          </w14:textFill>
        </w:rPr>
      </w:pPr>
    </w:p>
    <w:p w14:paraId="3878671D">
      <w:pPr>
        <w:rPr>
          <w:rFonts w:hint="eastAsia" w:ascii="宋体" w:hAnsi="宋体" w:cs="宋体"/>
          <w:b/>
          <w:color w:val="000000" w:themeColor="text1"/>
          <w:sz w:val="36"/>
          <w:szCs w:val="36"/>
          <w14:textFill>
            <w14:solidFill>
              <w14:schemeClr w14:val="tx1"/>
            </w14:solidFill>
          </w14:textFill>
        </w:rPr>
      </w:pPr>
    </w:p>
    <w:p w14:paraId="48946FAD">
      <w:pPr>
        <w:pStyle w:val="2"/>
        <w:rPr>
          <w:rFonts w:hint="eastAsia" w:ascii="宋体" w:hAnsi="宋体" w:cs="宋体"/>
          <w:b/>
          <w:color w:val="000000" w:themeColor="text1"/>
          <w:sz w:val="36"/>
          <w:szCs w:val="36"/>
          <w14:textFill>
            <w14:solidFill>
              <w14:schemeClr w14:val="tx1"/>
            </w14:solidFill>
          </w14:textFill>
        </w:rPr>
      </w:pPr>
    </w:p>
    <w:p w14:paraId="15A8244C">
      <w:pPr>
        <w:pStyle w:val="3"/>
        <w:rPr>
          <w:rFonts w:hint="eastAsia" w:ascii="宋体" w:hAnsi="宋体" w:cs="宋体"/>
          <w:b/>
          <w:color w:val="000000" w:themeColor="text1"/>
          <w:sz w:val="36"/>
          <w:szCs w:val="36"/>
          <w14:textFill>
            <w14:solidFill>
              <w14:schemeClr w14:val="tx1"/>
            </w14:solidFill>
          </w14:textFill>
        </w:rPr>
      </w:pPr>
    </w:p>
    <w:p w14:paraId="33511CB7">
      <w:pPr>
        <w:pStyle w:val="4"/>
        <w:rPr>
          <w:rFonts w:hint="eastAsia" w:ascii="宋体" w:hAnsi="宋体" w:cs="宋体"/>
          <w:b/>
          <w:color w:val="000000" w:themeColor="text1"/>
          <w:sz w:val="36"/>
          <w:szCs w:val="36"/>
          <w14:textFill>
            <w14:solidFill>
              <w14:schemeClr w14:val="tx1"/>
            </w14:solidFill>
          </w14:textFill>
        </w:rPr>
      </w:pPr>
    </w:p>
    <w:p w14:paraId="4931CD63">
      <w:pPr>
        <w:rPr>
          <w:rFonts w:hint="eastAsia" w:ascii="宋体" w:hAnsi="宋体" w:cs="宋体"/>
          <w:b/>
          <w:color w:val="000000" w:themeColor="text1"/>
          <w:sz w:val="36"/>
          <w:szCs w:val="36"/>
          <w14:textFill>
            <w14:solidFill>
              <w14:schemeClr w14:val="tx1"/>
            </w14:solidFill>
          </w14:textFill>
        </w:rPr>
      </w:pPr>
    </w:p>
    <w:p w14:paraId="7AF21CB1">
      <w:pPr>
        <w:pStyle w:val="2"/>
        <w:rPr>
          <w:rFonts w:hint="eastAsia" w:ascii="宋体" w:hAnsi="宋体" w:cs="宋体"/>
          <w:b/>
          <w:color w:val="000000" w:themeColor="text1"/>
          <w:sz w:val="36"/>
          <w:szCs w:val="36"/>
          <w14:textFill>
            <w14:solidFill>
              <w14:schemeClr w14:val="tx1"/>
            </w14:solidFill>
          </w14:textFill>
        </w:rPr>
      </w:pPr>
    </w:p>
    <w:p w14:paraId="09E04991">
      <w:pPr>
        <w:pStyle w:val="3"/>
        <w:rPr>
          <w:rFonts w:hint="eastAsia" w:ascii="宋体" w:hAnsi="宋体" w:cs="宋体"/>
          <w:b/>
          <w:color w:val="000000" w:themeColor="text1"/>
          <w:sz w:val="36"/>
          <w:szCs w:val="36"/>
          <w14:textFill>
            <w14:solidFill>
              <w14:schemeClr w14:val="tx1"/>
            </w14:solidFill>
          </w14:textFill>
        </w:rPr>
      </w:pPr>
    </w:p>
    <w:p w14:paraId="0DDA358C">
      <w:pPr>
        <w:pStyle w:val="4"/>
        <w:rPr>
          <w:rFonts w:hint="eastAsia" w:ascii="宋体" w:hAnsi="宋体" w:cs="宋体"/>
          <w:b/>
          <w:color w:val="000000" w:themeColor="text1"/>
          <w:sz w:val="36"/>
          <w:szCs w:val="36"/>
          <w14:textFill>
            <w14:solidFill>
              <w14:schemeClr w14:val="tx1"/>
            </w14:solidFill>
          </w14:textFill>
        </w:rPr>
      </w:pPr>
    </w:p>
    <w:p w14:paraId="56ADFEAB">
      <w:pPr>
        <w:rPr>
          <w:rFonts w:hint="eastAsia" w:ascii="宋体" w:hAnsi="宋体" w:cs="宋体"/>
          <w:b/>
          <w:color w:val="000000" w:themeColor="text1"/>
          <w:sz w:val="36"/>
          <w:szCs w:val="36"/>
          <w14:textFill>
            <w14:solidFill>
              <w14:schemeClr w14:val="tx1"/>
            </w14:solidFill>
          </w14:textFill>
        </w:rPr>
      </w:pPr>
    </w:p>
    <w:p w14:paraId="30222540">
      <w:pPr>
        <w:pStyle w:val="2"/>
        <w:rPr>
          <w:rFonts w:hint="eastAsia" w:ascii="宋体" w:hAnsi="宋体" w:cs="宋体"/>
          <w:b/>
          <w:color w:val="000000" w:themeColor="text1"/>
          <w:sz w:val="36"/>
          <w:szCs w:val="36"/>
          <w14:textFill>
            <w14:solidFill>
              <w14:schemeClr w14:val="tx1"/>
            </w14:solidFill>
          </w14:textFill>
        </w:rPr>
      </w:pPr>
    </w:p>
    <w:p w14:paraId="292C62CD">
      <w:pPr>
        <w:pStyle w:val="3"/>
        <w:rPr>
          <w:rFonts w:hint="eastAsia" w:ascii="宋体" w:hAnsi="宋体" w:cs="宋体"/>
          <w:b/>
          <w:color w:val="000000" w:themeColor="text1"/>
          <w:sz w:val="36"/>
          <w:szCs w:val="36"/>
          <w14:textFill>
            <w14:solidFill>
              <w14:schemeClr w14:val="tx1"/>
            </w14:solidFill>
          </w14:textFill>
        </w:rPr>
      </w:pPr>
    </w:p>
    <w:p w14:paraId="6D3D2A55">
      <w:pPr>
        <w:pStyle w:val="4"/>
        <w:rPr>
          <w:rFonts w:hint="eastAsia" w:ascii="宋体" w:hAnsi="宋体" w:cs="宋体"/>
          <w:b/>
          <w:color w:val="000000" w:themeColor="text1"/>
          <w:sz w:val="36"/>
          <w:szCs w:val="36"/>
          <w14:textFill>
            <w14:solidFill>
              <w14:schemeClr w14:val="tx1"/>
            </w14:solidFill>
          </w14:textFill>
        </w:rPr>
      </w:pPr>
    </w:p>
    <w:p w14:paraId="3E38764D">
      <w:pPr>
        <w:rPr>
          <w:rFonts w:hint="eastAsia" w:ascii="宋体" w:hAnsi="宋体" w:cs="宋体"/>
          <w:b/>
          <w:color w:val="000000" w:themeColor="text1"/>
          <w:sz w:val="36"/>
          <w:szCs w:val="36"/>
          <w14:textFill>
            <w14:solidFill>
              <w14:schemeClr w14:val="tx1"/>
            </w14:solidFill>
          </w14:textFill>
        </w:rPr>
      </w:pPr>
    </w:p>
    <w:p w14:paraId="4A6EB2C0">
      <w:pPr>
        <w:pStyle w:val="2"/>
        <w:rPr>
          <w:rFonts w:hint="eastAsia" w:ascii="宋体" w:hAnsi="宋体" w:cs="宋体"/>
          <w:b/>
          <w:color w:val="000000" w:themeColor="text1"/>
          <w:sz w:val="36"/>
          <w:szCs w:val="36"/>
          <w14:textFill>
            <w14:solidFill>
              <w14:schemeClr w14:val="tx1"/>
            </w14:solidFill>
          </w14:textFill>
        </w:rPr>
      </w:pPr>
    </w:p>
    <w:p w14:paraId="17F9CE33">
      <w:pPr>
        <w:pStyle w:val="3"/>
        <w:rPr>
          <w:rFonts w:hint="eastAsia" w:ascii="宋体" w:hAnsi="宋体" w:cs="宋体"/>
          <w:b/>
          <w:color w:val="000000" w:themeColor="text1"/>
          <w:sz w:val="36"/>
          <w:szCs w:val="36"/>
          <w14:textFill>
            <w14:solidFill>
              <w14:schemeClr w14:val="tx1"/>
            </w14:solidFill>
          </w14:textFill>
        </w:rPr>
      </w:pPr>
    </w:p>
    <w:p w14:paraId="62DE46B8">
      <w:pPr>
        <w:pStyle w:val="4"/>
        <w:rPr>
          <w:rFonts w:hint="eastAsia" w:ascii="宋体" w:hAnsi="宋体" w:cs="宋体"/>
          <w:b/>
          <w:color w:val="000000" w:themeColor="text1"/>
          <w:sz w:val="36"/>
          <w:szCs w:val="36"/>
          <w14:textFill>
            <w14:solidFill>
              <w14:schemeClr w14:val="tx1"/>
            </w14:solidFill>
          </w14:textFill>
        </w:rPr>
      </w:pPr>
    </w:p>
    <w:p w14:paraId="3B599C52">
      <w:pPr>
        <w:rPr>
          <w:rFonts w:hint="eastAsia" w:ascii="宋体" w:hAnsi="宋体" w:cs="宋体"/>
          <w:b/>
          <w:color w:val="000000" w:themeColor="text1"/>
          <w:sz w:val="36"/>
          <w:szCs w:val="36"/>
          <w14:textFill>
            <w14:solidFill>
              <w14:schemeClr w14:val="tx1"/>
            </w14:solidFill>
          </w14:textFill>
        </w:rPr>
      </w:pPr>
    </w:p>
    <w:p w14:paraId="5BE1640F">
      <w:pPr>
        <w:pStyle w:val="2"/>
        <w:rPr>
          <w:rFonts w:hint="eastAsia"/>
        </w:rPr>
      </w:pPr>
    </w:p>
    <w:p w14:paraId="61DAACC2">
      <w:pPr>
        <w:pStyle w:val="4"/>
        <w:rPr>
          <w:rFonts w:hint="eastAsia" w:ascii="宋体" w:hAnsi="宋体" w:cs="宋体"/>
          <w:b/>
          <w:color w:val="000000" w:themeColor="text1"/>
          <w:sz w:val="36"/>
          <w:szCs w:val="36"/>
          <w14:textFill>
            <w14:solidFill>
              <w14:schemeClr w14:val="tx1"/>
            </w14:solidFill>
          </w14:textFill>
        </w:rPr>
      </w:pPr>
    </w:p>
    <w:p w14:paraId="168787B5">
      <w:pPr>
        <w:rPr>
          <w:rFonts w:hint="eastAsia" w:ascii="宋体" w:hAnsi="宋体" w:cs="宋体"/>
          <w:b/>
          <w:color w:val="000000" w:themeColor="text1"/>
          <w:sz w:val="36"/>
          <w:szCs w:val="36"/>
          <w14:textFill>
            <w14:solidFill>
              <w14:schemeClr w14:val="tx1"/>
            </w14:solidFill>
          </w14:textFill>
        </w:rPr>
      </w:pPr>
    </w:p>
    <w:p w14:paraId="7FBDD827">
      <w:pPr>
        <w:pStyle w:val="3"/>
        <w:ind w:left="0" w:leftChars="0" w:firstLine="0" w:firstLineChars="0"/>
        <w:rPr>
          <w:rFonts w:hint="eastAsia"/>
        </w:rPr>
      </w:pPr>
    </w:p>
    <w:p w14:paraId="73F159AD">
      <w:pPr>
        <w:pStyle w:val="2"/>
        <w:rPr>
          <w:rFonts w:hint="eastAsia" w:ascii="宋体" w:hAnsi="宋体" w:cs="宋体"/>
          <w:b/>
          <w:color w:val="000000" w:themeColor="text1"/>
          <w:sz w:val="36"/>
          <w:szCs w:val="36"/>
          <w14:textFill>
            <w14:solidFill>
              <w14:schemeClr w14:val="tx1"/>
            </w14:solidFill>
          </w14:textFill>
        </w:rPr>
      </w:pPr>
    </w:p>
    <w:p w14:paraId="790F0502">
      <w:pP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附件1</w:t>
      </w:r>
    </w:p>
    <w:p w14:paraId="702102CC">
      <w:pPr>
        <w:jc w:val="center"/>
        <w:rPr>
          <w:rFonts w:asciiTheme="minorEastAsia" w:hAnsiTheme="minorEastAsia" w:eastAsiaTheme="minorEastAsia" w:cstheme="minorEastAsia"/>
          <w:b/>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公路保洁检查整改通知书</w:t>
      </w:r>
    </w:p>
    <w:p w14:paraId="29BB2060">
      <w:pP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　检查单位：　　　　　　　　　　　　　　　　　年　　月　　日</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3400"/>
        <w:gridCol w:w="1004"/>
        <w:gridCol w:w="2520"/>
      </w:tblGrid>
      <w:tr w14:paraId="2F0E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464" w:type="dxa"/>
            <w:vAlign w:val="center"/>
          </w:tcPr>
          <w:p w14:paraId="324086D2">
            <w:pPr>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受检单位</w:t>
            </w:r>
          </w:p>
        </w:tc>
        <w:tc>
          <w:tcPr>
            <w:tcW w:w="6924" w:type="dxa"/>
            <w:gridSpan w:val="3"/>
          </w:tcPr>
          <w:p w14:paraId="223D059B">
            <w:pPr>
              <w:rPr>
                <w:rFonts w:asciiTheme="minorEastAsia" w:hAnsiTheme="minorEastAsia" w:eastAsiaTheme="minorEastAsia" w:cstheme="minorEastAsia"/>
                <w:color w:val="000000" w:themeColor="text1"/>
                <w:sz w:val="28"/>
                <w:szCs w:val="28"/>
                <w14:textFill>
                  <w14:solidFill>
                    <w14:schemeClr w14:val="tx1"/>
                  </w14:solidFill>
                </w14:textFill>
              </w:rPr>
            </w:pPr>
          </w:p>
        </w:tc>
      </w:tr>
      <w:tr w14:paraId="50D3B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trPr>
        <w:tc>
          <w:tcPr>
            <w:tcW w:w="1464" w:type="dxa"/>
            <w:vAlign w:val="center"/>
          </w:tcPr>
          <w:p w14:paraId="04827F97">
            <w:pPr>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检查内容及存在问题</w:t>
            </w:r>
          </w:p>
        </w:tc>
        <w:tc>
          <w:tcPr>
            <w:tcW w:w="6924" w:type="dxa"/>
            <w:gridSpan w:val="3"/>
            <w:vAlign w:val="center"/>
          </w:tcPr>
          <w:p w14:paraId="05EE6B83">
            <w:pPr>
              <w:jc w:val="center"/>
              <w:rPr>
                <w:rFonts w:asciiTheme="minorEastAsia" w:hAnsiTheme="minorEastAsia" w:eastAsiaTheme="minorEastAsia" w:cstheme="minorEastAsia"/>
                <w:color w:val="000000" w:themeColor="text1"/>
                <w:sz w:val="28"/>
                <w:szCs w:val="28"/>
                <w14:textFill>
                  <w14:solidFill>
                    <w14:schemeClr w14:val="tx1"/>
                  </w14:solidFill>
                </w14:textFill>
              </w:rPr>
            </w:pPr>
          </w:p>
        </w:tc>
      </w:tr>
      <w:tr w14:paraId="75FD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1464" w:type="dxa"/>
            <w:vAlign w:val="center"/>
          </w:tcPr>
          <w:p w14:paraId="361FBB9F">
            <w:pPr>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整改意见</w:t>
            </w:r>
          </w:p>
          <w:p w14:paraId="3288C40F">
            <w:pPr>
              <w:jc w:val="center"/>
              <w:rPr>
                <w:rFonts w:asciiTheme="minorEastAsia" w:hAnsiTheme="minorEastAsia" w:eastAsiaTheme="minorEastAsia" w:cstheme="minorEastAsia"/>
                <w:color w:val="000000" w:themeColor="text1"/>
                <w:sz w:val="24"/>
                <w14:textFill>
                  <w14:solidFill>
                    <w14:schemeClr w14:val="tx1"/>
                  </w14:solidFill>
                </w14:textFill>
              </w:rPr>
            </w:pPr>
          </w:p>
        </w:tc>
        <w:tc>
          <w:tcPr>
            <w:tcW w:w="6924" w:type="dxa"/>
            <w:gridSpan w:val="3"/>
            <w:vAlign w:val="center"/>
          </w:tcPr>
          <w:p w14:paraId="541BC670">
            <w:pPr>
              <w:rPr>
                <w:rFonts w:asciiTheme="minorEastAsia" w:hAnsiTheme="minorEastAsia" w:eastAsiaTheme="minorEastAsia" w:cstheme="minorEastAsia"/>
                <w:color w:val="000000" w:themeColor="text1"/>
                <w:sz w:val="28"/>
                <w:szCs w:val="28"/>
                <w14:textFill>
                  <w14:solidFill>
                    <w14:schemeClr w14:val="tx1"/>
                  </w14:solidFill>
                </w14:textFill>
              </w:rPr>
            </w:pPr>
          </w:p>
          <w:p w14:paraId="25C769EF">
            <w:pPr>
              <w:ind w:firstLine="840" w:firstLineChars="300"/>
              <w:jc w:val="center"/>
              <w:rPr>
                <w:rFonts w:asciiTheme="minorEastAsia" w:hAnsiTheme="minorEastAsia" w:eastAsiaTheme="minorEastAsia" w:cstheme="minorEastAsia"/>
                <w:color w:val="000000" w:themeColor="text1"/>
                <w:sz w:val="28"/>
                <w:szCs w:val="28"/>
                <w14:textFill>
                  <w14:solidFill>
                    <w14:schemeClr w14:val="tx1"/>
                  </w14:solidFill>
                </w14:textFill>
              </w:rPr>
            </w:pPr>
          </w:p>
          <w:p w14:paraId="48CEF5AD">
            <w:pPr>
              <w:ind w:firstLine="1440" w:firstLineChars="6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负责人签字：　　　　检查人签字：</w:t>
            </w:r>
          </w:p>
          <w:p w14:paraId="69A6ADAA">
            <w:pPr>
              <w:ind w:firstLine="3840" w:firstLineChars="1600"/>
              <w:rPr>
                <w:rFonts w:asciiTheme="minorEastAsia" w:hAnsiTheme="minorEastAsia" w:eastAsiaTheme="minorEastAsia" w:cstheme="minorEastAsia"/>
                <w:color w:val="000000" w:themeColor="text1"/>
                <w:sz w:val="24"/>
                <w14:textFill>
                  <w14:solidFill>
                    <w14:schemeClr w14:val="tx1"/>
                  </w14:solidFill>
                </w14:textFill>
              </w:rPr>
            </w:pPr>
          </w:p>
          <w:p w14:paraId="0E1E60E0">
            <w:pPr>
              <w:ind w:firstLine="4560" w:firstLineChars="19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日期：</w:t>
            </w:r>
          </w:p>
        </w:tc>
      </w:tr>
      <w:tr w14:paraId="5B5C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5" w:hRule="atLeast"/>
        </w:trPr>
        <w:tc>
          <w:tcPr>
            <w:tcW w:w="1464" w:type="dxa"/>
            <w:vAlign w:val="center"/>
          </w:tcPr>
          <w:p w14:paraId="7DD6C076">
            <w:pPr>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整改结果反馈</w:t>
            </w:r>
          </w:p>
        </w:tc>
        <w:tc>
          <w:tcPr>
            <w:tcW w:w="6924" w:type="dxa"/>
            <w:gridSpan w:val="3"/>
            <w:vAlign w:val="center"/>
          </w:tcPr>
          <w:p w14:paraId="6A1EA1B2">
            <w:pPr>
              <w:jc w:val="center"/>
              <w:rPr>
                <w:rFonts w:asciiTheme="minorEastAsia" w:hAnsiTheme="minorEastAsia" w:eastAsiaTheme="minorEastAsia" w:cstheme="minorEastAsia"/>
                <w:color w:val="000000" w:themeColor="text1"/>
                <w:sz w:val="28"/>
                <w:szCs w:val="28"/>
                <w14:textFill>
                  <w14:solidFill>
                    <w14:schemeClr w14:val="tx1"/>
                  </w14:solidFill>
                </w14:textFill>
              </w:rPr>
            </w:pPr>
          </w:p>
          <w:p w14:paraId="2E5D4C97">
            <w:pPr>
              <w:rPr>
                <w:rFonts w:asciiTheme="minorEastAsia" w:hAnsiTheme="minorEastAsia" w:eastAsiaTheme="minorEastAsia" w:cstheme="minorEastAsia"/>
                <w:color w:val="000000" w:themeColor="text1"/>
                <w:sz w:val="28"/>
                <w:szCs w:val="28"/>
                <w14:textFill>
                  <w14:solidFill>
                    <w14:schemeClr w14:val="tx1"/>
                  </w14:solidFill>
                </w14:textFill>
              </w:rPr>
            </w:pPr>
          </w:p>
          <w:p w14:paraId="0B94B214">
            <w:pPr>
              <w:ind w:firstLine="2880" w:firstLineChars="1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负责人签字（单位盖章）：</w:t>
            </w:r>
          </w:p>
          <w:p w14:paraId="42024C49">
            <w:pPr>
              <w:ind w:firstLine="3840" w:firstLineChars="1600"/>
              <w:rPr>
                <w:rFonts w:asciiTheme="minorEastAsia" w:hAnsiTheme="minorEastAsia" w:eastAsiaTheme="minorEastAsia" w:cstheme="minorEastAsia"/>
                <w:color w:val="000000" w:themeColor="text1"/>
                <w:sz w:val="24"/>
                <w14:textFill>
                  <w14:solidFill>
                    <w14:schemeClr w14:val="tx1"/>
                  </w14:solidFill>
                </w14:textFill>
              </w:rPr>
            </w:pPr>
          </w:p>
          <w:p w14:paraId="7BB0E050">
            <w:pPr>
              <w:ind w:firstLine="4800" w:firstLineChars="20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日期：</w:t>
            </w:r>
          </w:p>
        </w:tc>
      </w:tr>
      <w:tr w14:paraId="0126D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464" w:type="dxa"/>
            <w:vMerge w:val="restart"/>
            <w:vAlign w:val="center"/>
          </w:tcPr>
          <w:p w14:paraId="5907EBC5">
            <w:pPr>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整改结果验收</w:t>
            </w:r>
          </w:p>
        </w:tc>
        <w:tc>
          <w:tcPr>
            <w:tcW w:w="3400" w:type="dxa"/>
            <w:vMerge w:val="restart"/>
          </w:tcPr>
          <w:p w14:paraId="5B157CB4">
            <w:pPr>
              <w:rPr>
                <w:rFonts w:asciiTheme="minorEastAsia" w:hAnsiTheme="minorEastAsia" w:eastAsiaTheme="minorEastAsia" w:cstheme="minorEastAsia"/>
                <w:color w:val="000000" w:themeColor="text1"/>
                <w:sz w:val="24"/>
                <w14:textFill>
                  <w14:solidFill>
                    <w14:schemeClr w14:val="tx1"/>
                  </w14:solidFill>
                </w14:textFill>
              </w:rPr>
            </w:pPr>
          </w:p>
        </w:tc>
        <w:tc>
          <w:tcPr>
            <w:tcW w:w="1004" w:type="dxa"/>
            <w:vAlign w:val="center"/>
          </w:tcPr>
          <w:p w14:paraId="75F482DF">
            <w:pPr>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扣分</w:t>
            </w:r>
          </w:p>
        </w:tc>
        <w:tc>
          <w:tcPr>
            <w:tcW w:w="2520" w:type="dxa"/>
          </w:tcPr>
          <w:p w14:paraId="14128A8E">
            <w:pPr>
              <w:rPr>
                <w:rFonts w:asciiTheme="minorEastAsia" w:hAnsiTheme="minorEastAsia" w:eastAsiaTheme="minorEastAsia" w:cstheme="minorEastAsia"/>
                <w:color w:val="000000" w:themeColor="text1"/>
                <w:sz w:val="28"/>
                <w:szCs w:val="28"/>
                <w14:textFill>
                  <w14:solidFill>
                    <w14:schemeClr w14:val="tx1"/>
                  </w14:solidFill>
                </w14:textFill>
              </w:rPr>
            </w:pPr>
          </w:p>
        </w:tc>
      </w:tr>
      <w:tr w14:paraId="2CAB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464" w:type="dxa"/>
            <w:vMerge w:val="continue"/>
            <w:vAlign w:val="center"/>
          </w:tcPr>
          <w:p w14:paraId="6671D128">
            <w:pPr>
              <w:jc w:val="center"/>
              <w:rPr>
                <w:rFonts w:asciiTheme="minorEastAsia" w:hAnsiTheme="minorEastAsia" w:eastAsiaTheme="minorEastAsia" w:cstheme="minorEastAsia"/>
                <w:color w:val="000000" w:themeColor="text1"/>
                <w:sz w:val="24"/>
                <w14:textFill>
                  <w14:solidFill>
                    <w14:schemeClr w14:val="tx1"/>
                  </w14:solidFill>
                </w14:textFill>
              </w:rPr>
            </w:pPr>
          </w:p>
        </w:tc>
        <w:tc>
          <w:tcPr>
            <w:tcW w:w="3400" w:type="dxa"/>
            <w:vMerge w:val="continue"/>
          </w:tcPr>
          <w:p w14:paraId="2DE229A8">
            <w:pPr>
              <w:rPr>
                <w:rFonts w:asciiTheme="minorEastAsia" w:hAnsiTheme="minorEastAsia" w:eastAsiaTheme="minorEastAsia" w:cstheme="minorEastAsia"/>
                <w:color w:val="000000" w:themeColor="text1"/>
                <w:sz w:val="24"/>
                <w14:textFill>
                  <w14:solidFill>
                    <w14:schemeClr w14:val="tx1"/>
                  </w14:solidFill>
                </w14:textFill>
              </w:rPr>
            </w:pPr>
          </w:p>
        </w:tc>
        <w:tc>
          <w:tcPr>
            <w:tcW w:w="1004" w:type="dxa"/>
            <w:vAlign w:val="center"/>
          </w:tcPr>
          <w:p w14:paraId="5D9F7A76">
            <w:pPr>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得分</w:t>
            </w:r>
          </w:p>
        </w:tc>
        <w:tc>
          <w:tcPr>
            <w:tcW w:w="2520" w:type="dxa"/>
          </w:tcPr>
          <w:p w14:paraId="3BFF11B2">
            <w:pPr>
              <w:rPr>
                <w:rFonts w:asciiTheme="minorEastAsia" w:hAnsiTheme="minorEastAsia" w:eastAsiaTheme="minorEastAsia" w:cstheme="minorEastAsia"/>
                <w:color w:val="000000" w:themeColor="text1"/>
                <w:sz w:val="28"/>
                <w:szCs w:val="28"/>
                <w14:textFill>
                  <w14:solidFill>
                    <w14:schemeClr w14:val="tx1"/>
                  </w14:solidFill>
                </w14:textFill>
              </w:rPr>
            </w:pPr>
          </w:p>
        </w:tc>
      </w:tr>
      <w:tr w14:paraId="00D6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rPr>
        <w:tc>
          <w:tcPr>
            <w:tcW w:w="1464" w:type="dxa"/>
            <w:vAlign w:val="center"/>
          </w:tcPr>
          <w:p w14:paraId="3533B98C">
            <w:pPr>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检查验收小组人员签字</w:t>
            </w:r>
          </w:p>
        </w:tc>
        <w:tc>
          <w:tcPr>
            <w:tcW w:w="3400" w:type="dxa"/>
          </w:tcPr>
          <w:p w14:paraId="67469E2A">
            <w:pPr>
              <w:rPr>
                <w:rFonts w:asciiTheme="minorEastAsia" w:hAnsiTheme="minorEastAsia" w:eastAsiaTheme="minorEastAsia" w:cstheme="minorEastAsia"/>
                <w:color w:val="000000" w:themeColor="text1"/>
                <w:sz w:val="24"/>
                <w14:textFill>
                  <w14:solidFill>
                    <w14:schemeClr w14:val="tx1"/>
                  </w14:solidFill>
                </w14:textFill>
              </w:rPr>
            </w:pPr>
          </w:p>
        </w:tc>
        <w:tc>
          <w:tcPr>
            <w:tcW w:w="1004" w:type="dxa"/>
            <w:vAlign w:val="center"/>
          </w:tcPr>
          <w:p w14:paraId="7B827D75">
            <w:pPr>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受检单位人员签字</w:t>
            </w:r>
          </w:p>
        </w:tc>
        <w:tc>
          <w:tcPr>
            <w:tcW w:w="2520" w:type="dxa"/>
          </w:tcPr>
          <w:p w14:paraId="1DBEC9F4">
            <w:pPr>
              <w:rPr>
                <w:rFonts w:asciiTheme="minorEastAsia" w:hAnsiTheme="minorEastAsia" w:eastAsiaTheme="minorEastAsia" w:cstheme="minorEastAsia"/>
                <w:color w:val="000000" w:themeColor="text1"/>
                <w:sz w:val="28"/>
                <w:szCs w:val="28"/>
                <w14:textFill>
                  <w14:solidFill>
                    <w14:schemeClr w14:val="tx1"/>
                  </w14:solidFill>
                </w14:textFill>
              </w:rPr>
            </w:pPr>
          </w:p>
        </w:tc>
      </w:tr>
    </w:tbl>
    <w:p w14:paraId="5D03C9E0">
      <w:pP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抄送相关科室、分管领导</w:t>
      </w:r>
    </w:p>
    <w:p w14:paraId="153D8867">
      <w:pPr>
        <w:rPr>
          <w:rFonts w:asciiTheme="minorEastAsia" w:hAnsiTheme="minorEastAsia" w:eastAsiaTheme="minorEastAsia" w:cstheme="minorEastAsia"/>
          <w:color w:val="000000" w:themeColor="text1"/>
          <w14:textFill>
            <w14:solidFill>
              <w14:schemeClr w14:val="tx1"/>
            </w14:solidFill>
          </w14:textFill>
        </w:rPr>
      </w:pPr>
    </w:p>
    <w:p w14:paraId="30C37B70">
      <w:pPr>
        <w:spacing w:line="288" w:lineRule="auto"/>
        <w:ind w:firstLine="422" w:firstLineChars="200"/>
        <w:rPr>
          <w:rFonts w:asciiTheme="minorEastAsia" w:hAnsiTheme="minorEastAsia" w:eastAsiaTheme="minorEastAsia" w:cstheme="minorEastAsia"/>
          <w:b/>
          <w:bCs/>
          <w:color w:val="000000" w:themeColor="text1"/>
          <w14:textFill>
            <w14:solidFill>
              <w14:schemeClr w14:val="tx1"/>
            </w14:solidFill>
          </w14:textFill>
        </w:rPr>
      </w:pPr>
    </w:p>
    <w:p w14:paraId="72FCD1EC">
      <w:pPr>
        <w:pStyle w:val="5"/>
        <w:numPr>
          <w:ilvl w:val="0"/>
          <w:numId w:val="0"/>
        </w:numPr>
        <w:adjustRightInd w:val="0"/>
        <w:snapToGrid w:val="0"/>
        <w:spacing w:line="360" w:lineRule="auto"/>
        <w:jc w:val="both"/>
        <w:rPr>
          <w:rFonts w:asciiTheme="minorEastAsia" w:hAnsiTheme="minorEastAsia" w:eastAsiaTheme="minorEastAsia" w:cstheme="minorEastAsia"/>
          <w:color w:val="000000" w:themeColor="text1"/>
          <w:sz w:val="24"/>
          <w:szCs w:val="24"/>
          <w14:textFill>
            <w14:solidFill>
              <w14:schemeClr w14:val="tx1"/>
            </w14:solidFill>
          </w14:textFill>
        </w:rPr>
      </w:pPr>
    </w:p>
    <w:p w14:paraId="5D054765"/>
    <w:p w14:paraId="39DBE98A">
      <w:pPr>
        <w:spacing w:line="240" w:lineRule="exact"/>
        <w:ind w:right="1293"/>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en-US" w:eastAsia="zh-CN"/>
          <w14:textFill>
            <w14:solidFill>
              <w14:schemeClr w14:val="tx1"/>
            </w14:solidFill>
          </w14:textFill>
        </w:rPr>
        <w:t>附</w:t>
      </w:r>
      <w:r>
        <w:rPr>
          <w:rFonts w:hint="eastAsia" w:asciiTheme="minorEastAsia" w:hAnsiTheme="minorEastAsia" w:eastAsiaTheme="minorEastAsia" w:cstheme="minorEastAsia"/>
          <w:color w:val="000000" w:themeColor="text1"/>
          <w14:textFill>
            <w14:solidFill>
              <w14:schemeClr w14:val="tx1"/>
            </w14:solidFill>
          </w14:textFill>
        </w:rPr>
        <w:t>件2</w:t>
      </w:r>
    </w:p>
    <w:p w14:paraId="2E56D4E6">
      <w:pPr>
        <w:ind w:right="52"/>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 xml:space="preserve">三门县公路保洁工作检查评分表（  月） </w:t>
      </w:r>
    </w:p>
    <w:tbl>
      <w:tblPr>
        <w:tblStyle w:val="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8"/>
        <w:gridCol w:w="746"/>
        <w:gridCol w:w="3487"/>
        <w:gridCol w:w="803"/>
        <w:gridCol w:w="2946"/>
        <w:gridCol w:w="613"/>
        <w:gridCol w:w="498"/>
        <w:gridCol w:w="536"/>
      </w:tblGrid>
      <w:tr w14:paraId="209AA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305103D6">
            <w:pPr>
              <w:spacing w:line="240" w:lineRule="exact"/>
              <w:jc w:val="center"/>
              <w:rPr>
                <w:rFonts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序号</w:t>
            </w:r>
          </w:p>
        </w:tc>
        <w:tc>
          <w:tcPr>
            <w:tcW w:w="370" w:type="pct"/>
            <w:vAlign w:val="center"/>
          </w:tcPr>
          <w:p w14:paraId="76A6076E">
            <w:pPr>
              <w:spacing w:line="240" w:lineRule="exact"/>
              <w:jc w:val="center"/>
              <w:rPr>
                <w:rFonts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养护内容</w:t>
            </w:r>
          </w:p>
        </w:tc>
        <w:tc>
          <w:tcPr>
            <w:tcW w:w="1729" w:type="pct"/>
            <w:vAlign w:val="center"/>
          </w:tcPr>
          <w:p w14:paraId="366193D5">
            <w:pPr>
              <w:spacing w:line="240" w:lineRule="exact"/>
              <w:jc w:val="center"/>
              <w:rPr>
                <w:rFonts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考核标准</w:t>
            </w:r>
          </w:p>
        </w:tc>
        <w:tc>
          <w:tcPr>
            <w:tcW w:w="398" w:type="pct"/>
            <w:vAlign w:val="center"/>
          </w:tcPr>
          <w:p w14:paraId="065902F8">
            <w:pPr>
              <w:spacing w:line="240" w:lineRule="exact"/>
              <w:jc w:val="center"/>
              <w:rPr>
                <w:rFonts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标准分（100分）</w:t>
            </w:r>
          </w:p>
        </w:tc>
        <w:tc>
          <w:tcPr>
            <w:tcW w:w="1461" w:type="pct"/>
            <w:vAlign w:val="center"/>
          </w:tcPr>
          <w:p w14:paraId="4AA8FBEB">
            <w:pPr>
              <w:spacing w:line="240" w:lineRule="exact"/>
              <w:jc w:val="center"/>
              <w:rPr>
                <w:rFonts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扣分标准</w:t>
            </w:r>
          </w:p>
        </w:tc>
        <w:tc>
          <w:tcPr>
            <w:tcW w:w="304" w:type="pct"/>
            <w:vAlign w:val="center"/>
          </w:tcPr>
          <w:p w14:paraId="00731CF1">
            <w:pPr>
              <w:spacing w:line="240" w:lineRule="exact"/>
              <w:jc w:val="center"/>
              <w:rPr>
                <w:rFonts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扣分</w:t>
            </w:r>
          </w:p>
          <w:p w14:paraId="7143E052">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原因</w:t>
            </w:r>
          </w:p>
        </w:tc>
        <w:tc>
          <w:tcPr>
            <w:tcW w:w="247" w:type="pct"/>
            <w:vAlign w:val="center"/>
          </w:tcPr>
          <w:p w14:paraId="541AD90B">
            <w:pPr>
              <w:spacing w:line="240" w:lineRule="exact"/>
              <w:jc w:val="center"/>
              <w:rPr>
                <w:rFonts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扣分合计</w:t>
            </w:r>
          </w:p>
        </w:tc>
        <w:tc>
          <w:tcPr>
            <w:tcW w:w="266" w:type="pct"/>
            <w:vAlign w:val="center"/>
          </w:tcPr>
          <w:p w14:paraId="4851C966">
            <w:pPr>
              <w:spacing w:line="240" w:lineRule="exact"/>
              <w:jc w:val="center"/>
              <w:rPr>
                <w:rFonts w:asciiTheme="minorEastAsia" w:hAnsiTheme="minorEastAsia" w:eastAsiaTheme="minorEastAsia" w:cstheme="minorEastAsia"/>
                <w:b/>
                <w:bCs/>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zCs w:val="21"/>
                <w14:textFill>
                  <w14:solidFill>
                    <w14:schemeClr w14:val="tx1"/>
                  </w14:solidFill>
                </w14:textFill>
              </w:rPr>
              <w:t>考核得分</w:t>
            </w:r>
          </w:p>
        </w:tc>
      </w:tr>
      <w:tr w14:paraId="5BEF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27ABD2D4">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w:t>
            </w:r>
          </w:p>
        </w:tc>
        <w:tc>
          <w:tcPr>
            <w:tcW w:w="370" w:type="pct"/>
            <w:vAlign w:val="center"/>
          </w:tcPr>
          <w:p w14:paraId="42D7BED1">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日常保洁</w:t>
            </w:r>
          </w:p>
        </w:tc>
        <w:tc>
          <w:tcPr>
            <w:tcW w:w="1729" w:type="pct"/>
            <w:vAlign w:val="center"/>
          </w:tcPr>
          <w:p w14:paraId="3AE22C98">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日常养护清扫及时；路面、路肩及绿化带范围内无泥土、杂物、白色（生活）垃圾；沿线交叉路口及重点路段无石子、石块等撒落；路面、路肩无积水。清扫车清扫路段（隧道内路面）作业每月不少于21天。</w:t>
            </w:r>
          </w:p>
        </w:tc>
        <w:tc>
          <w:tcPr>
            <w:tcW w:w="398" w:type="pct"/>
            <w:vAlign w:val="center"/>
          </w:tcPr>
          <w:p w14:paraId="39DE1B73">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20</w:t>
            </w:r>
          </w:p>
        </w:tc>
        <w:tc>
          <w:tcPr>
            <w:tcW w:w="1461" w:type="pct"/>
            <w:vAlign w:val="center"/>
          </w:tcPr>
          <w:p w14:paraId="28728BB5">
            <w:pPr>
              <w:spacing w:line="22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路面不整洁的，每100米范围内扣0.5分；交叉路口及重点路段有撒落物的，每发现1处扣0.5分；路面或路肩有积水，每发现1处扣0.5分；清扫车未按规定作业的，每发现一次 ，扣2分。（扣完为止）</w:t>
            </w:r>
          </w:p>
        </w:tc>
        <w:tc>
          <w:tcPr>
            <w:tcW w:w="304" w:type="pct"/>
          </w:tcPr>
          <w:p w14:paraId="0993F460">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47" w:type="pct"/>
          </w:tcPr>
          <w:p w14:paraId="4AA02454">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66" w:type="pct"/>
          </w:tcPr>
          <w:p w14:paraId="09608D28">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r>
      <w:tr w14:paraId="7C4FC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5ABA17D4">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w:t>
            </w:r>
          </w:p>
        </w:tc>
        <w:tc>
          <w:tcPr>
            <w:tcW w:w="370" w:type="pct"/>
            <w:vAlign w:val="center"/>
          </w:tcPr>
          <w:p w14:paraId="76C8A664">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路基养护</w:t>
            </w:r>
          </w:p>
        </w:tc>
        <w:tc>
          <w:tcPr>
            <w:tcW w:w="1729" w:type="pct"/>
            <w:vAlign w:val="center"/>
          </w:tcPr>
          <w:p w14:paraId="36BF9611">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做好路肩养护，保持路肩整齐，边坡稳定，无高路肩、无长草、堆积物；保持边沟及涵洞排水畅通无堵塞、无淤积，边沟无垃圾，边沟壁无长草。</w:t>
            </w:r>
          </w:p>
        </w:tc>
        <w:tc>
          <w:tcPr>
            <w:tcW w:w="398" w:type="pct"/>
            <w:vAlign w:val="center"/>
          </w:tcPr>
          <w:p w14:paraId="29BE3FB9">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20</w:t>
            </w:r>
          </w:p>
        </w:tc>
        <w:tc>
          <w:tcPr>
            <w:tcW w:w="1461" w:type="pct"/>
            <w:vAlign w:val="center"/>
          </w:tcPr>
          <w:p w14:paraId="25BA05F2">
            <w:pPr>
              <w:spacing w:line="22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路肩或边坡有杂草超过15公分未及时修剪的，每100米扣0.5分；有农作物的，每100米范围内扣0.5分；边沟有垃圾、长草未清理或堵塞未及时疏通，每发现1处扣2分。（扣完为止）</w:t>
            </w:r>
          </w:p>
        </w:tc>
        <w:tc>
          <w:tcPr>
            <w:tcW w:w="304" w:type="pct"/>
          </w:tcPr>
          <w:p w14:paraId="0CCF5B95">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47" w:type="pct"/>
          </w:tcPr>
          <w:p w14:paraId="66470B8E">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66" w:type="pct"/>
          </w:tcPr>
          <w:p w14:paraId="11267B56">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r>
      <w:tr w14:paraId="3CCED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1E1D24D7">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w:t>
            </w:r>
          </w:p>
        </w:tc>
        <w:tc>
          <w:tcPr>
            <w:tcW w:w="370" w:type="pct"/>
            <w:vAlign w:val="center"/>
          </w:tcPr>
          <w:p w14:paraId="513724D9">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绿化管养</w:t>
            </w:r>
          </w:p>
        </w:tc>
        <w:tc>
          <w:tcPr>
            <w:tcW w:w="1729" w:type="pct"/>
            <w:vAlign w:val="center"/>
          </w:tcPr>
          <w:p w14:paraId="00C4A024">
            <w:pPr>
              <w:spacing w:line="24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及时清理公路中间及两侧绿化带垃圾，保持清洁，经常检查疏通绿化带排水设施；</w:t>
            </w:r>
          </w:p>
        </w:tc>
        <w:tc>
          <w:tcPr>
            <w:tcW w:w="398" w:type="pct"/>
            <w:vAlign w:val="center"/>
          </w:tcPr>
          <w:p w14:paraId="0E788B68">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w:t>
            </w:r>
          </w:p>
        </w:tc>
        <w:tc>
          <w:tcPr>
            <w:tcW w:w="1461" w:type="pct"/>
            <w:vAlign w:val="center"/>
          </w:tcPr>
          <w:p w14:paraId="45F16C23">
            <w:pPr>
              <w:spacing w:line="22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中间及两侧绿化带有垃圾未及时清理的，每100米范围内扣0.5分；绿化 带排水系统堵塞未及时畅通的，每发现1处扣1分。（扣完为止）</w:t>
            </w:r>
          </w:p>
        </w:tc>
        <w:tc>
          <w:tcPr>
            <w:tcW w:w="304" w:type="pct"/>
          </w:tcPr>
          <w:p w14:paraId="4F326766">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47" w:type="pct"/>
          </w:tcPr>
          <w:p w14:paraId="1D378FBA">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66" w:type="pct"/>
          </w:tcPr>
          <w:p w14:paraId="746849DD">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r>
      <w:tr w14:paraId="1619B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27F74C5E">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w:t>
            </w:r>
          </w:p>
        </w:tc>
        <w:tc>
          <w:tcPr>
            <w:tcW w:w="370" w:type="pct"/>
            <w:vAlign w:val="center"/>
          </w:tcPr>
          <w:p w14:paraId="3F852F8E">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桥隧养护</w:t>
            </w:r>
          </w:p>
        </w:tc>
        <w:tc>
          <w:tcPr>
            <w:tcW w:w="1729" w:type="pct"/>
            <w:vAlign w:val="center"/>
          </w:tcPr>
          <w:p w14:paraId="27AC5DD5">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保持桥面整洁，泄水孔或沟管无堵塞，桥梁伸缩缝整洁、无堵塞现象；隧道路面整洁，每月1 次对隧道壁瓷砖进行冲洗，标志明显无积尘</w:t>
            </w:r>
          </w:p>
        </w:tc>
        <w:tc>
          <w:tcPr>
            <w:tcW w:w="398" w:type="pct"/>
            <w:vAlign w:val="center"/>
          </w:tcPr>
          <w:p w14:paraId="6F855FFE">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10</w:t>
            </w:r>
          </w:p>
        </w:tc>
        <w:tc>
          <w:tcPr>
            <w:tcW w:w="1461" w:type="pct"/>
            <w:vAlign w:val="center"/>
          </w:tcPr>
          <w:p w14:paraId="45104369">
            <w:pPr>
              <w:spacing w:line="22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桥面存在垃圾、泥土、杂物堆积的，每发现一处扣1分；桥梁泄水孔堵塞，每发现一处扣1分；伸缩缝内有杂物的，每发现一处扣1分；隧道未及时清洗有积尘，每发现1 次扣2分（扣完为止）</w:t>
            </w:r>
          </w:p>
        </w:tc>
        <w:tc>
          <w:tcPr>
            <w:tcW w:w="304" w:type="pct"/>
          </w:tcPr>
          <w:p w14:paraId="4C61B4CC">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47" w:type="pct"/>
          </w:tcPr>
          <w:p w14:paraId="1998F6AA">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66" w:type="pct"/>
          </w:tcPr>
          <w:p w14:paraId="2FE0EAF7">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r>
      <w:tr w14:paraId="5BAB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52465381">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w:t>
            </w:r>
          </w:p>
        </w:tc>
        <w:tc>
          <w:tcPr>
            <w:tcW w:w="370" w:type="pct"/>
            <w:vAlign w:val="center"/>
          </w:tcPr>
          <w:p w14:paraId="1E72FB32">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沿线设施</w:t>
            </w:r>
          </w:p>
        </w:tc>
        <w:tc>
          <w:tcPr>
            <w:tcW w:w="1729" w:type="pct"/>
            <w:vAlign w:val="center"/>
          </w:tcPr>
          <w:p w14:paraId="6175E985">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沿线设施完整醒目；标志、标牌、构造物无弯斜、遮挡现象；示警桩、里程碑、百米桩清洁，扶正及时。</w:t>
            </w:r>
          </w:p>
        </w:tc>
        <w:tc>
          <w:tcPr>
            <w:tcW w:w="398" w:type="pct"/>
            <w:vAlign w:val="center"/>
          </w:tcPr>
          <w:p w14:paraId="7A680FDC">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10</w:t>
            </w:r>
          </w:p>
        </w:tc>
        <w:tc>
          <w:tcPr>
            <w:tcW w:w="1461" w:type="pct"/>
            <w:vAlign w:val="center"/>
          </w:tcPr>
          <w:p w14:paraId="014747E8">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每发现一处扣1分。（扣完为止）</w:t>
            </w:r>
          </w:p>
        </w:tc>
        <w:tc>
          <w:tcPr>
            <w:tcW w:w="304" w:type="pct"/>
          </w:tcPr>
          <w:p w14:paraId="43431088">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47" w:type="pct"/>
          </w:tcPr>
          <w:p w14:paraId="63249C22">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66" w:type="pct"/>
          </w:tcPr>
          <w:p w14:paraId="45DC792F">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r>
      <w:tr w14:paraId="0269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3EB29A06">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6</w:t>
            </w:r>
          </w:p>
        </w:tc>
        <w:tc>
          <w:tcPr>
            <w:tcW w:w="370" w:type="pct"/>
            <w:vAlign w:val="center"/>
          </w:tcPr>
          <w:p w14:paraId="7259A727">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安全生产</w:t>
            </w:r>
          </w:p>
        </w:tc>
        <w:tc>
          <w:tcPr>
            <w:tcW w:w="1729" w:type="pct"/>
            <w:vAlign w:val="center"/>
          </w:tcPr>
          <w:p w14:paraId="5BA0DD33">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公路保洁人员要穿戴符合要求的工作服装和帽子。公路保洁人员注意人身安全，公司应与之签定安全生产责任书；及时为保洁工人购买人身意外保险。</w:t>
            </w:r>
          </w:p>
        </w:tc>
        <w:tc>
          <w:tcPr>
            <w:tcW w:w="398" w:type="pct"/>
            <w:vAlign w:val="center"/>
          </w:tcPr>
          <w:p w14:paraId="4E8AAB71">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10</w:t>
            </w:r>
          </w:p>
        </w:tc>
        <w:tc>
          <w:tcPr>
            <w:tcW w:w="1461" w:type="pct"/>
            <w:vAlign w:val="center"/>
          </w:tcPr>
          <w:p w14:paraId="6F4EC874">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穿戴不符合要求的，每发现一人扣1分；每缺少一份责任书或保险扣2分。（扣完为止）</w:t>
            </w:r>
          </w:p>
        </w:tc>
        <w:tc>
          <w:tcPr>
            <w:tcW w:w="304" w:type="pct"/>
          </w:tcPr>
          <w:p w14:paraId="0FC4CA3A">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47" w:type="pct"/>
          </w:tcPr>
          <w:p w14:paraId="436A4718">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66" w:type="pct"/>
          </w:tcPr>
          <w:p w14:paraId="30D1ED4A">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r>
      <w:tr w14:paraId="7A8F3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3BFCB4B5">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7</w:t>
            </w:r>
          </w:p>
        </w:tc>
        <w:tc>
          <w:tcPr>
            <w:tcW w:w="370" w:type="pct"/>
            <w:vAlign w:val="center"/>
          </w:tcPr>
          <w:p w14:paraId="15AC4A04">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内业资料</w:t>
            </w:r>
          </w:p>
        </w:tc>
        <w:tc>
          <w:tcPr>
            <w:tcW w:w="1729" w:type="pct"/>
            <w:vAlign w:val="center"/>
          </w:tcPr>
          <w:p w14:paraId="098E1456">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上报月度工作计划、月度总结等资料及时齐全，各项内部考核、管理制度齐全，有专人负责内业资料收集整理，施工记录、巡查记录等台帐真实完整。</w:t>
            </w:r>
          </w:p>
        </w:tc>
        <w:tc>
          <w:tcPr>
            <w:tcW w:w="398" w:type="pct"/>
            <w:vAlign w:val="center"/>
          </w:tcPr>
          <w:p w14:paraId="4923DBAA">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10</w:t>
            </w:r>
          </w:p>
        </w:tc>
        <w:tc>
          <w:tcPr>
            <w:tcW w:w="1461" w:type="pct"/>
            <w:vAlign w:val="center"/>
          </w:tcPr>
          <w:p w14:paraId="0E1C49FA">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上报资料不及时、齐全，各项内部考核、管理制度不完整的，扣0-5分；未落实专人负责的扣2分，施工工记录、巡查记录等台帐不真实、完整或缺少的，扣0-3分。</w:t>
            </w:r>
          </w:p>
        </w:tc>
        <w:tc>
          <w:tcPr>
            <w:tcW w:w="304" w:type="pct"/>
          </w:tcPr>
          <w:p w14:paraId="44ECA986">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47" w:type="pct"/>
          </w:tcPr>
          <w:p w14:paraId="54FA94AD">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66" w:type="pct"/>
          </w:tcPr>
          <w:p w14:paraId="6806BE0B">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r>
      <w:tr w14:paraId="3412D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0F31202A">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8</w:t>
            </w:r>
          </w:p>
        </w:tc>
        <w:tc>
          <w:tcPr>
            <w:tcW w:w="370" w:type="pct"/>
            <w:vAlign w:val="center"/>
          </w:tcPr>
          <w:p w14:paraId="18207F8C">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其他</w:t>
            </w:r>
          </w:p>
        </w:tc>
        <w:tc>
          <w:tcPr>
            <w:tcW w:w="1729" w:type="pct"/>
            <w:vAlign w:val="center"/>
          </w:tcPr>
          <w:p w14:paraId="1C53F3A4">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三防、冬季防冰雪工作得力；日常养护工作到位，能及时落实好甲方整改意见和工作安排；能顺利通过上级各类检查工作。</w:t>
            </w:r>
          </w:p>
        </w:tc>
        <w:tc>
          <w:tcPr>
            <w:tcW w:w="398" w:type="pct"/>
            <w:vAlign w:val="center"/>
          </w:tcPr>
          <w:p w14:paraId="1A291902">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15</w:t>
            </w:r>
          </w:p>
        </w:tc>
        <w:tc>
          <w:tcPr>
            <w:tcW w:w="1461" w:type="pct"/>
            <w:vAlign w:val="center"/>
          </w:tcPr>
          <w:p w14:paraId="645C31A1">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根据三防、冬季防冰雪工作开展情况，扣0-5分；根据日常检查，整改落实和工作安排情况，扣0-5分；根据上级主管部门的半年度和年终检查反馈情况，扣0-5分。</w:t>
            </w:r>
          </w:p>
        </w:tc>
        <w:tc>
          <w:tcPr>
            <w:tcW w:w="304" w:type="pct"/>
          </w:tcPr>
          <w:p w14:paraId="0C33724B">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47" w:type="pct"/>
          </w:tcPr>
          <w:p w14:paraId="650D9C34">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66" w:type="pct"/>
          </w:tcPr>
          <w:p w14:paraId="4D12E1DC">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r>
      <w:tr w14:paraId="66373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22" w:type="pct"/>
            <w:vAlign w:val="center"/>
          </w:tcPr>
          <w:p w14:paraId="7AC904C4">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370" w:type="pct"/>
            <w:vAlign w:val="center"/>
          </w:tcPr>
          <w:p w14:paraId="638635F2">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合 计</w:t>
            </w:r>
          </w:p>
        </w:tc>
        <w:tc>
          <w:tcPr>
            <w:tcW w:w="1729" w:type="pct"/>
            <w:vAlign w:val="center"/>
          </w:tcPr>
          <w:p w14:paraId="14283208">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398" w:type="pct"/>
            <w:vAlign w:val="center"/>
          </w:tcPr>
          <w:p w14:paraId="1AF9F40D">
            <w:pPr>
              <w:spacing w:line="240" w:lineRule="exact"/>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100</w:t>
            </w:r>
          </w:p>
        </w:tc>
        <w:tc>
          <w:tcPr>
            <w:tcW w:w="1461" w:type="pct"/>
            <w:vAlign w:val="center"/>
          </w:tcPr>
          <w:p w14:paraId="33D162E1">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304" w:type="pct"/>
          </w:tcPr>
          <w:p w14:paraId="04A08DE4">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47" w:type="pct"/>
          </w:tcPr>
          <w:p w14:paraId="60230D2B">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c>
          <w:tcPr>
            <w:tcW w:w="266" w:type="pct"/>
          </w:tcPr>
          <w:p w14:paraId="6DDB6316">
            <w:pPr>
              <w:spacing w:line="240" w:lineRule="exact"/>
              <w:rPr>
                <w:rFonts w:asciiTheme="minorEastAsia" w:hAnsiTheme="minorEastAsia" w:eastAsiaTheme="minorEastAsia" w:cstheme="minorEastAsia"/>
                <w:color w:val="000000" w:themeColor="text1"/>
                <w:szCs w:val="21"/>
                <w14:textFill>
                  <w14:solidFill>
                    <w14:schemeClr w14:val="tx1"/>
                  </w14:solidFill>
                </w14:textFill>
              </w:rPr>
            </w:pPr>
          </w:p>
        </w:tc>
      </w:tr>
    </w:tbl>
    <w:p w14:paraId="6D470261">
      <w:pPr>
        <w:tabs>
          <w:tab w:val="left" w:pos="1723"/>
          <w:tab w:val="left" w:pos="6744"/>
          <w:tab w:val="left" w:pos="7901"/>
          <w:tab w:val="left" w:pos="12144"/>
          <w:tab w:val="left" w:pos="13027"/>
        </w:tabs>
        <w:spacing w:line="24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检查组人员签字</w:t>
      </w:r>
      <w:r>
        <w:rPr>
          <w:rFonts w:hint="eastAsia" w:asciiTheme="minorEastAsia" w:hAnsiTheme="minorEastAsia" w:eastAsiaTheme="minorEastAsia" w:cstheme="minorEastAsia"/>
          <w:color w:val="000000" w:themeColor="text1"/>
          <w:szCs w:val="21"/>
          <w14:textFill>
            <w14:solidFill>
              <w14:schemeClr w14:val="tx1"/>
            </w14:solidFill>
          </w14:textFill>
        </w:rPr>
        <w:tab/>
      </w:r>
      <w:r>
        <w:rPr>
          <w:rFonts w:hint="eastAsia" w:asciiTheme="minorEastAsia" w:hAnsiTheme="minorEastAsia" w:eastAsiaTheme="minorEastAsia" w:cstheme="minorEastAsia"/>
          <w:color w:val="000000" w:themeColor="text1"/>
          <w:szCs w:val="21"/>
          <w14:textFill>
            <w14:solidFill>
              <w14:schemeClr w14:val="tx1"/>
            </w14:solidFill>
          </w14:textFill>
        </w:rPr>
        <w:tab/>
      </w:r>
      <w:r>
        <w:rPr>
          <w:rFonts w:hint="eastAsia" w:asciiTheme="minorEastAsia" w:hAnsiTheme="minorEastAsia" w:eastAsiaTheme="minorEastAsia" w:cstheme="minorEastAsia"/>
          <w:color w:val="000000" w:themeColor="text1"/>
          <w:szCs w:val="21"/>
          <w14:textFill>
            <w14:solidFill>
              <w14:schemeClr w14:val="tx1"/>
            </w14:solidFill>
          </w14:textFill>
        </w:rPr>
        <w:t>受检单位签字                        检查日期</w:t>
      </w:r>
      <w:r>
        <w:rPr>
          <w:rFonts w:hint="eastAsia" w:asciiTheme="minorEastAsia" w:hAnsiTheme="minorEastAsia" w:eastAsiaTheme="minorEastAsia" w:cstheme="minorEastAsia"/>
          <w:color w:val="000000" w:themeColor="text1"/>
          <w:szCs w:val="21"/>
          <w14:textFill>
            <w14:solidFill>
              <w14:schemeClr w14:val="tx1"/>
            </w14:solidFill>
          </w14:textFill>
        </w:rPr>
        <w:tab/>
      </w:r>
    </w:p>
    <w:p w14:paraId="4861BF83">
      <w:pPr>
        <w:spacing w:line="580" w:lineRule="atLeast"/>
        <w:ind w:right="1294"/>
        <w:rPr>
          <w:rFonts w:asciiTheme="minorEastAsia" w:hAnsiTheme="minorEastAsia" w:eastAsiaTheme="minorEastAsia" w:cstheme="minorEastAsia"/>
          <w:color w:val="000000" w:themeColor="text1"/>
          <w14:textFill>
            <w14:solidFill>
              <w14:schemeClr w14:val="tx1"/>
            </w14:solidFill>
          </w14:textFill>
        </w:rPr>
        <w:sectPr>
          <w:headerReference r:id="rId4" w:type="first"/>
          <w:footerReference r:id="rId6" w:type="first"/>
          <w:headerReference r:id="rId3" w:type="default"/>
          <w:footerReference r:id="rId5" w:type="default"/>
          <w:pgSz w:w="11907" w:h="16840"/>
          <w:pgMar w:top="1247" w:right="1020" w:bottom="1191" w:left="1020" w:header="851" w:footer="680" w:gutter="0"/>
          <w:pgBorders w:display="notFirstPage">
            <w:bottom w:val="single" w:color="auto" w:sz="4" w:space="14"/>
          </w:pgBorders>
          <w:cols w:space="0" w:num="1"/>
          <w:titlePg/>
          <w:docGrid w:linePitch="286" w:charSpace="0"/>
        </w:sectPr>
      </w:pPr>
    </w:p>
    <w:p w14:paraId="1A7FBDFB">
      <w:pPr>
        <w:spacing w:line="360" w:lineRule="auto"/>
        <w:ind w:firstLine="600" w:firstLineChars="200"/>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0"/>
          <w:szCs w:val="30"/>
          <w14:textFill>
            <w14:solidFill>
              <w14:schemeClr w14:val="tx1"/>
            </w14:solidFill>
          </w14:textFill>
        </w:rPr>
        <w:t>附件3</w:t>
      </w:r>
      <w:r>
        <w:rPr>
          <w:rFonts w:hint="eastAsia" w:asciiTheme="minorEastAsia" w:hAnsiTheme="minorEastAsia" w:eastAsiaTheme="minorEastAsia" w:cstheme="minorEastAsia"/>
          <w:color w:val="000000" w:themeColor="text1"/>
          <w:sz w:val="36"/>
          <w:szCs w:val="36"/>
          <w14:textFill>
            <w14:solidFill>
              <w14:schemeClr w14:val="tx1"/>
            </w14:solidFill>
          </w14:textFill>
        </w:rPr>
        <w:t>　　　　　公路保洁管养扣分通知书　</w:t>
      </w:r>
    </w:p>
    <w:p w14:paraId="6F696866">
      <w:pPr>
        <w:spacing w:line="360" w:lineRule="auto"/>
        <w:ind w:firstLine="420" w:firstLineChars="200"/>
        <w:rPr>
          <w:rFonts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w:t>
      </w:r>
    </w:p>
    <w:tbl>
      <w:tblPr>
        <w:tblStyle w:val="44"/>
        <w:tblW w:w="936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2880"/>
        <w:gridCol w:w="1620"/>
        <w:gridCol w:w="1260"/>
        <w:gridCol w:w="2160"/>
      </w:tblGrid>
      <w:tr w14:paraId="4BB21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1440" w:type="dxa"/>
            <w:vAlign w:val="center"/>
          </w:tcPr>
          <w:p w14:paraId="71F65926">
            <w:pPr>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检查单位</w:t>
            </w:r>
          </w:p>
        </w:tc>
        <w:tc>
          <w:tcPr>
            <w:tcW w:w="4500" w:type="dxa"/>
            <w:gridSpan w:val="2"/>
            <w:vAlign w:val="center"/>
          </w:tcPr>
          <w:p w14:paraId="082E8960">
            <w:pPr>
              <w:jc w:val="center"/>
              <w:rPr>
                <w:rFonts w:asciiTheme="minorEastAsia" w:hAnsiTheme="minorEastAsia" w:eastAsiaTheme="minorEastAsia" w:cstheme="minorEastAsia"/>
                <w:color w:val="000000" w:themeColor="text1"/>
                <w:sz w:val="28"/>
                <w:szCs w:val="28"/>
                <w14:textFill>
                  <w14:solidFill>
                    <w14:schemeClr w14:val="tx1"/>
                  </w14:solidFill>
                </w14:textFill>
              </w:rPr>
            </w:pPr>
          </w:p>
        </w:tc>
        <w:tc>
          <w:tcPr>
            <w:tcW w:w="1260" w:type="dxa"/>
            <w:vAlign w:val="center"/>
          </w:tcPr>
          <w:p w14:paraId="6B7BF712">
            <w:pPr>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检查日期</w:t>
            </w:r>
          </w:p>
        </w:tc>
        <w:tc>
          <w:tcPr>
            <w:tcW w:w="2160" w:type="dxa"/>
            <w:vAlign w:val="center"/>
          </w:tcPr>
          <w:p w14:paraId="38D3E91A">
            <w:pPr>
              <w:rPr>
                <w:rFonts w:asciiTheme="minorEastAsia" w:hAnsiTheme="minorEastAsia" w:eastAsiaTheme="minorEastAsia" w:cstheme="minorEastAsia"/>
                <w:color w:val="000000" w:themeColor="text1"/>
                <w:sz w:val="28"/>
                <w:szCs w:val="28"/>
                <w14:textFill>
                  <w14:solidFill>
                    <w14:schemeClr w14:val="tx1"/>
                  </w14:solidFill>
                </w14:textFill>
              </w:rPr>
            </w:pPr>
          </w:p>
        </w:tc>
      </w:tr>
      <w:tr w14:paraId="14B67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440" w:type="dxa"/>
            <w:vAlign w:val="center"/>
          </w:tcPr>
          <w:p w14:paraId="2119F410">
            <w:pPr>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检查人员名单</w:t>
            </w:r>
          </w:p>
        </w:tc>
        <w:tc>
          <w:tcPr>
            <w:tcW w:w="4500" w:type="dxa"/>
            <w:gridSpan w:val="2"/>
            <w:vAlign w:val="center"/>
          </w:tcPr>
          <w:p w14:paraId="4C35BAA1">
            <w:pPr>
              <w:jc w:val="center"/>
              <w:rPr>
                <w:rFonts w:asciiTheme="minorEastAsia" w:hAnsiTheme="minorEastAsia" w:eastAsiaTheme="minorEastAsia" w:cstheme="minorEastAsia"/>
                <w:color w:val="000000" w:themeColor="text1"/>
                <w:sz w:val="28"/>
                <w:szCs w:val="28"/>
                <w14:textFill>
                  <w14:solidFill>
                    <w14:schemeClr w14:val="tx1"/>
                  </w14:solidFill>
                </w14:textFill>
              </w:rPr>
            </w:pPr>
          </w:p>
        </w:tc>
        <w:tc>
          <w:tcPr>
            <w:tcW w:w="1260" w:type="dxa"/>
            <w:vAlign w:val="center"/>
          </w:tcPr>
          <w:p w14:paraId="0A03D03B">
            <w:pPr>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检查扣分</w:t>
            </w:r>
          </w:p>
        </w:tc>
        <w:tc>
          <w:tcPr>
            <w:tcW w:w="2160" w:type="dxa"/>
            <w:vAlign w:val="center"/>
          </w:tcPr>
          <w:p w14:paraId="493ECC84">
            <w:pPr>
              <w:rPr>
                <w:rFonts w:asciiTheme="minorEastAsia" w:hAnsiTheme="minorEastAsia" w:eastAsiaTheme="minorEastAsia" w:cstheme="minorEastAsia"/>
                <w:color w:val="000000" w:themeColor="text1"/>
                <w:sz w:val="28"/>
                <w:szCs w:val="28"/>
                <w14:textFill>
                  <w14:solidFill>
                    <w14:schemeClr w14:val="tx1"/>
                  </w14:solidFill>
                </w14:textFill>
              </w:rPr>
            </w:pPr>
          </w:p>
        </w:tc>
      </w:tr>
      <w:tr w14:paraId="4C7CD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9360" w:type="dxa"/>
            <w:gridSpan w:val="5"/>
            <w:vAlign w:val="center"/>
          </w:tcPr>
          <w:p w14:paraId="7B7BBB40">
            <w:pP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受检单位：</w:t>
            </w:r>
          </w:p>
        </w:tc>
      </w:tr>
      <w:tr w14:paraId="13D1F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8" w:hRule="atLeast"/>
        </w:trPr>
        <w:tc>
          <w:tcPr>
            <w:tcW w:w="1440" w:type="dxa"/>
            <w:vAlign w:val="center"/>
          </w:tcPr>
          <w:p w14:paraId="3F681D55">
            <w:pPr>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扣分原因</w:t>
            </w:r>
          </w:p>
        </w:tc>
        <w:tc>
          <w:tcPr>
            <w:tcW w:w="7920" w:type="dxa"/>
            <w:gridSpan w:val="4"/>
            <w:vAlign w:val="center"/>
          </w:tcPr>
          <w:p w14:paraId="77AB6769">
            <w:pP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　　　　　　　　　　　　　　　　　　　　　</w:t>
            </w:r>
          </w:p>
          <w:p w14:paraId="76B5753E">
            <w:pPr>
              <w:rPr>
                <w:rFonts w:asciiTheme="minorEastAsia" w:hAnsiTheme="minorEastAsia" w:eastAsiaTheme="minorEastAsia" w:cstheme="minorEastAsia"/>
                <w:color w:val="000000" w:themeColor="text1"/>
                <w:sz w:val="28"/>
                <w:szCs w:val="28"/>
                <w14:textFill>
                  <w14:solidFill>
                    <w14:schemeClr w14:val="tx1"/>
                  </w14:solidFill>
                </w14:textFill>
              </w:rPr>
            </w:pPr>
          </w:p>
          <w:p w14:paraId="4E7DB587">
            <w:pPr>
              <w:rPr>
                <w:rFonts w:asciiTheme="minorEastAsia" w:hAnsiTheme="minorEastAsia" w:eastAsiaTheme="minorEastAsia" w:cstheme="minorEastAsia"/>
                <w:color w:val="000000" w:themeColor="text1"/>
                <w:sz w:val="28"/>
                <w:szCs w:val="28"/>
                <w14:textFill>
                  <w14:solidFill>
                    <w14:schemeClr w14:val="tx1"/>
                  </w14:solidFill>
                </w14:textFill>
              </w:rPr>
            </w:pPr>
          </w:p>
          <w:p w14:paraId="6BF388F3">
            <w:pPr>
              <w:ind w:firstLine="4760" w:firstLineChars="1700"/>
              <w:rPr>
                <w:rFonts w:asciiTheme="minorEastAsia" w:hAnsiTheme="minorEastAsia" w:eastAsiaTheme="minorEastAsia" w:cstheme="minorEastAsia"/>
                <w:color w:val="000000" w:themeColor="text1"/>
                <w:sz w:val="28"/>
                <w:szCs w:val="28"/>
                <w14:textFill>
                  <w14:solidFill>
                    <w14:schemeClr w14:val="tx1"/>
                  </w14:solidFill>
                </w14:textFill>
              </w:rPr>
            </w:pPr>
          </w:p>
          <w:p w14:paraId="3B1FA22C">
            <w:pPr>
              <w:ind w:firstLine="5320" w:firstLineChars="1900"/>
              <w:rPr>
                <w:rFonts w:asciiTheme="minorEastAsia" w:hAnsiTheme="minorEastAsia" w:eastAsiaTheme="minorEastAsia" w:cstheme="minorEastAsia"/>
                <w:color w:val="000000" w:themeColor="text1"/>
                <w:sz w:val="28"/>
                <w:szCs w:val="28"/>
                <w14:textFill>
                  <w14:solidFill>
                    <w14:schemeClr w14:val="tx1"/>
                  </w14:solidFill>
                </w14:textFill>
              </w:rPr>
            </w:pPr>
          </w:p>
        </w:tc>
      </w:tr>
      <w:tr w14:paraId="71828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8" w:hRule="atLeast"/>
        </w:trPr>
        <w:tc>
          <w:tcPr>
            <w:tcW w:w="4320" w:type="dxa"/>
            <w:gridSpan w:val="2"/>
            <w:vAlign w:val="center"/>
          </w:tcPr>
          <w:p w14:paraId="674EEDB9">
            <w:pP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受检单位：</w:t>
            </w:r>
          </w:p>
          <w:p w14:paraId="2EC6CEF5">
            <w:pP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　　　　　　　　　　　　　　　　　　　　　　　　　　　　　　　　　　　　</w:t>
            </w:r>
          </w:p>
          <w:p w14:paraId="6716422D">
            <w:pPr>
              <w:ind w:firstLine="1120" w:firstLineChars="4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签字（盖章）：</w:t>
            </w:r>
          </w:p>
          <w:p w14:paraId="618C4DBF">
            <w:pPr>
              <w:ind w:firstLine="2240" w:firstLineChars="8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日期：</w:t>
            </w:r>
          </w:p>
        </w:tc>
        <w:tc>
          <w:tcPr>
            <w:tcW w:w="5040" w:type="dxa"/>
            <w:gridSpan w:val="3"/>
            <w:vAlign w:val="center"/>
          </w:tcPr>
          <w:p w14:paraId="3ED34EEE">
            <w:pP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检查单位：</w:t>
            </w:r>
          </w:p>
          <w:p w14:paraId="5C1B6923">
            <w:pPr>
              <w:ind w:firstLine="280" w:firstLineChars="100"/>
              <w:rPr>
                <w:rFonts w:asciiTheme="minorEastAsia" w:hAnsiTheme="minorEastAsia" w:eastAsiaTheme="minorEastAsia" w:cstheme="minorEastAsia"/>
                <w:color w:val="000000" w:themeColor="text1"/>
                <w:sz w:val="28"/>
                <w:szCs w:val="28"/>
                <w14:textFill>
                  <w14:solidFill>
                    <w14:schemeClr w14:val="tx1"/>
                  </w14:solidFill>
                </w14:textFill>
              </w:rPr>
            </w:pPr>
          </w:p>
          <w:p w14:paraId="66BD1C7D">
            <w:pPr>
              <w:ind w:firstLine="1680" w:firstLineChars="6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签字（盖章）：</w:t>
            </w:r>
          </w:p>
          <w:p w14:paraId="04594EC8">
            <w:pPr>
              <w:ind w:firstLine="2800" w:firstLineChars="1000"/>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日期：</w:t>
            </w:r>
          </w:p>
        </w:tc>
      </w:tr>
    </w:tbl>
    <w:p w14:paraId="59C0A74F">
      <w:pPr>
        <w:rPr>
          <w:rFonts w:asciiTheme="minorEastAsia" w:hAnsiTheme="minorEastAsia" w:eastAsiaTheme="minorEastAsia" w:cstheme="minorEastAsia"/>
          <w:color w:val="000000" w:themeColor="text1"/>
          <w:sz w:val="28"/>
          <w:szCs w:val="28"/>
          <w14:textFill>
            <w14:solidFill>
              <w14:schemeClr w14:val="tx1"/>
            </w14:solidFill>
          </w14:textFill>
        </w:rPr>
      </w:pPr>
    </w:p>
    <w:p w14:paraId="580A6EE7">
      <w:pPr>
        <w:jc w:val="center"/>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廉 政 合 同</w:t>
      </w:r>
    </w:p>
    <w:p w14:paraId="4A446E84">
      <w:pPr>
        <w:rPr>
          <w:rFonts w:asciiTheme="minorEastAsia" w:hAnsiTheme="minorEastAsia" w:eastAsiaTheme="minorEastAsia" w:cstheme="minorEastAsia"/>
          <w:color w:val="000000" w:themeColor="text1"/>
          <w14:textFill>
            <w14:solidFill>
              <w14:schemeClr w14:val="tx1"/>
            </w14:solidFill>
          </w14:textFill>
        </w:rPr>
      </w:pPr>
    </w:p>
    <w:p w14:paraId="6424EE24">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Theme="minorEastAsia" w:hAnsiTheme="minorEastAsia" w:eastAsiaTheme="minorEastAsia" w:cstheme="minorEastAsia"/>
          <w:color w:val="000000" w:themeColor="text1"/>
          <w:szCs w:val="21"/>
          <w:u w:val="single"/>
          <w:lang w:eastAsia="zh-CN"/>
          <w14:textFill>
            <w14:solidFill>
              <w14:schemeClr w14:val="tx1"/>
            </w14:solidFill>
          </w14:textFill>
        </w:rPr>
        <w:t>三门县浦坝港镇乡村公路日常养护工程</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的项目法人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（项目法人名称，</w:t>
      </w:r>
      <w:r>
        <w:rPr>
          <w:rFonts w:hint="eastAsia" w:asciiTheme="minorEastAsia" w:hAnsiTheme="minorEastAsia" w:eastAsiaTheme="minorEastAsia" w:cstheme="minorEastAsia"/>
          <w:color w:val="000000" w:themeColor="text1"/>
          <w:kern w:val="0"/>
          <w:szCs w:val="21"/>
          <w14:textFill>
            <w14:solidFill>
              <w14:schemeClr w14:val="tx1"/>
            </w14:solidFill>
          </w14:textFill>
        </w:rPr>
        <w:t>以下简称“发包人”）</w:t>
      </w:r>
      <w:r>
        <w:rPr>
          <w:rFonts w:hint="eastAsia" w:asciiTheme="minorEastAsia" w:hAnsiTheme="minorEastAsia" w:eastAsiaTheme="minorEastAsia" w:cstheme="minorEastAsia"/>
          <w:color w:val="000000" w:themeColor="text1"/>
          <w:szCs w:val="21"/>
          <w14:textFill>
            <w14:solidFill>
              <w14:schemeClr w14:val="tx1"/>
            </w14:solidFill>
          </w14:textFill>
        </w:rPr>
        <w:t>与该项目的公路养护单位</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（养护单位名称，</w:t>
      </w:r>
      <w:r>
        <w:rPr>
          <w:rFonts w:hint="eastAsia" w:asciiTheme="minorEastAsia" w:hAnsiTheme="minorEastAsia" w:eastAsiaTheme="minorEastAsia" w:cstheme="minorEastAsia"/>
          <w:color w:val="000000" w:themeColor="text1"/>
          <w:kern w:val="0"/>
          <w:szCs w:val="21"/>
          <w14:textFill>
            <w14:solidFill>
              <w14:schemeClr w14:val="tx1"/>
            </w14:solidFill>
          </w14:textFill>
        </w:rPr>
        <w:t>以下简称“承包人”）</w:t>
      </w:r>
      <w:r>
        <w:rPr>
          <w:rFonts w:hint="eastAsia" w:asciiTheme="minorEastAsia" w:hAnsiTheme="minorEastAsia" w:eastAsiaTheme="minorEastAsia" w:cstheme="minorEastAsia"/>
          <w:color w:val="000000" w:themeColor="text1"/>
          <w:szCs w:val="21"/>
          <w14:textFill>
            <w14:solidFill>
              <w14:schemeClr w14:val="tx1"/>
            </w14:solidFill>
          </w14:textFill>
        </w:rPr>
        <w:t>，特订立如下合同。</w:t>
      </w:r>
    </w:p>
    <w:p w14:paraId="58CAAC70">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1．发包人和承包人双方的权利和义务</w:t>
      </w:r>
    </w:p>
    <w:p w14:paraId="348E519A">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（1）严格遵守党的政策规定和国家有关法律及交通运输部和浙江省交通运输厅的有关规定。</w:t>
      </w:r>
    </w:p>
    <w:p w14:paraId="2CDFAD0F">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（2）严格执行</w:t>
      </w:r>
      <w:r>
        <w:rPr>
          <w:rFonts w:hint="eastAsia" w:asciiTheme="minorEastAsia" w:hAnsiTheme="minorEastAsia" w:eastAsiaTheme="minorEastAsia" w:cstheme="minorEastAsia"/>
          <w:color w:val="000000" w:themeColor="text1"/>
          <w:szCs w:val="21"/>
          <w:u w:val="single"/>
          <w:lang w:eastAsia="zh-CN"/>
          <w14:textFill>
            <w14:solidFill>
              <w14:schemeClr w14:val="tx1"/>
            </w14:solidFill>
          </w14:textFill>
        </w:rPr>
        <w:t>三门县浦坝港镇乡村公路日常养护工程</w:t>
      </w:r>
      <w:r>
        <w:rPr>
          <w:rFonts w:hint="eastAsia" w:asciiTheme="minorEastAsia" w:hAnsiTheme="minorEastAsia" w:eastAsiaTheme="minorEastAsia" w:cstheme="minorEastAsia"/>
          <w:color w:val="000000" w:themeColor="text1"/>
          <w:szCs w:val="21"/>
          <w14:textFill>
            <w14:solidFill>
              <w14:schemeClr w14:val="tx1"/>
            </w14:solidFill>
          </w14:textFill>
        </w:rPr>
        <w:t>合同文件，自觉按合同办事。</w:t>
      </w:r>
    </w:p>
    <w:p w14:paraId="1D1302DD">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（3）双方的业务活动坚持公开、公正、诚信、透明的原则（法律认定的商业秘密和合同文件另有规定除外），不得损害国家和集体利益，不得违反工程建设管理规章制度。</w:t>
      </w:r>
    </w:p>
    <w:p w14:paraId="24814B5C">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（4）建立健全廉政制度，开展廉政教育，设立廉政告示牌，公布举报电话，监督并认真查处违法违纪行为。</w:t>
      </w:r>
    </w:p>
    <w:p w14:paraId="1504D33F">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（5）发现对方在业务活动中有违反廉政规定的行为，有及时提醒对方纠正的权利和义务。</w:t>
      </w:r>
    </w:p>
    <w:p w14:paraId="09651DF9">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（6）发现对方严重违反本合同义务条款的行为，有向其上级有关部门举报、建议给予处理并要求告知处理结果的权利。</w:t>
      </w:r>
    </w:p>
    <w:p w14:paraId="1435F989">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2．发包人的义务</w:t>
      </w:r>
    </w:p>
    <w:p w14:paraId="70236F1E">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（1）发包人及其工作人员不得索要或接受乙方的礼金，有价证券和贵重物品，不得让承包人报销任何应由发包人或发包人工作人员个人支付的费用等。</w:t>
      </w:r>
    </w:p>
    <w:p w14:paraId="1E25D33B">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（2）发包人工作人员不得参加承包人安排的超标准宴请和娱乐活动；不得接受承包人提供的通讯工具、交通工具和高档办公用品等。</w:t>
      </w:r>
    </w:p>
    <w:p w14:paraId="066ECA18">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（3）发包人及其工作人员不得要求或者接受承包人为其住房装修、婚丧嫁娶活动、配偶子女的工作安排以及出国处境、旅游等提供方便等。</w:t>
      </w:r>
    </w:p>
    <w:p w14:paraId="35621A56">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（4）发包人工作人员的配偶、子女不得从事与发包人工程有关的材料设备供应、工程分包、劳务等经济活动等。</w:t>
      </w:r>
    </w:p>
    <w:p w14:paraId="27BDFDD6">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（5）发包人及其工作人员不得以任何理由向承包人推荐分包单位，不得要求承包人购买合同规定外的材料和设备。</w:t>
      </w:r>
    </w:p>
    <w:p w14:paraId="00A93F95">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3．承包人义务</w:t>
      </w:r>
    </w:p>
    <w:p w14:paraId="0CDA0673">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（1）承包人不得以任何理由向发包人及其工作人员行贿或馈赠礼金、有价证券、贵重礼品。</w:t>
      </w:r>
    </w:p>
    <w:p w14:paraId="71CEDF4A">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（2）承包人不得以任何名义为发包人及其工作人员报销由发包人单位或个人支付的任何费用。</w:t>
      </w:r>
    </w:p>
    <w:p w14:paraId="67039908">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（3）承包人不得以任何理由安排发包人工作人员参加超标准宴请及娱乐活动。</w:t>
      </w:r>
    </w:p>
    <w:p w14:paraId="5FC6D997">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（4）承包人不得为发包人单位和个人购置或提供通讯工具、交通工具和高档办公用品等。</w:t>
      </w:r>
    </w:p>
    <w:p w14:paraId="00428836">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4．违约责任</w:t>
      </w:r>
    </w:p>
    <w:p w14:paraId="08CFF438">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（1）发包人及其工作人员违反本合同第1、2条，按管理权限，依据有关规定给予党纪、政纪或组织处理；涉嫌犯罪的，移交司法机关追究刑事责任；给承包人单位造成经济损失的，应予以赔偿。</w:t>
      </w:r>
    </w:p>
    <w:p w14:paraId="26FAD295">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19772067">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双方约定：本合同由双方上级单位的纪检监察机关负责监督执行。由发包人或发包人上级单位的纪检监察机关约请承包人或承包人上级单位纪检监察机关对本合同履行情况进行检查；提出在本合同规定范围内的裁定意见。</w:t>
      </w:r>
    </w:p>
    <w:p w14:paraId="21FFF025">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6．本合同有效期为发包人和承包人签署之日起至该工程项目竣工验收后止。</w:t>
      </w:r>
    </w:p>
    <w:p w14:paraId="6ECA2F08">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7．本合同作为</w:t>
      </w:r>
      <w:r>
        <w:rPr>
          <w:rFonts w:hint="eastAsia" w:asciiTheme="minorEastAsia" w:hAnsiTheme="minorEastAsia" w:eastAsiaTheme="minorEastAsia" w:cstheme="minorEastAsia"/>
          <w:color w:val="000000" w:themeColor="text1"/>
          <w:szCs w:val="21"/>
          <w:u w:val="single"/>
          <w:lang w:eastAsia="zh-CN"/>
          <w14:textFill>
            <w14:solidFill>
              <w14:schemeClr w14:val="tx1"/>
            </w14:solidFill>
          </w14:textFill>
        </w:rPr>
        <w:t>三门县浦坝港镇乡村公路日常养护工程</w:t>
      </w:r>
      <w:r>
        <w:rPr>
          <w:rFonts w:hint="eastAsia" w:asciiTheme="minorEastAsia" w:hAnsiTheme="minorEastAsia" w:eastAsiaTheme="minorEastAsia" w:cstheme="minorEastAsia"/>
          <w:color w:val="000000" w:themeColor="text1"/>
          <w:szCs w:val="21"/>
          <w14:textFill>
            <w14:solidFill>
              <w14:schemeClr w14:val="tx1"/>
            </w14:solidFill>
          </w14:textFill>
        </w:rPr>
        <w:t>养护合同的附件，与工程养护合同具有同等的法律效力，经合同双方签署立即生效。</w:t>
      </w:r>
    </w:p>
    <w:p w14:paraId="673199A9">
      <w:pPr>
        <w:spacing w:line="420" w:lineRule="exact"/>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p>
    <w:p w14:paraId="1EC25028">
      <w:pPr>
        <w:spacing w:line="480" w:lineRule="auto"/>
        <w:rPr>
          <w:rFonts w:asciiTheme="minorEastAsia" w:hAnsiTheme="minorEastAsia" w:eastAsiaTheme="minorEastAsia" w:cstheme="minorEastAsia"/>
          <w:color w:val="000000" w:themeColor="text1"/>
          <w:szCs w:val="21"/>
          <w14:textFill>
            <w14:solidFill>
              <w14:schemeClr w14:val="tx1"/>
            </w14:solidFill>
          </w14:textFill>
        </w:rPr>
      </w:pPr>
    </w:p>
    <w:p w14:paraId="2E9968D4">
      <w:pPr>
        <w:spacing w:line="480" w:lineRule="auto"/>
        <w:rPr>
          <w:rFonts w:asciiTheme="minorEastAsia" w:hAnsiTheme="minorEastAsia" w:eastAsiaTheme="minorEastAsia" w:cstheme="minorEastAsia"/>
          <w:color w:val="000000" w:themeColor="text1"/>
          <w:szCs w:val="21"/>
          <w14:textFill>
            <w14:solidFill>
              <w14:schemeClr w14:val="tx1"/>
            </w14:solidFill>
          </w14:textFill>
        </w:rPr>
      </w:pPr>
    </w:p>
    <w:p w14:paraId="6FBC32FF">
      <w:pPr>
        <w:spacing w:line="480" w:lineRule="auto"/>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发包人：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（盖单位章）   承包人：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（盖单位章）</w:t>
      </w:r>
    </w:p>
    <w:p w14:paraId="4A59C9CD">
      <w:pPr>
        <w:spacing w:line="480" w:lineRule="auto"/>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法人代表：</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（签字）   法人代表：</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（签字）</w:t>
      </w:r>
    </w:p>
    <w:p w14:paraId="34F40627">
      <w:pPr>
        <w:spacing w:line="480" w:lineRule="auto"/>
        <w:ind w:firstLine="42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 </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 日          </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 </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日</w:t>
      </w:r>
    </w:p>
    <w:p w14:paraId="799B42E1">
      <w:pPr>
        <w:rPr>
          <w:rFonts w:asciiTheme="minorEastAsia" w:hAnsiTheme="minorEastAsia" w:eastAsiaTheme="minorEastAsia" w:cstheme="minorEastAsia"/>
          <w:color w:val="000000" w:themeColor="text1"/>
          <w14:textFill>
            <w14:solidFill>
              <w14:schemeClr w14:val="tx1"/>
            </w14:solidFill>
          </w14:textFill>
        </w:rPr>
        <w:sectPr>
          <w:headerReference r:id="rId7" w:type="default"/>
          <w:pgSz w:w="11906" w:h="16838"/>
          <w:pgMar w:top="1588" w:right="1418" w:bottom="1588" w:left="1418" w:header="1021" w:footer="1134" w:gutter="0"/>
          <w:cols w:space="720" w:num="1"/>
          <w:docGrid w:linePitch="312" w:charSpace="0"/>
        </w:sectPr>
      </w:pPr>
    </w:p>
    <w:p w14:paraId="1CFA2D59">
      <w:pPr>
        <w:jc w:val="center"/>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安全生产合同</w:t>
      </w:r>
    </w:p>
    <w:p w14:paraId="08DCC2C2">
      <w:pPr>
        <w:widowControl/>
        <w:shd w:val="clear" w:color="auto" w:fill="FFFFFF"/>
        <w:spacing w:line="360" w:lineRule="auto"/>
        <w:ind w:firstLine="480" w:firstLineChars="200"/>
        <w:jc w:val="left"/>
        <w:rPr>
          <w:rFonts w:asciiTheme="minorEastAsia" w:hAnsiTheme="minorEastAsia" w:eastAsiaTheme="minorEastAsia" w:cstheme="minorEastAsia"/>
          <w:color w:val="000000" w:themeColor="text1"/>
          <w:kern w:val="0"/>
          <w:sz w:val="24"/>
          <w14:textFill>
            <w14:solidFill>
              <w14:schemeClr w14:val="tx1"/>
            </w14:solidFill>
          </w14:textFill>
        </w:rPr>
      </w:pPr>
    </w:p>
    <w:p w14:paraId="188CA177">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为在</w:t>
      </w:r>
      <w:r>
        <w:rPr>
          <w:rFonts w:hint="eastAsia" w:asciiTheme="minorEastAsia" w:hAnsiTheme="minorEastAsia" w:eastAsiaTheme="minorEastAsia" w:cstheme="minorEastAsia"/>
          <w:color w:val="000000" w:themeColor="text1"/>
          <w:kern w:val="0"/>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u w:val="single"/>
          <w:lang w:eastAsia="zh-CN"/>
          <w14:textFill>
            <w14:solidFill>
              <w14:schemeClr w14:val="tx1"/>
            </w14:solidFill>
          </w14:textFill>
        </w:rPr>
        <w:t>三门县浦坝港镇乡村公路日常养护工程</w:t>
      </w:r>
      <w:r>
        <w:rPr>
          <w:rFonts w:hint="eastAsia" w:asciiTheme="minorEastAsia" w:hAnsiTheme="minorEastAsia" w:eastAsiaTheme="minorEastAsia" w:cstheme="minorEastAsia"/>
          <w:color w:val="000000" w:themeColor="text1"/>
          <w:kern w:val="0"/>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Cs w:val="21"/>
          <w14:textFill>
            <w14:solidFill>
              <w14:schemeClr w14:val="tx1"/>
            </w14:solidFill>
          </w14:textFill>
        </w:rPr>
        <w:t>养护合同的实施过程中创造安全、高效的施工环境，切实搞好本项目的安全</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"http://lwcool.com/lw/showcls.asp?id=162&amp;parent=0"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管理</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工作，本项目发包人</w:t>
      </w:r>
      <w:r>
        <w:rPr>
          <w:rFonts w:hint="eastAsia" w:asciiTheme="minorEastAsia" w:hAnsiTheme="minorEastAsia" w:eastAsiaTheme="minorEastAsia" w:cstheme="minorEastAsia"/>
          <w:color w:val="000000" w:themeColor="text1"/>
          <w:kern w:val="0"/>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Cs w:val="21"/>
          <w14:textFill>
            <w14:solidFill>
              <w14:schemeClr w14:val="tx1"/>
            </w14:solidFill>
          </w14:textFill>
        </w:rPr>
        <w:t>（发包人名称，以下简称“发包人”）与承包人</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Cs w:val="21"/>
          <w14:textFill>
            <w14:solidFill>
              <w14:schemeClr w14:val="tx1"/>
            </w14:solidFill>
          </w14:textFill>
        </w:rPr>
        <w:t>（承包人名称，以下简称“乙方”）特此签订安全生产合同：</w:t>
      </w:r>
    </w:p>
    <w:p w14:paraId="4D058787">
      <w:pPr>
        <w:spacing w:line="360" w:lineRule="auto"/>
        <w:ind w:firstLine="420" w:firstLineChars="200"/>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1．发包人职责</w:t>
      </w:r>
    </w:p>
    <w:p w14:paraId="2F4073BC">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（1）严格遵守国家有关安全生产的</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"http://lwcool.com/lw/showcls.asp?id=4&amp;parent=0"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u w:val="single"/>
          <w14:textFill>
            <w14:solidFill>
              <w14:schemeClr w14:val="tx1"/>
            </w14:solidFill>
          </w14:textFill>
        </w:rPr>
        <w:t>法律</w:t>
      </w:r>
      <w:r>
        <w:rPr>
          <w:rFonts w:hint="eastAsia" w:asciiTheme="minorEastAsia" w:hAnsiTheme="minorEastAsia" w:eastAsiaTheme="minorEastAsia" w:cstheme="minorEastAsia"/>
          <w:color w:val="000000" w:themeColor="text1"/>
          <w:kern w:val="0"/>
          <w:szCs w:val="21"/>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法规，认真执行工程承包合同中的有关安全要求。</w:t>
      </w:r>
    </w:p>
    <w:p w14:paraId="58B2F9A6">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（2）按照“安全第一、预防为主”和坚持“管生产必须管安全”的原则进行安全生产</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"http://lwcool.com/lw/showcls.asp?id=162&amp;parent=0"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管理</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，做到生产与安全工作同时</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"http://lwcool.com/gw/showcls.asp?id=3&amp;parent=0"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计划</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、布置、检查、</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"http://lwcool.com/gw/showcls.asp?parent=0&amp;id=4"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总结</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和评比。</w:t>
      </w:r>
    </w:p>
    <w:p w14:paraId="6F0E0A12">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（3）重要的安全设施必须坚持与主体工程“三同时”的原则，即：同时设计、审批，同时施工，同时验收，投入使用。</w:t>
      </w:r>
    </w:p>
    <w:p w14:paraId="3386F4A7">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（4）定期召开安全生产调度会，及时伟达中央及地方有关安全生产的精神。</w:t>
      </w:r>
    </w:p>
    <w:p w14:paraId="7BB90A7B">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（5）组织对承包人施工现场进行安全生产检查，监督承包人及时处理发现的各种安全隐患。</w:t>
      </w:r>
    </w:p>
    <w:p w14:paraId="0E5C9567">
      <w:pPr>
        <w:spacing w:line="360" w:lineRule="auto"/>
        <w:ind w:firstLine="420" w:firstLineChars="200"/>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2．承包人职责</w:t>
      </w:r>
    </w:p>
    <w:p w14:paraId="5A4B68DD">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（1）严格遵守《中华人民共和国安全生产法》、《建设工程安全生产管理条例》等国家有关爱情生产的的</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"http://lwcool.com/lw/showcls.asp?id=4&amp;parent=0"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法律</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法规、《公路水运工程安全生产监督管理办法》、《公路工程施工安全技术规程》和《公路筑养路机械操作规程》等有关安全生产的规定。认真执行工程承包合同中的有关安全要求。</w:t>
      </w:r>
    </w:p>
    <w:p w14:paraId="1E129798">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（2）坚持“安全第一、预防为主”和“管生产必须管安全”的原则，加强安全生产宣传教育，增强全员安全生产意识，建立健全各项安全生产的</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"http://lwcool.com/lw/showcls.asp?id=162&amp;parent=0"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管理</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机构和安全生产</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"http://lwcool.com/lw/showcls.asp?id=162&amp;parent=0"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管理</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制度，配备专职及兼职安全检查人员，有组织有领导地开展安全生产活动。各级领导、工程技术人员、生产</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"http://lwcool.com/lw/showcls.asp?id=162&amp;parent=0"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管理</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人员和具体操作人员，必须熟悉和遵守本合同的各项规定，做到生产与安全工作同时</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"http://lwcool.com/gw/showcls.asp?id=3&amp;parent=0"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计划</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、布置、检查、</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"http://lwcool.com/gw/showcls.asp?parent=0&amp;id=4"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总结</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和评比。</w:t>
      </w:r>
    </w:p>
    <w:p w14:paraId="0C5C51E7">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（3）建立健全安全生产责任制。从派往项目实施的项目经理到生产工人（包括临时雇请的民工）的安全生产</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"http://lwcool.com/lw/showcls.asp?id=162&amp;parent=0"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管理</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137FD5A9">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（4）承包人在任何时候都应采取各种合理的预防措施，防止其员工发生任何违法、违禁、暴力或妨碍治安的行为。</w:t>
      </w:r>
    </w:p>
    <w:p w14:paraId="0DB74A10">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（5）承包人必须具有劳动安全</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"http://lwcool.com/lw/showcls.asp?id=162&amp;parent=0"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管理</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"http://lwcool.com/lw/showcls.asp?id=162&amp;parent=0"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Cs w:val="21"/>
          <w14:textFill>
            <w14:solidFill>
              <w14:schemeClr w14:val="tx1"/>
            </w14:solidFill>
          </w14:textFill>
        </w:rPr>
        <w:t>管理</w:t>
      </w:r>
      <w:r>
        <w:rPr>
          <w:rFonts w:hint="eastAsia" w:asciiTheme="minorEastAsia" w:hAnsiTheme="minorEastAsia" w:eastAsiaTheme="minorEastAsia" w:cstheme="minorEastAsia"/>
          <w:color w:val="000000" w:themeColor="text1"/>
          <w:kern w:val="0"/>
          <w:szCs w:val="21"/>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Cs w:val="21"/>
          <w14:textFill>
            <w14:solidFill>
              <w14:schemeClr w14:val="tx1"/>
            </w14:solidFill>
          </w14:textFill>
        </w:rPr>
        <w:t>责任。</w:t>
      </w:r>
    </w:p>
    <w:p w14:paraId="0610252A">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对于易燃易爆的材料除应专门妥善保管之外，还应配备有足够的消防设施，所有施工人员都应该熟悉消防设备的性能和使用方法；承包人不得将任何种类的爆炸物给予、易货或以其它方式转让给任何其他人，或允许、容忍上述同样行为。</w:t>
      </w:r>
    </w:p>
    <w:p w14:paraId="1F49B47A">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661CF32A">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（8）所有施工机具设备和高空作业的设备均应定期检查，并有安全生产负责人的签字记录，保证其经常处于完好状态；不合格的机具、设备和劳动保护用品严禁使用。</w:t>
      </w:r>
    </w:p>
    <w:p w14:paraId="5045053F">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（9）施工中采用新技术、新工艺、新设备、新材料时，必须制定相应的安全技术措施，施工现场必须具有相关的安全标志牌。</w:t>
      </w:r>
    </w:p>
    <w:p w14:paraId="21F3466E">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36ABCF8C">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（11）安全生产费用按照《浙江省公路和水运建设工程安全生产费用管理暂行规定》（浙交[2009]228号）使用和管理。</w:t>
      </w:r>
    </w:p>
    <w:p w14:paraId="0E0F5D00">
      <w:pPr>
        <w:spacing w:line="360" w:lineRule="auto"/>
        <w:ind w:firstLine="420" w:firstLineChars="200"/>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3．违约责任</w:t>
      </w:r>
    </w:p>
    <w:p w14:paraId="65AC02C7">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如因发包人或承包人违约造成安全事故，将依法追究责任。</w:t>
      </w:r>
    </w:p>
    <w:p w14:paraId="7B62627A">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4．本合同由双方法定代表人或其授权的代理人签署并加盖单位章后生效，全部工程竣工验收后失效。</w:t>
      </w:r>
    </w:p>
    <w:p w14:paraId="5FDBEE98">
      <w:pPr>
        <w:spacing w:line="360" w:lineRule="auto"/>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p>
    <w:p w14:paraId="3A076067">
      <w:pPr>
        <w:spacing w:line="360" w:lineRule="auto"/>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p>
    <w:p w14:paraId="0D00A452">
      <w:pPr>
        <w:spacing w:line="360" w:lineRule="auto"/>
        <w:ind w:firstLine="420" w:firstLineChars="200"/>
        <w:rPr>
          <w:rFonts w:asciiTheme="minorEastAsia" w:hAnsiTheme="minorEastAsia" w:eastAsiaTheme="minorEastAsia" w:cstheme="minorEastAsia"/>
          <w:color w:val="000000" w:themeColor="text1"/>
          <w:szCs w:val="21"/>
          <w14:textFill>
            <w14:solidFill>
              <w14:schemeClr w14:val="tx1"/>
            </w14:solidFill>
          </w14:textFill>
        </w:rPr>
      </w:pPr>
    </w:p>
    <w:p w14:paraId="26B2E3F8">
      <w:pPr>
        <w:spacing w:line="360" w:lineRule="auto"/>
        <w:rPr>
          <w:rFonts w:asciiTheme="minorEastAsia" w:hAnsiTheme="minorEastAsia" w:eastAsiaTheme="minorEastAsia" w:cstheme="minorEastAsia"/>
          <w:color w:val="000000" w:themeColor="text1"/>
          <w:szCs w:val="21"/>
          <w14:textFill>
            <w14:solidFill>
              <w14:schemeClr w14:val="tx1"/>
            </w14:solidFill>
          </w14:textFill>
        </w:rPr>
      </w:pPr>
    </w:p>
    <w:p w14:paraId="24DA2099">
      <w:pPr>
        <w:spacing w:line="360" w:lineRule="auto"/>
        <w:rPr>
          <w:rFonts w:asciiTheme="minorEastAsia" w:hAnsiTheme="minorEastAsia" w:eastAsiaTheme="minorEastAsia" w:cstheme="minorEastAsia"/>
          <w:color w:val="000000" w:themeColor="text1"/>
          <w:szCs w:val="21"/>
          <w14:textFill>
            <w14:solidFill>
              <w14:schemeClr w14:val="tx1"/>
            </w14:solidFill>
          </w14:textFill>
        </w:rPr>
      </w:pPr>
    </w:p>
    <w:p w14:paraId="381ED512">
      <w:pPr>
        <w:spacing w:line="360" w:lineRule="auto"/>
        <w:rPr>
          <w:rFonts w:asciiTheme="minorEastAsia" w:hAnsiTheme="minorEastAsia" w:eastAsiaTheme="minorEastAsia" w:cstheme="minorEastAsia"/>
          <w:color w:val="000000" w:themeColor="text1"/>
          <w:szCs w:val="21"/>
          <w14:textFill>
            <w14:solidFill>
              <w14:schemeClr w14:val="tx1"/>
            </w14:solidFill>
          </w14:textFill>
        </w:rPr>
      </w:pPr>
    </w:p>
    <w:p w14:paraId="19EB10F3">
      <w:pPr>
        <w:spacing w:line="360" w:lineRule="auto"/>
        <w:rPr>
          <w:rFonts w:asciiTheme="minorEastAsia" w:hAnsiTheme="minorEastAsia" w:eastAsiaTheme="minorEastAsia" w:cstheme="minorEastAsia"/>
          <w:color w:val="000000" w:themeColor="text1"/>
          <w:szCs w:val="21"/>
          <w14:textFill>
            <w14:solidFill>
              <w14:schemeClr w14:val="tx1"/>
            </w14:solidFill>
          </w14:textFill>
        </w:rPr>
      </w:pPr>
    </w:p>
    <w:p w14:paraId="622BD001">
      <w:pPr>
        <w:spacing w:line="360" w:lineRule="auto"/>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发包人（盖单位章）：</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   承包人（盖单位章）：</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588073C8">
      <w:pPr>
        <w:spacing w:line="360" w:lineRule="auto"/>
        <w:rPr>
          <w:rFonts w:asciiTheme="minorEastAsia" w:hAnsiTheme="minorEastAsia" w:eastAsiaTheme="minorEastAsia" w:cstheme="minorEastAsia"/>
          <w:color w:val="000000" w:themeColor="text1"/>
          <w:szCs w:val="21"/>
          <w14:textFill>
            <w14:solidFill>
              <w14:schemeClr w14:val="tx1"/>
            </w14:solidFill>
          </w14:textFill>
        </w:rPr>
      </w:pPr>
    </w:p>
    <w:p w14:paraId="6BC1A8A6">
      <w:pPr>
        <w:spacing w:line="360" w:lineRule="auto"/>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法人代表（签字）：</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   法人代表（签字）：</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2F28D392">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szCs w:val="21"/>
          <w:u w:val="single"/>
          <w14:textFill>
            <w14:solidFill>
              <w14:schemeClr w14:val="tx1"/>
            </w14:solidFill>
          </w14:textFill>
        </w:rPr>
      </w:pPr>
    </w:p>
    <w:p w14:paraId="07A49284">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szCs w:val="21"/>
          <w:u w:val="single"/>
          <w14:textFill>
            <w14:solidFill>
              <w14:schemeClr w14:val="tx1"/>
            </w14:solidFill>
          </w14:textFill>
        </w:rPr>
      </w:pPr>
    </w:p>
    <w:p w14:paraId="49BCEF34">
      <w:pPr>
        <w:widowControl/>
        <w:shd w:val="clear" w:color="auto" w:fill="FFFFFF"/>
        <w:spacing w:line="360" w:lineRule="auto"/>
        <w:ind w:firstLine="420" w:firstLineChars="200"/>
        <w:jc w:val="left"/>
        <w:rPr>
          <w:rFonts w:asciiTheme="minorEastAsia" w:hAnsiTheme="minorEastAsia" w:eastAsiaTheme="minorEastAsia" w:cstheme="minorEastAsia"/>
          <w:color w:val="000000" w:themeColor="text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 </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 日             </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年</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月 </w:t>
      </w:r>
      <w:r>
        <w:rPr>
          <w:rFonts w:hint="eastAsia" w:asciiTheme="minorEastAsia" w:hAnsiTheme="minorEastAsia" w:eastAsiaTheme="minorEastAsia" w:cstheme="minorEastAsia"/>
          <w:color w:val="000000" w:themeColor="text1"/>
          <w:szCs w:val="21"/>
          <w:u w:val="single"/>
          <w14:textFill>
            <w14:solidFill>
              <w14:schemeClr w14:val="tx1"/>
            </w14:solidFill>
          </w14:textFill>
        </w:rPr>
        <w:t xml:space="preserve">      </w:t>
      </w:r>
    </w:p>
    <w:p w14:paraId="6BD22E2E">
      <w:pPr>
        <w:pStyle w:val="43"/>
        <w:rPr>
          <w:rFonts w:asciiTheme="minorEastAsia" w:hAnsiTheme="minorEastAsia" w:eastAsiaTheme="minorEastAsia" w:cstheme="minorEastAsia"/>
          <w:color w:val="000000" w:themeColor="text1"/>
          <w14:textFill>
            <w14:solidFill>
              <w14:schemeClr w14:val="tx1"/>
            </w14:solidFill>
          </w14:textFill>
        </w:rPr>
      </w:pPr>
    </w:p>
    <w:p w14:paraId="0DAB2008">
      <w:pPr>
        <w:pStyle w:val="43"/>
        <w:rPr>
          <w:color w:val="000000" w:themeColor="text1"/>
          <w14:textFill>
            <w14:solidFill>
              <w14:schemeClr w14:val="tx1"/>
            </w14:solidFill>
          </w14:textFill>
        </w:rPr>
      </w:pPr>
    </w:p>
    <w:p w14:paraId="788C60CE">
      <w:pPr>
        <w:rPr>
          <w:color w:val="000000" w:themeColor="text1"/>
          <w14:textFill>
            <w14:solidFill>
              <w14:schemeClr w14:val="tx1"/>
            </w14:solidFill>
          </w14:textFill>
        </w:rPr>
      </w:pPr>
    </w:p>
    <w:p w14:paraId="7695E573">
      <w:pPr>
        <w:pStyle w:val="3"/>
        <w:rPr>
          <w:rFonts w:hint="eastAsia"/>
        </w:rPr>
      </w:pPr>
    </w:p>
    <w:p w14:paraId="2167F573">
      <w:pPr>
        <w:spacing w:line="360" w:lineRule="auto"/>
        <w:jc w:val="center"/>
        <w:outlineLvl w:val="0"/>
        <w:rPr>
          <w:rFonts w:hint="eastAsia" w:ascii="宋体" w:hAnsi="宋体" w:cs="宋体"/>
          <w:b/>
          <w:color w:val="000000" w:themeColor="text1"/>
          <w:sz w:val="36"/>
          <w:szCs w:val="36"/>
          <w14:textFill>
            <w14:solidFill>
              <w14:schemeClr w14:val="tx1"/>
            </w14:solidFill>
          </w14:textFill>
        </w:rPr>
      </w:pPr>
    </w:p>
    <w:p w14:paraId="0B53A2AF">
      <w:pPr>
        <w:spacing w:line="360" w:lineRule="auto"/>
        <w:jc w:val="center"/>
        <w:outlineLvl w:val="0"/>
        <w:rPr>
          <w:rFonts w:ascii="宋体" w:hAnsi="宋体" w:cs="宋体"/>
          <w:b/>
          <w:color w:val="000000" w:themeColor="text1"/>
          <w:sz w:val="36"/>
          <w:szCs w:val="36"/>
          <w14:textFill>
            <w14:solidFill>
              <w14:schemeClr w14:val="tx1"/>
            </w14:solidFill>
          </w14:textFill>
        </w:rPr>
      </w:pPr>
      <w:bookmarkStart w:id="12" w:name="_Toc26067"/>
      <w:r>
        <w:rPr>
          <w:rFonts w:hint="eastAsia" w:ascii="宋体" w:hAnsi="宋体" w:cs="宋体"/>
          <w:b/>
          <w:color w:val="000000" w:themeColor="text1"/>
          <w:sz w:val="36"/>
          <w:szCs w:val="36"/>
          <w14:textFill>
            <w14:solidFill>
              <w14:schemeClr w14:val="tx1"/>
            </w14:solidFill>
          </w14:textFill>
        </w:rPr>
        <w:t>第六章 响应文件格式</w:t>
      </w:r>
      <w:bookmarkEnd w:id="12"/>
    </w:p>
    <w:p w14:paraId="71D8B320">
      <w:pPr>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br w:type="page"/>
      </w:r>
    </w:p>
    <w:p w14:paraId="26676BE3">
      <w:pPr>
        <w:rPr>
          <w:rFonts w:ascii="宋体" w:hAnsi="宋体" w:cs="宋体"/>
          <w:b/>
          <w:color w:val="000000" w:themeColor="text1"/>
          <w:kern w:val="0"/>
          <w:sz w:val="28"/>
          <w:szCs w:val="28"/>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 　　　</w:t>
      </w:r>
    </w:p>
    <w:p w14:paraId="1F610295">
      <w:pPr>
        <w:jc w:val="center"/>
        <w:rPr>
          <w:rFonts w:ascii="宋体" w:hAnsi="宋体" w:cs="宋体"/>
          <w:color w:val="000000" w:themeColor="text1"/>
          <w:sz w:val="52"/>
          <w:szCs w:val="52"/>
          <w14:textFill>
            <w14:solidFill>
              <w14:schemeClr w14:val="tx1"/>
            </w14:solidFill>
          </w14:textFill>
        </w:rPr>
      </w:pPr>
      <w:bookmarkStart w:id="13" w:name="_Toc20250"/>
      <w:bookmarkStart w:id="14" w:name="_Toc32372_WPSOffice_Level1"/>
      <w:bookmarkStart w:id="15" w:name="_Toc4956_WPSOffice_Level1"/>
      <w:bookmarkStart w:id="16" w:name="_Toc19093_WPSOffice_Level1"/>
      <w:bookmarkStart w:id="17" w:name="_Toc3063"/>
      <w:r>
        <w:rPr>
          <w:rFonts w:hint="eastAsia" w:ascii="宋体" w:hAnsi="宋体" w:cs="宋体"/>
          <w:color w:val="000000" w:themeColor="text1"/>
          <w:sz w:val="52"/>
          <w:szCs w:val="52"/>
          <w14:textFill>
            <w14:solidFill>
              <w14:schemeClr w14:val="tx1"/>
            </w14:solidFill>
          </w14:textFill>
        </w:rPr>
        <w:t>项目名称</w:t>
      </w:r>
      <w:bookmarkEnd w:id="13"/>
      <w:bookmarkEnd w:id="14"/>
      <w:bookmarkEnd w:id="15"/>
      <w:bookmarkEnd w:id="16"/>
      <w:bookmarkEnd w:id="17"/>
    </w:p>
    <w:p w14:paraId="7CF5DA09">
      <w:pPr>
        <w:jc w:val="center"/>
        <w:rPr>
          <w:rFonts w:ascii="宋体" w:hAnsi="宋体" w:cs="宋体"/>
          <w:color w:val="000000" w:themeColor="text1"/>
          <w:sz w:val="36"/>
          <w:szCs w:val="36"/>
          <w14:textFill>
            <w14:solidFill>
              <w14:schemeClr w14:val="tx1"/>
            </w14:solidFill>
          </w14:textFill>
        </w:rPr>
      </w:pPr>
      <w:bookmarkStart w:id="18" w:name="_Toc1927"/>
      <w:bookmarkStart w:id="19" w:name="_Toc7698"/>
    </w:p>
    <w:p w14:paraId="5562585E">
      <w:pPr>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项目编号：</w:t>
      </w:r>
      <w:bookmarkEnd w:id="18"/>
      <w:bookmarkEnd w:id="19"/>
    </w:p>
    <w:p w14:paraId="2556AF37">
      <w:pPr>
        <w:pStyle w:val="56"/>
        <w:rPr>
          <w:rFonts w:ascii="宋体" w:hAnsi="宋体" w:eastAsia="宋体" w:cs="宋体"/>
          <w:color w:val="000000" w:themeColor="text1"/>
          <w:sz w:val="28"/>
          <w:szCs w:val="28"/>
          <w14:textFill>
            <w14:solidFill>
              <w14:schemeClr w14:val="tx1"/>
            </w14:solidFill>
          </w14:textFill>
        </w:rPr>
      </w:pPr>
    </w:p>
    <w:p w14:paraId="7CCE44DC">
      <w:pPr>
        <w:jc w:val="center"/>
        <w:rPr>
          <w:rFonts w:ascii="宋体" w:hAnsi="宋体" w:cs="宋体"/>
          <w:color w:val="000000" w:themeColor="text1"/>
          <w:sz w:val="84"/>
          <w:szCs w:val="84"/>
          <w14:textFill>
            <w14:solidFill>
              <w14:schemeClr w14:val="tx1"/>
            </w14:solidFill>
          </w14:textFill>
        </w:rPr>
      </w:pPr>
      <w:bookmarkStart w:id="20" w:name="_Toc14815"/>
      <w:bookmarkStart w:id="21" w:name="_Toc11088"/>
      <w:r>
        <w:rPr>
          <w:rFonts w:hint="eastAsia" w:ascii="宋体" w:hAnsi="宋体" w:cs="宋体"/>
          <w:color w:val="000000" w:themeColor="text1"/>
          <w:sz w:val="84"/>
          <w:szCs w:val="84"/>
          <w14:textFill>
            <w14:solidFill>
              <w14:schemeClr w14:val="tx1"/>
            </w14:solidFill>
          </w14:textFill>
        </w:rPr>
        <w:t>磋</w:t>
      </w:r>
      <w:bookmarkEnd w:id="20"/>
      <w:bookmarkEnd w:id="21"/>
    </w:p>
    <w:p w14:paraId="34A1C194">
      <w:pPr>
        <w:jc w:val="center"/>
        <w:rPr>
          <w:rFonts w:ascii="宋体" w:hAnsi="宋体" w:cs="宋体"/>
          <w:color w:val="000000" w:themeColor="text1"/>
          <w:sz w:val="84"/>
          <w:szCs w:val="84"/>
          <w14:textFill>
            <w14:solidFill>
              <w14:schemeClr w14:val="tx1"/>
            </w14:solidFill>
          </w14:textFill>
        </w:rPr>
      </w:pPr>
      <w:bookmarkStart w:id="22" w:name="_Toc21047"/>
      <w:bookmarkStart w:id="23" w:name="_Toc6603"/>
      <w:r>
        <w:rPr>
          <w:rFonts w:hint="eastAsia" w:ascii="宋体" w:hAnsi="宋体" w:cs="宋体"/>
          <w:color w:val="000000" w:themeColor="text1"/>
          <w:sz w:val="84"/>
          <w:szCs w:val="84"/>
          <w14:textFill>
            <w14:solidFill>
              <w14:schemeClr w14:val="tx1"/>
            </w14:solidFill>
          </w14:textFill>
        </w:rPr>
        <w:t>商</w:t>
      </w:r>
      <w:bookmarkEnd w:id="22"/>
      <w:bookmarkEnd w:id="23"/>
    </w:p>
    <w:p w14:paraId="78886221">
      <w:pPr>
        <w:jc w:val="center"/>
        <w:rPr>
          <w:rFonts w:ascii="宋体" w:hAnsi="宋体" w:cs="宋体"/>
          <w:color w:val="000000" w:themeColor="text1"/>
          <w:sz w:val="84"/>
          <w:szCs w:val="84"/>
          <w14:textFill>
            <w14:solidFill>
              <w14:schemeClr w14:val="tx1"/>
            </w14:solidFill>
          </w14:textFill>
        </w:rPr>
      </w:pPr>
      <w:bookmarkStart w:id="24" w:name="_Toc26026"/>
      <w:bookmarkStart w:id="25" w:name="_Toc14271"/>
      <w:r>
        <w:rPr>
          <w:rFonts w:hint="eastAsia" w:ascii="宋体" w:hAnsi="宋体" w:cs="宋体"/>
          <w:color w:val="000000" w:themeColor="text1"/>
          <w:sz w:val="84"/>
          <w:szCs w:val="84"/>
          <w14:textFill>
            <w14:solidFill>
              <w14:schemeClr w14:val="tx1"/>
            </w14:solidFill>
          </w14:textFill>
        </w:rPr>
        <w:t>响</w:t>
      </w:r>
      <w:bookmarkEnd w:id="24"/>
      <w:bookmarkEnd w:id="25"/>
    </w:p>
    <w:p w14:paraId="74CC005D">
      <w:pPr>
        <w:jc w:val="center"/>
        <w:rPr>
          <w:rFonts w:ascii="宋体" w:hAnsi="宋体" w:cs="宋体"/>
          <w:color w:val="000000" w:themeColor="text1"/>
          <w:sz w:val="84"/>
          <w:szCs w:val="84"/>
          <w14:textFill>
            <w14:solidFill>
              <w14:schemeClr w14:val="tx1"/>
            </w14:solidFill>
          </w14:textFill>
        </w:rPr>
      </w:pPr>
      <w:bookmarkStart w:id="26" w:name="_Toc23977"/>
      <w:bookmarkStart w:id="27" w:name="_Toc5645"/>
      <w:r>
        <w:rPr>
          <w:rFonts w:hint="eastAsia" w:ascii="宋体" w:hAnsi="宋体" w:cs="宋体"/>
          <w:color w:val="000000" w:themeColor="text1"/>
          <w:sz w:val="84"/>
          <w:szCs w:val="84"/>
          <w14:textFill>
            <w14:solidFill>
              <w14:schemeClr w14:val="tx1"/>
            </w14:solidFill>
          </w14:textFill>
        </w:rPr>
        <w:t>应</w:t>
      </w:r>
      <w:bookmarkEnd w:id="26"/>
      <w:bookmarkEnd w:id="27"/>
    </w:p>
    <w:p w14:paraId="14EBF27A">
      <w:pPr>
        <w:jc w:val="center"/>
        <w:rPr>
          <w:rFonts w:ascii="宋体" w:hAnsi="宋体" w:cs="宋体"/>
          <w:color w:val="000000" w:themeColor="text1"/>
          <w:sz w:val="84"/>
          <w:szCs w:val="84"/>
          <w14:textFill>
            <w14:solidFill>
              <w14:schemeClr w14:val="tx1"/>
            </w14:solidFill>
          </w14:textFill>
        </w:rPr>
      </w:pPr>
      <w:bookmarkStart w:id="28" w:name="_Toc31521"/>
      <w:bookmarkStart w:id="29" w:name="_Toc464"/>
      <w:r>
        <w:rPr>
          <w:rFonts w:hint="eastAsia" w:ascii="宋体" w:hAnsi="宋体" w:cs="宋体"/>
          <w:color w:val="000000" w:themeColor="text1"/>
          <w:sz w:val="84"/>
          <w:szCs w:val="84"/>
          <w:lang w:val="zh-CN"/>
          <w14:textFill>
            <w14:solidFill>
              <w14:schemeClr w14:val="tx1"/>
            </w14:solidFill>
          </w14:textFill>
        </w:rPr>
        <w:t>文</w:t>
      </w:r>
      <w:bookmarkEnd w:id="28"/>
      <w:bookmarkEnd w:id="29"/>
    </w:p>
    <w:p w14:paraId="3E145F7B">
      <w:pPr>
        <w:jc w:val="center"/>
        <w:rPr>
          <w:rFonts w:ascii="宋体" w:hAnsi="宋体" w:cs="宋体"/>
          <w:color w:val="000000" w:themeColor="text1"/>
          <w:sz w:val="84"/>
          <w:szCs w:val="84"/>
          <w:lang w:val="zh-CN"/>
          <w14:textFill>
            <w14:solidFill>
              <w14:schemeClr w14:val="tx1"/>
            </w14:solidFill>
          </w14:textFill>
        </w:rPr>
      </w:pPr>
      <w:bookmarkStart w:id="30" w:name="_Toc21531"/>
      <w:bookmarkStart w:id="31" w:name="_Toc1495"/>
      <w:r>
        <w:rPr>
          <w:rFonts w:hint="eastAsia" w:ascii="宋体" w:hAnsi="宋体" w:cs="宋体"/>
          <w:color w:val="000000" w:themeColor="text1"/>
          <w:sz w:val="84"/>
          <w:szCs w:val="84"/>
          <w:lang w:val="zh-CN"/>
          <w14:textFill>
            <w14:solidFill>
              <w14:schemeClr w14:val="tx1"/>
            </w14:solidFill>
          </w14:textFill>
        </w:rPr>
        <w:t>件</w:t>
      </w:r>
      <w:bookmarkEnd w:id="30"/>
      <w:bookmarkEnd w:id="31"/>
    </w:p>
    <w:p w14:paraId="3018CDFD">
      <w:pPr>
        <w:pStyle w:val="56"/>
        <w:rPr>
          <w:rFonts w:ascii="宋体" w:hAnsi="宋体" w:eastAsia="宋体" w:cs="宋体"/>
          <w:color w:val="000000" w:themeColor="text1"/>
          <w14:textFill>
            <w14:solidFill>
              <w14:schemeClr w14:val="tx1"/>
            </w14:solidFill>
          </w14:textFill>
        </w:rPr>
      </w:pPr>
    </w:p>
    <w:p w14:paraId="5A9F10B2">
      <w:pPr>
        <w:spacing w:after="100" w:afterAutospacing="1" w:line="360" w:lineRule="auto"/>
        <w:ind w:right="-108"/>
        <w:jc w:val="center"/>
        <w:rPr>
          <w:rFonts w:ascii="宋体" w:hAnsi="宋体" w:cs="宋体"/>
          <w:b/>
          <w:color w:val="000000" w:themeColor="text1"/>
          <w:spacing w:val="40"/>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w:t>
      </w:r>
      <w:r>
        <w:rPr>
          <w:rFonts w:hint="eastAsia" w:ascii="宋体" w:hAnsi="宋体" w:cs="宋体"/>
          <w:b/>
          <w:color w:val="000000" w:themeColor="text1"/>
          <w:spacing w:val="40"/>
          <w:sz w:val="28"/>
          <w:szCs w:val="28"/>
          <w14:textFill>
            <w14:solidFill>
              <w14:schemeClr w14:val="tx1"/>
            </w14:solidFill>
          </w14:textFill>
        </w:rPr>
        <w:t>资格证明文件）</w:t>
      </w:r>
    </w:p>
    <w:p w14:paraId="3EF47A05">
      <w:pPr>
        <w:pStyle w:val="56"/>
        <w:rPr>
          <w:rFonts w:ascii="宋体" w:hAnsi="宋体" w:eastAsia="宋体" w:cs="宋体"/>
          <w:color w:val="000000" w:themeColor="text1"/>
          <w14:textFill>
            <w14:solidFill>
              <w14:schemeClr w14:val="tx1"/>
            </w14:solidFill>
          </w14:textFill>
        </w:rPr>
      </w:pPr>
    </w:p>
    <w:p w14:paraId="472699EC">
      <w:pPr>
        <w:ind w:firstLine="640" w:firstLineChars="200"/>
        <w:jc w:val="left"/>
        <w:rPr>
          <w:rFonts w:ascii="宋体" w:hAnsi="宋体" w:cs="宋体"/>
          <w:color w:val="000000" w:themeColor="text1"/>
          <w:sz w:val="32"/>
          <w:szCs w:val="32"/>
          <w14:textFill>
            <w14:solidFill>
              <w14:schemeClr w14:val="tx1"/>
            </w14:solidFill>
          </w14:textFill>
        </w:rPr>
      </w:pPr>
      <w:bookmarkStart w:id="32" w:name="_Toc24490"/>
      <w:bookmarkStart w:id="33" w:name="_Toc8656"/>
      <w:r>
        <w:rPr>
          <w:rFonts w:hint="eastAsia" w:ascii="宋体" w:hAnsi="宋体" w:cs="宋体"/>
          <w:color w:val="000000" w:themeColor="text1"/>
          <w:sz w:val="32"/>
          <w:szCs w:val="32"/>
          <w14:textFill>
            <w14:solidFill>
              <w14:schemeClr w14:val="tx1"/>
            </w14:solidFill>
          </w14:textFill>
        </w:rPr>
        <w:t>供应商全称（公章）：</w:t>
      </w:r>
      <w:bookmarkEnd w:id="32"/>
      <w:bookmarkEnd w:id="33"/>
    </w:p>
    <w:p w14:paraId="6E88287E">
      <w:pPr>
        <w:ind w:firstLine="640" w:firstLineChars="200"/>
        <w:rPr>
          <w:rFonts w:ascii="宋体" w:hAnsi="宋体" w:cs="宋体"/>
          <w:color w:val="000000" w:themeColor="text1"/>
          <w:sz w:val="32"/>
          <w:szCs w:val="32"/>
          <w14:textFill>
            <w14:solidFill>
              <w14:schemeClr w14:val="tx1"/>
            </w14:solidFill>
          </w14:textFill>
        </w:rPr>
      </w:pPr>
      <w:bookmarkStart w:id="34" w:name="_Toc14748"/>
      <w:bookmarkStart w:id="35" w:name="_Toc7108"/>
      <w:r>
        <w:rPr>
          <w:rFonts w:hint="eastAsia" w:ascii="宋体" w:hAnsi="宋体" w:cs="宋体"/>
          <w:color w:val="000000" w:themeColor="text1"/>
          <w:sz w:val="32"/>
          <w:szCs w:val="32"/>
          <w14:textFill>
            <w14:solidFill>
              <w14:schemeClr w14:val="tx1"/>
            </w14:solidFill>
          </w14:textFill>
        </w:rPr>
        <w:t>地    址：</w:t>
      </w:r>
      <w:bookmarkEnd w:id="34"/>
      <w:bookmarkEnd w:id="35"/>
    </w:p>
    <w:p w14:paraId="65289FA0">
      <w:pPr>
        <w:ind w:firstLine="640" w:firstLineChars="200"/>
        <w:rPr>
          <w:rFonts w:ascii="宋体" w:hAnsi="宋体" w:cs="宋体"/>
          <w:color w:val="000000" w:themeColor="text1"/>
          <w:sz w:val="32"/>
          <w:szCs w:val="32"/>
          <w14:textFill>
            <w14:solidFill>
              <w14:schemeClr w14:val="tx1"/>
            </w14:solidFill>
          </w14:textFill>
        </w:rPr>
      </w:pPr>
      <w:bookmarkStart w:id="36" w:name="_Toc32187"/>
      <w:bookmarkStart w:id="37" w:name="_Toc27160"/>
      <w:r>
        <w:rPr>
          <w:rFonts w:hint="eastAsia" w:ascii="宋体" w:hAnsi="宋体" w:cs="宋体"/>
          <w:color w:val="000000" w:themeColor="text1"/>
          <w:sz w:val="32"/>
          <w:szCs w:val="32"/>
          <w14:textFill>
            <w14:solidFill>
              <w14:schemeClr w14:val="tx1"/>
            </w14:solidFill>
          </w14:textFill>
        </w:rPr>
        <w:t>时    间：</w:t>
      </w:r>
      <w:bookmarkEnd w:id="36"/>
      <w:bookmarkEnd w:id="37"/>
    </w:p>
    <w:p w14:paraId="28131905">
      <w:pPr>
        <w:pStyle w:val="43"/>
        <w:rPr>
          <w:rFonts w:ascii="宋体" w:hAnsi="宋体" w:cs="宋体"/>
          <w:color w:val="000000" w:themeColor="text1"/>
          <w14:textFill>
            <w14:solidFill>
              <w14:schemeClr w14:val="tx1"/>
            </w14:solidFill>
          </w14:textFill>
        </w:rPr>
      </w:pPr>
    </w:p>
    <w:p w14:paraId="382E7B4C">
      <w:pPr>
        <w:widowControl/>
        <w:jc w:val="left"/>
        <w:rPr>
          <w:rFonts w:ascii="宋体" w:hAnsi="宋体" w:cs="宋体"/>
          <w:b/>
          <w:bCs/>
          <w:color w:val="000000" w:themeColor="text1"/>
          <w:sz w:val="32"/>
          <w:szCs w:val="40"/>
          <w14:textFill>
            <w14:solidFill>
              <w14:schemeClr w14:val="tx1"/>
            </w14:solidFill>
          </w14:textFill>
        </w:rPr>
      </w:pPr>
      <w:r>
        <w:rPr>
          <w:rFonts w:hint="eastAsia" w:ascii="宋体" w:hAnsi="宋体" w:cs="宋体"/>
          <w:b/>
          <w:bCs/>
          <w:color w:val="000000" w:themeColor="text1"/>
          <w:sz w:val="32"/>
          <w:szCs w:val="40"/>
          <w14:textFill>
            <w14:solidFill>
              <w14:schemeClr w14:val="tx1"/>
            </w14:solidFill>
          </w14:textFill>
        </w:rPr>
        <w:br w:type="page"/>
      </w:r>
    </w:p>
    <w:p w14:paraId="174CD550">
      <w:pPr>
        <w:adjustRightInd w:val="0"/>
        <w:snapToGrid w:val="0"/>
        <w:spacing w:line="312" w:lineRule="auto"/>
        <w:ind w:right="480"/>
        <w:jc w:val="center"/>
        <w:rPr>
          <w:rFonts w:ascii="宋体" w:hAnsi="宋体" w:cs="宋体"/>
          <w:b/>
          <w:color w:val="000000" w:themeColor="text1"/>
          <w:kern w:val="0"/>
          <w:sz w:val="32"/>
          <w:szCs w:val="32"/>
          <w14:textFill>
            <w14:solidFill>
              <w14:schemeClr w14:val="tx1"/>
            </w14:solidFill>
          </w14:textFill>
        </w:rPr>
      </w:pPr>
      <w:bookmarkStart w:id="38" w:name="_Toc16668"/>
      <w:bookmarkStart w:id="39" w:name="_Toc31763"/>
      <w:r>
        <w:rPr>
          <w:rFonts w:hint="eastAsia" w:ascii="宋体" w:hAnsi="宋体" w:cs="宋体"/>
          <w:b/>
          <w:color w:val="000000" w:themeColor="text1"/>
          <w:kern w:val="0"/>
          <w:sz w:val="32"/>
          <w:szCs w:val="32"/>
          <w14:textFill>
            <w14:solidFill>
              <w14:schemeClr w14:val="tx1"/>
            </w14:solidFill>
          </w14:textFill>
        </w:rPr>
        <w:t>资格证明内容目录</w:t>
      </w:r>
      <w:bookmarkEnd w:id="38"/>
      <w:bookmarkEnd w:id="39"/>
    </w:p>
    <w:p w14:paraId="79320920">
      <w:pPr>
        <w:pStyle w:val="17"/>
        <w:rPr>
          <w:rFonts w:ascii="宋体" w:hAnsi="宋体" w:cs="宋体"/>
          <w:color w:val="000000" w:themeColor="text1"/>
          <w14:textFill>
            <w14:solidFill>
              <w14:schemeClr w14:val="tx1"/>
            </w14:solidFill>
          </w14:textFill>
        </w:rPr>
      </w:pPr>
    </w:p>
    <w:p w14:paraId="05E4E2F2">
      <w:pPr>
        <w:keepNext w:val="0"/>
        <w:keepLines w:val="0"/>
        <w:pageBreakBefore w:val="0"/>
        <w:kinsoku/>
        <w:wordWrap/>
        <w:overflowPunct/>
        <w:topLinePunct w:val="0"/>
        <w:autoSpaceDE/>
        <w:autoSpaceDN/>
        <w:bidi w:val="0"/>
        <w:spacing w:line="360" w:lineRule="auto"/>
        <w:textAlignment w:val="auto"/>
        <w:rPr>
          <w:rFonts w:ascii="宋体" w:hAnsi="宋体" w:cs="宋体"/>
          <w:color w:val="000000" w:themeColor="text1"/>
          <w14:textFill>
            <w14:solidFill>
              <w14:schemeClr w14:val="tx1"/>
            </w14:solidFill>
          </w14:textFill>
        </w:rPr>
      </w:pPr>
    </w:p>
    <w:p w14:paraId="238CAA49">
      <w:pPr>
        <w:pStyle w:val="56"/>
        <w:keepNext w:val="0"/>
        <w:keepLines w:val="0"/>
        <w:pageBreakBefore w:val="0"/>
        <w:kinsoku/>
        <w:wordWrap/>
        <w:overflowPunct/>
        <w:topLinePunct w:val="0"/>
        <w:autoSpaceDE/>
        <w:autoSpaceDN/>
        <w:bidi w:val="0"/>
        <w:spacing w:line="360" w:lineRule="auto"/>
        <w:textAlignment w:val="auto"/>
        <w:rPr>
          <w:rStyle w:val="50"/>
          <w:rFonts w:hint="eastAsia" w:ascii="宋体" w:hAnsi="宋体" w:eastAsia="宋体" w:cs="宋体"/>
          <w:b w:val="0"/>
          <w:color w:val="000000" w:themeColor="text1"/>
          <w:sz w:val="21"/>
          <w:szCs w:val="21"/>
          <w:u w:val="none"/>
          <w14:textFill>
            <w14:solidFill>
              <w14:schemeClr w14:val="tx1"/>
            </w14:solidFill>
          </w14:textFill>
        </w:rPr>
      </w:pPr>
      <w:r>
        <w:rPr>
          <w:rStyle w:val="50"/>
          <w:rFonts w:hint="eastAsia" w:ascii="宋体" w:hAnsi="宋体" w:eastAsia="宋体" w:cs="宋体"/>
          <w:b w:val="0"/>
          <w:color w:val="000000" w:themeColor="text1"/>
          <w:sz w:val="21"/>
          <w:szCs w:val="21"/>
          <w:u w:val="none"/>
          <w14:textFill>
            <w14:solidFill>
              <w14:schemeClr w14:val="tx1"/>
            </w14:solidFill>
          </w14:textFill>
        </w:rPr>
        <w:t>（1）磋商声明书；（附件1）</w:t>
      </w:r>
    </w:p>
    <w:p w14:paraId="35438A79">
      <w:pPr>
        <w:pStyle w:val="56"/>
        <w:keepNext w:val="0"/>
        <w:keepLines w:val="0"/>
        <w:pageBreakBefore w:val="0"/>
        <w:kinsoku/>
        <w:wordWrap/>
        <w:overflowPunct/>
        <w:topLinePunct w:val="0"/>
        <w:autoSpaceDE/>
        <w:autoSpaceDN/>
        <w:bidi w:val="0"/>
        <w:spacing w:line="360" w:lineRule="auto"/>
        <w:textAlignment w:val="auto"/>
        <w:rPr>
          <w:rStyle w:val="50"/>
          <w:rFonts w:hint="eastAsia" w:ascii="宋体" w:hAnsi="宋体" w:eastAsia="宋体" w:cs="宋体"/>
          <w:b w:val="0"/>
          <w:color w:val="000000" w:themeColor="text1"/>
          <w:sz w:val="21"/>
          <w:szCs w:val="21"/>
          <w:u w:val="none"/>
          <w14:textFill>
            <w14:solidFill>
              <w14:schemeClr w14:val="tx1"/>
            </w14:solidFill>
          </w14:textFill>
        </w:rPr>
      </w:pPr>
      <w:r>
        <w:rPr>
          <w:rStyle w:val="50"/>
          <w:rFonts w:hint="eastAsia" w:ascii="宋体" w:hAnsi="宋体" w:eastAsia="宋体" w:cs="宋体"/>
          <w:b w:val="0"/>
          <w:color w:val="000000" w:themeColor="text1"/>
          <w:sz w:val="21"/>
          <w:szCs w:val="21"/>
          <w:u w:val="none"/>
          <w14:textFill>
            <w14:solidFill>
              <w14:schemeClr w14:val="tx1"/>
            </w14:solidFill>
          </w14:textFill>
        </w:rPr>
        <w:t>（2）授权委托书（法定代表人亲自办理磋商响应事宜的，则无需提交)；（附件2）</w:t>
      </w:r>
    </w:p>
    <w:p w14:paraId="17C0178E">
      <w:pPr>
        <w:pStyle w:val="56"/>
        <w:keepNext w:val="0"/>
        <w:keepLines w:val="0"/>
        <w:pageBreakBefore w:val="0"/>
        <w:kinsoku/>
        <w:wordWrap/>
        <w:overflowPunct/>
        <w:topLinePunct w:val="0"/>
        <w:autoSpaceDE/>
        <w:autoSpaceDN/>
        <w:bidi w:val="0"/>
        <w:spacing w:line="360" w:lineRule="auto"/>
        <w:textAlignment w:val="auto"/>
        <w:rPr>
          <w:rStyle w:val="50"/>
          <w:rFonts w:hint="eastAsia" w:ascii="宋体" w:hAnsi="宋体" w:eastAsia="宋体" w:cs="宋体"/>
          <w:b w:val="0"/>
          <w:color w:val="000000" w:themeColor="text1"/>
          <w:sz w:val="21"/>
          <w:szCs w:val="21"/>
          <w:u w:val="none"/>
          <w14:textFill>
            <w14:solidFill>
              <w14:schemeClr w14:val="tx1"/>
            </w14:solidFill>
          </w14:textFill>
        </w:rPr>
      </w:pPr>
      <w:r>
        <w:rPr>
          <w:rStyle w:val="50"/>
          <w:rFonts w:hint="eastAsia" w:ascii="宋体" w:hAnsi="宋体" w:eastAsia="宋体" w:cs="宋体"/>
          <w:b w:val="0"/>
          <w:color w:val="000000" w:themeColor="text1"/>
          <w:sz w:val="21"/>
          <w:szCs w:val="21"/>
          <w:u w:val="none"/>
          <w14:textFill>
            <w14:solidFill>
              <w14:schemeClr w14:val="tx1"/>
            </w14:solidFill>
          </w14:textFill>
        </w:rPr>
        <w:t>（3）法人或者其他组织的营业执照等证明文件，自然人的身份证明；（附件3）</w:t>
      </w:r>
    </w:p>
    <w:p w14:paraId="0A8F1B38">
      <w:pPr>
        <w:pStyle w:val="56"/>
        <w:keepNext w:val="0"/>
        <w:keepLines w:val="0"/>
        <w:pageBreakBefore w:val="0"/>
        <w:kinsoku/>
        <w:wordWrap/>
        <w:overflowPunct/>
        <w:topLinePunct w:val="0"/>
        <w:autoSpaceDE/>
        <w:autoSpaceDN/>
        <w:bidi w:val="0"/>
        <w:spacing w:line="360" w:lineRule="auto"/>
        <w:textAlignment w:val="auto"/>
        <w:rPr>
          <w:rStyle w:val="50"/>
          <w:rFonts w:hint="eastAsia" w:ascii="宋体" w:hAnsi="宋体" w:eastAsia="宋体" w:cs="宋体"/>
          <w:b w:val="0"/>
          <w:color w:val="000000" w:themeColor="text1"/>
          <w:sz w:val="21"/>
          <w:szCs w:val="21"/>
          <w:u w:val="none"/>
          <w:lang w:val="en-US" w:eastAsia="zh-CN"/>
          <w14:textFill>
            <w14:solidFill>
              <w14:schemeClr w14:val="tx1"/>
            </w14:solidFill>
          </w14:textFill>
        </w:rPr>
      </w:pPr>
      <w:r>
        <w:rPr>
          <w:rStyle w:val="50"/>
          <w:rFonts w:hint="eastAsia" w:ascii="宋体" w:hAnsi="宋体" w:eastAsia="宋体" w:cs="宋体"/>
          <w:b w:val="0"/>
          <w:color w:val="000000" w:themeColor="text1"/>
          <w:sz w:val="21"/>
          <w:szCs w:val="21"/>
          <w:u w:val="none"/>
          <w:lang w:val="en-US" w:eastAsia="zh-CN"/>
          <w14:textFill>
            <w14:solidFill>
              <w14:schemeClr w14:val="tx1"/>
            </w14:solidFill>
          </w14:textFill>
        </w:rPr>
        <w:t>（4）符合参加政府采购活动应当具备的一般条件的承诺函；（附件4）</w:t>
      </w:r>
    </w:p>
    <w:p w14:paraId="10A90293">
      <w:pPr>
        <w:pStyle w:val="56"/>
        <w:keepNext w:val="0"/>
        <w:keepLines w:val="0"/>
        <w:pageBreakBefore w:val="0"/>
        <w:kinsoku/>
        <w:wordWrap/>
        <w:overflowPunct/>
        <w:topLinePunct w:val="0"/>
        <w:autoSpaceDE/>
        <w:autoSpaceDN/>
        <w:bidi w:val="0"/>
        <w:spacing w:line="360" w:lineRule="auto"/>
        <w:textAlignment w:val="auto"/>
        <w:rPr>
          <w:rStyle w:val="50"/>
          <w:rFonts w:hint="eastAsia" w:ascii="宋体" w:hAnsi="宋体" w:eastAsia="宋体" w:cs="宋体"/>
          <w:b w:val="0"/>
          <w:color w:val="000000" w:themeColor="text1"/>
          <w:sz w:val="21"/>
          <w:szCs w:val="21"/>
          <w:u w:val="none"/>
          <w:lang w:val="en-US" w:eastAsia="zh-CN"/>
          <w14:textFill>
            <w14:solidFill>
              <w14:schemeClr w14:val="tx1"/>
            </w14:solidFill>
          </w14:textFill>
        </w:rPr>
      </w:pPr>
      <w:r>
        <w:rPr>
          <w:rStyle w:val="50"/>
          <w:rFonts w:hint="eastAsia" w:ascii="宋体" w:hAnsi="宋体" w:eastAsia="宋体" w:cs="宋体"/>
          <w:b w:val="0"/>
          <w:color w:val="000000" w:themeColor="text1"/>
          <w:sz w:val="21"/>
          <w:szCs w:val="21"/>
          <w:u w:val="none"/>
          <w:lang w:val="en-US" w:eastAsia="zh-CN"/>
          <w14:textFill>
            <w14:solidFill>
              <w14:schemeClr w14:val="tx1"/>
            </w14:solidFill>
          </w14:textFill>
        </w:rPr>
        <w:t>（5）提供采购公告中符合供应商特定条件的有效资质证书（磋商供应商特定条件中有要求的必须提供），以及需要说明的其他资料。(附件5)</w:t>
      </w:r>
    </w:p>
    <w:p w14:paraId="456044BA">
      <w:pPr>
        <w:pStyle w:val="56"/>
        <w:rPr>
          <w:rFonts w:ascii="宋体" w:hAnsi="宋体" w:eastAsia="宋体" w:cs="宋体"/>
          <w:b/>
          <w:color w:val="000000" w:themeColor="text1"/>
          <w:sz w:val="28"/>
          <w14:textFill>
            <w14:solidFill>
              <w14:schemeClr w14:val="tx1"/>
            </w14:solidFill>
          </w14:textFill>
        </w:rPr>
      </w:pPr>
    </w:p>
    <w:p w14:paraId="784CEEB0">
      <w:pPr>
        <w:spacing w:line="360" w:lineRule="auto"/>
        <w:ind w:left="420"/>
        <w:rPr>
          <w:rFonts w:ascii="宋体" w:hAnsi="宋体" w:cs="宋体"/>
          <w:b/>
          <w:color w:val="000000" w:themeColor="text1"/>
          <w:sz w:val="28"/>
          <w14:textFill>
            <w14:solidFill>
              <w14:schemeClr w14:val="tx1"/>
            </w14:solidFill>
          </w14:textFill>
        </w:rPr>
      </w:pPr>
    </w:p>
    <w:p w14:paraId="54F8EB06">
      <w:pPr>
        <w:pStyle w:val="22"/>
        <w:rPr>
          <w:rFonts w:ascii="宋体" w:hAnsi="宋体" w:cs="宋体"/>
          <w:b/>
          <w:color w:val="000000" w:themeColor="text1"/>
          <w:sz w:val="28"/>
          <w14:textFill>
            <w14:solidFill>
              <w14:schemeClr w14:val="tx1"/>
            </w14:solidFill>
          </w14:textFill>
        </w:rPr>
      </w:pPr>
    </w:p>
    <w:p w14:paraId="58C7F7AA">
      <w:pPr>
        <w:rPr>
          <w:rFonts w:ascii="宋体" w:hAnsi="宋体" w:cs="宋体"/>
          <w:b/>
          <w:color w:val="000000" w:themeColor="text1"/>
          <w:sz w:val="28"/>
          <w14:textFill>
            <w14:solidFill>
              <w14:schemeClr w14:val="tx1"/>
            </w14:solidFill>
          </w14:textFill>
        </w:rPr>
      </w:pPr>
    </w:p>
    <w:p w14:paraId="795DDE31">
      <w:pPr>
        <w:pStyle w:val="22"/>
        <w:rPr>
          <w:rFonts w:ascii="宋体" w:hAnsi="宋体" w:cs="宋体"/>
          <w:b/>
          <w:color w:val="000000" w:themeColor="text1"/>
          <w:sz w:val="28"/>
          <w14:textFill>
            <w14:solidFill>
              <w14:schemeClr w14:val="tx1"/>
            </w14:solidFill>
          </w14:textFill>
        </w:rPr>
      </w:pPr>
    </w:p>
    <w:p w14:paraId="37B7A8A9">
      <w:pPr>
        <w:rPr>
          <w:rFonts w:ascii="宋体" w:hAnsi="宋体" w:cs="宋体"/>
          <w:b/>
          <w:color w:val="000000" w:themeColor="text1"/>
          <w:sz w:val="28"/>
          <w14:textFill>
            <w14:solidFill>
              <w14:schemeClr w14:val="tx1"/>
            </w14:solidFill>
          </w14:textFill>
        </w:rPr>
      </w:pPr>
    </w:p>
    <w:p w14:paraId="56FAA1B8">
      <w:pPr>
        <w:widowControl/>
        <w:jc w:val="left"/>
        <w:rPr>
          <w:rFonts w:ascii="宋体" w:hAnsi="宋体" w:cs="宋体"/>
          <w:b/>
          <w:color w:val="000000" w:themeColor="text1"/>
          <w:sz w:val="28"/>
          <w14:textFill>
            <w14:solidFill>
              <w14:schemeClr w14:val="tx1"/>
            </w14:solidFill>
          </w14:textFill>
        </w:rPr>
      </w:pPr>
      <w:r>
        <w:rPr>
          <w:rFonts w:hint="eastAsia" w:ascii="宋体" w:hAnsi="宋体" w:cs="宋体"/>
          <w:b/>
          <w:color w:val="000000" w:themeColor="text1"/>
          <w:sz w:val="28"/>
          <w14:textFill>
            <w14:solidFill>
              <w14:schemeClr w14:val="tx1"/>
            </w14:solidFill>
          </w14:textFill>
        </w:rPr>
        <w:br w:type="page"/>
      </w:r>
    </w:p>
    <w:p w14:paraId="5D2B9AEA">
      <w:pPr>
        <w:spacing w:line="312" w:lineRule="auto"/>
        <w:outlineLvl w:val="0"/>
        <w:rPr>
          <w:rFonts w:ascii="宋体" w:hAnsi="宋体" w:cs="宋体"/>
          <w:b/>
          <w:color w:val="000000" w:themeColor="text1"/>
          <w:sz w:val="28"/>
          <w14:textFill>
            <w14:solidFill>
              <w14:schemeClr w14:val="tx1"/>
            </w14:solidFill>
          </w14:textFill>
        </w:rPr>
      </w:pPr>
      <w:bookmarkStart w:id="40" w:name="_Toc1587"/>
      <w:bookmarkStart w:id="41" w:name="_Toc12397"/>
      <w:bookmarkStart w:id="42" w:name="_Toc11317"/>
      <w:bookmarkStart w:id="43" w:name="_Toc10129"/>
      <w:r>
        <w:rPr>
          <w:rFonts w:hint="eastAsia" w:ascii="宋体" w:hAnsi="宋体" w:cs="宋体"/>
          <w:b/>
          <w:color w:val="000000" w:themeColor="text1"/>
          <w:sz w:val="28"/>
          <w14:textFill>
            <w14:solidFill>
              <w14:schemeClr w14:val="tx1"/>
            </w14:solidFill>
          </w14:textFill>
        </w:rPr>
        <w:t>附件</w:t>
      </w:r>
      <w:bookmarkEnd w:id="40"/>
      <w:r>
        <w:rPr>
          <w:rFonts w:hint="eastAsia" w:ascii="宋体" w:hAnsi="宋体" w:cs="宋体"/>
          <w:b/>
          <w:color w:val="000000" w:themeColor="text1"/>
          <w:sz w:val="28"/>
          <w14:textFill>
            <w14:solidFill>
              <w14:schemeClr w14:val="tx1"/>
            </w14:solidFill>
          </w14:textFill>
        </w:rPr>
        <w:t>1</w:t>
      </w:r>
      <w:bookmarkEnd w:id="41"/>
      <w:bookmarkEnd w:id="42"/>
      <w:bookmarkEnd w:id="43"/>
    </w:p>
    <w:p w14:paraId="5899957C">
      <w:pPr>
        <w:adjustRightInd w:val="0"/>
        <w:snapToGrid w:val="0"/>
        <w:spacing w:line="312" w:lineRule="auto"/>
        <w:ind w:right="480"/>
        <w:jc w:val="center"/>
        <w:rPr>
          <w:rFonts w:ascii="宋体" w:hAnsi="宋体" w:cs="宋体"/>
          <w:color w:val="000000" w:themeColor="text1"/>
          <w:sz w:val="24"/>
          <w:u w:val="single"/>
          <w14:textFill>
            <w14:solidFill>
              <w14:schemeClr w14:val="tx1"/>
            </w14:solidFill>
          </w14:textFill>
        </w:rPr>
      </w:pPr>
      <w:bookmarkStart w:id="44" w:name="_Toc31708_WPSOffice_Level1"/>
      <w:bookmarkStart w:id="45" w:name="_Toc30723_WPSOffice_Level1"/>
      <w:r>
        <w:rPr>
          <w:rFonts w:hint="eastAsia" w:ascii="宋体" w:hAnsi="宋体" w:cs="宋体"/>
          <w:b/>
          <w:color w:val="000000" w:themeColor="text1"/>
          <w:kern w:val="0"/>
          <w:sz w:val="32"/>
          <w:szCs w:val="32"/>
          <w14:textFill>
            <w14:solidFill>
              <w14:schemeClr w14:val="tx1"/>
            </w14:solidFill>
          </w14:textFill>
        </w:rPr>
        <w:t>磋商</w:t>
      </w:r>
      <w:r>
        <w:rPr>
          <w:rFonts w:hint="eastAsia" w:ascii="宋体" w:hAnsi="宋体" w:cs="宋体"/>
          <w:b/>
          <w:color w:val="000000" w:themeColor="text1"/>
          <w:kern w:val="0"/>
          <w:sz w:val="32"/>
          <w:szCs w:val="32"/>
          <w:lang w:val="zh-CN"/>
          <w14:textFill>
            <w14:solidFill>
              <w14:schemeClr w14:val="tx1"/>
            </w14:solidFill>
          </w14:textFill>
        </w:rPr>
        <w:t>声明书</w:t>
      </w:r>
      <w:bookmarkEnd w:id="44"/>
      <w:bookmarkEnd w:id="45"/>
    </w:p>
    <w:p w14:paraId="2878C128">
      <w:pPr>
        <w:snapToGrid w:val="0"/>
        <w:spacing w:before="120" w:beforeLines="50" w:after="50" w:line="312" w:lineRule="auto"/>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采购组织机构名称</w:t>
      </w:r>
      <w:r>
        <w:rPr>
          <w:rFonts w:hint="eastAsia" w:ascii="宋体" w:hAnsi="宋体" w:cs="宋体"/>
          <w:color w:val="000000" w:themeColor="text1"/>
          <w:kern w:val="0"/>
          <w:sz w:val="24"/>
          <w14:textFill>
            <w14:solidFill>
              <w14:schemeClr w14:val="tx1"/>
            </w14:solidFill>
          </w14:textFill>
        </w:rPr>
        <w:t>）：</w:t>
      </w:r>
    </w:p>
    <w:p w14:paraId="13F460B5">
      <w:pPr>
        <w:snapToGrid w:val="0"/>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（供应商名称）系中华人民共和国合法企业，经营地址。</w:t>
      </w:r>
    </w:p>
    <w:p w14:paraId="17121866">
      <w:pPr>
        <w:snapToGrid w:val="0"/>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我（</w:t>
      </w:r>
      <w:r>
        <w:rPr>
          <w:rFonts w:hint="eastAsia" w:ascii="宋体" w:hAnsi="宋体" w:cs="宋体"/>
          <w:color w:val="000000" w:themeColor="text1"/>
          <w:kern w:val="0"/>
          <w:sz w:val="24"/>
          <w:u w:val="single"/>
          <w14:textFill>
            <w14:solidFill>
              <w14:schemeClr w14:val="tx1"/>
            </w14:solidFill>
          </w14:textFill>
        </w:rPr>
        <w:t xml:space="preserve"> 姓名 </w:t>
      </w:r>
      <w:r>
        <w:rPr>
          <w:rFonts w:hint="eastAsia" w:ascii="宋体" w:hAnsi="宋体" w:cs="宋体"/>
          <w:color w:val="000000" w:themeColor="text1"/>
          <w:kern w:val="0"/>
          <w:sz w:val="24"/>
          <w14:textFill>
            <w14:solidFill>
              <w14:schemeClr w14:val="tx1"/>
            </w14:solidFill>
          </w14:textFill>
        </w:rPr>
        <w:t>）系（</w:t>
      </w:r>
      <w:r>
        <w:rPr>
          <w:rFonts w:hint="eastAsia" w:ascii="宋体" w:hAnsi="宋体" w:cs="宋体"/>
          <w:color w:val="000000" w:themeColor="text1"/>
          <w:kern w:val="0"/>
          <w:sz w:val="24"/>
          <w:u w:val="single"/>
          <w14:textFill>
            <w14:solidFill>
              <w14:schemeClr w14:val="tx1"/>
            </w14:solidFill>
          </w14:textFill>
        </w:rPr>
        <w:t xml:space="preserve"> 供应商名称 </w:t>
      </w:r>
      <w:r>
        <w:rPr>
          <w:rFonts w:hint="eastAsia" w:ascii="宋体" w:hAnsi="宋体" w:cs="宋体"/>
          <w:color w:val="000000" w:themeColor="text1"/>
          <w:kern w:val="0"/>
          <w:sz w:val="24"/>
          <w14:textFill>
            <w14:solidFill>
              <w14:schemeClr w14:val="tx1"/>
            </w14:solidFill>
          </w14:textFill>
        </w:rPr>
        <w:t>）的法定代表人，我公司自愿参加贵方组织的（</w:t>
      </w:r>
      <w:r>
        <w:rPr>
          <w:rFonts w:hint="eastAsia" w:ascii="宋体" w:hAnsi="宋体" w:cs="宋体"/>
          <w:color w:val="000000" w:themeColor="text1"/>
          <w:kern w:val="0"/>
          <w:sz w:val="24"/>
          <w:u w:val="single"/>
          <w14:textFill>
            <w14:solidFill>
              <w14:schemeClr w14:val="tx1"/>
            </w14:solidFill>
          </w14:textFill>
        </w:rPr>
        <w:t>项目名称</w:t>
      </w:r>
      <w:r>
        <w:rPr>
          <w:rFonts w:hint="eastAsia" w:ascii="宋体" w:hAnsi="宋体" w:cs="宋体"/>
          <w:color w:val="000000" w:themeColor="text1"/>
          <w:kern w:val="0"/>
          <w:sz w:val="24"/>
          <w14:textFill>
            <w14:solidFill>
              <w14:schemeClr w14:val="tx1"/>
            </w14:solidFill>
          </w14:textFill>
        </w:rPr>
        <w:t>）（编号为）的磋商，为此，我公司就本次磋商有关事项郑重声明如下：</w:t>
      </w:r>
    </w:p>
    <w:p w14:paraId="2F58A5C4">
      <w:pPr>
        <w:numPr>
          <w:ilvl w:val="0"/>
          <w:numId w:val="14"/>
        </w:numPr>
        <w:snapToGrid w:val="0"/>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我公司声明截止磋商时间近三年以来：未被列入失信被执行人、重大税收违法案件当事人名单、政府采购严重违法失信行为记录名单，以及不存在其他不符合《中华人民共和国政府采购法》第二十二条规定的条件。【说明：供应商在截止磋商时间近三年以来，如有上述所列情形，但限制期届满的，可按实陈述，并提供相应证明文件】。</w:t>
      </w:r>
    </w:p>
    <w:p w14:paraId="706E977E">
      <w:pPr>
        <w:numPr>
          <w:ilvl w:val="0"/>
          <w:numId w:val="14"/>
        </w:numPr>
        <w:snapToGrid w:val="0"/>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我公司在参与磋商前已详细审查了磋商文件和所有相关资料，我方完全知悉并认为此磋商文件没有倾向性，也没有存在排斥潜在供应商的内容，我方对磋商文件的所有内容没有任何异议，不申请澄清和质疑。</w:t>
      </w:r>
    </w:p>
    <w:p w14:paraId="59A39340">
      <w:pPr>
        <w:numPr>
          <w:ilvl w:val="0"/>
          <w:numId w:val="14"/>
        </w:num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我</w:t>
      </w:r>
      <w:r>
        <w:rPr>
          <w:rFonts w:hint="eastAsia" w:ascii="宋体" w:hAnsi="宋体" w:cs="宋体"/>
          <w:color w:val="000000" w:themeColor="text1"/>
          <w:kern w:val="0"/>
          <w:sz w:val="24"/>
          <w:lang w:val="zh-CN"/>
          <w14:textFill>
            <w14:solidFill>
              <w14:schemeClr w14:val="tx1"/>
            </w14:solidFill>
          </w14:textFill>
        </w:rPr>
        <w:t>公司</w:t>
      </w:r>
      <w:r>
        <w:rPr>
          <w:rFonts w:hint="eastAsia" w:ascii="宋体" w:hAnsi="宋体" w:cs="宋体"/>
          <w:color w:val="000000" w:themeColor="text1"/>
          <w:kern w:val="0"/>
          <w:sz w:val="24"/>
          <w14:textFill>
            <w14:solidFill>
              <w14:schemeClr w14:val="tx1"/>
            </w14:solidFill>
          </w14:textFill>
        </w:rPr>
        <w:t>不是采购人的附属机构；</w:t>
      </w:r>
      <w:r>
        <w:rPr>
          <w:rFonts w:hint="eastAsia" w:ascii="宋体" w:hAnsi="宋体" w:cs="宋体"/>
          <w:color w:val="000000" w:themeColor="text1"/>
          <w:sz w:val="24"/>
          <w14:textFill>
            <w14:solidFill>
              <w14:schemeClr w14:val="tx1"/>
            </w14:solidFill>
          </w14:textFill>
        </w:rPr>
        <w:t>在获知本项目采购信息后，与采购人聘请的为此项目提供咨询服务的公司及其附属机构没有任何联系。</w:t>
      </w:r>
    </w:p>
    <w:p w14:paraId="59877211">
      <w:pPr>
        <w:snapToGrid w:val="0"/>
        <w:spacing w:line="360" w:lineRule="auto"/>
        <w:ind w:firstLine="480" w:firstLineChars="200"/>
        <w:rPr>
          <w:rFonts w:ascii="宋体" w:hAnsi="宋体" w:cs="宋体"/>
          <w:color w:val="000000" w:themeColor="text1"/>
          <w:kern w:val="0"/>
          <w:sz w:val="24"/>
          <w:lang w:val="af-ZA"/>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r>
        <w:rPr>
          <w:rFonts w:hint="eastAsia" w:ascii="宋体" w:hAnsi="宋体" w:cs="宋体"/>
          <w:color w:val="000000" w:themeColor="text1"/>
          <w:kern w:val="0"/>
          <w:sz w:val="24"/>
          <w14:textFill>
            <w14:solidFill>
              <w14:schemeClr w14:val="tx1"/>
            </w14:solidFill>
          </w14:textFill>
        </w:rPr>
        <w:t>我</w:t>
      </w:r>
      <w:r>
        <w:rPr>
          <w:rFonts w:hint="eastAsia" w:ascii="宋体" w:hAnsi="宋体" w:cs="宋体"/>
          <w:color w:val="000000" w:themeColor="text1"/>
          <w:kern w:val="0"/>
          <w:sz w:val="24"/>
          <w:lang w:val="zh-CN"/>
          <w14:textFill>
            <w14:solidFill>
              <w14:schemeClr w14:val="tx1"/>
            </w14:solidFill>
          </w14:textFill>
        </w:rPr>
        <w:t>公司</w:t>
      </w:r>
      <w:r>
        <w:rPr>
          <w:rFonts w:hint="eastAsia" w:ascii="宋体" w:hAnsi="宋体" w:cs="宋体"/>
          <w:color w:val="000000" w:themeColor="text1"/>
          <w:kern w:val="0"/>
          <w:sz w:val="24"/>
          <w14:textFill>
            <w14:solidFill>
              <w14:schemeClr w14:val="tx1"/>
            </w14:solidFill>
          </w14:textFill>
        </w:rPr>
        <w:t>保证，</w:t>
      </w:r>
      <w:r>
        <w:rPr>
          <w:rFonts w:hint="eastAsia" w:ascii="宋体" w:hAnsi="宋体" w:cs="宋体"/>
          <w:color w:val="000000" w:themeColor="text1"/>
          <w:kern w:val="0"/>
          <w:sz w:val="24"/>
          <w:lang w:val="af-ZA"/>
          <w14:textFill>
            <w14:solidFill>
              <w14:schemeClr w14:val="tx1"/>
            </w14:solidFill>
          </w14:textFill>
        </w:rPr>
        <w:t>采购人在中华人民共和国境内使用</w:t>
      </w:r>
      <w:r>
        <w:rPr>
          <w:rFonts w:hint="eastAsia" w:ascii="宋体" w:hAnsi="宋体" w:cs="宋体"/>
          <w:color w:val="000000" w:themeColor="text1"/>
          <w:kern w:val="0"/>
          <w:sz w:val="24"/>
          <w14:textFill>
            <w14:solidFill>
              <w14:schemeClr w14:val="tx1"/>
            </w14:solidFill>
          </w14:textFill>
        </w:rPr>
        <w:t>我</w:t>
      </w:r>
      <w:r>
        <w:rPr>
          <w:rFonts w:hint="eastAsia" w:ascii="宋体" w:hAnsi="宋体" w:cs="宋体"/>
          <w:color w:val="000000" w:themeColor="text1"/>
          <w:kern w:val="0"/>
          <w:sz w:val="24"/>
          <w:lang w:val="zh-CN"/>
          <w14:textFill>
            <w14:solidFill>
              <w14:schemeClr w14:val="tx1"/>
            </w14:solidFill>
          </w14:textFill>
        </w:rPr>
        <w:t>公司</w:t>
      </w:r>
      <w:r>
        <w:rPr>
          <w:rFonts w:hint="eastAsia" w:ascii="宋体" w:hAnsi="宋体" w:cs="宋体"/>
          <w:color w:val="000000" w:themeColor="text1"/>
          <w:kern w:val="0"/>
          <w:sz w:val="24"/>
          <w:lang w:val="af-ZA"/>
          <w14:textFill>
            <w14:solidFill>
              <w14:schemeClr w14:val="tx1"/>
            </w14:solidFill>
          </w14:textFill>
        </w:rPr>
        <w:t>磋商响应的货物、资料、技术、服务或其任何一部分时，享有不受限制的无偿使用权，如有第三方向采购人提出侵犯其专利权、商标权或其它知识产权的主张，该责任由我方承担。我方的磋商报价已包含所有应向所有权人支付的专利权、商标权或其它知识产权的一切相关费用。</w:t>
      </w:r>
    </w:p>
    <w:p w14:paraId="7EA097AD">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val="af-ZA"/>
          <w14:textFill>
            <w14:solidFill>
              <w14:schemeClr w14:val="tx1"/>
            </w14:solidFill>
          </w14:textFill>
        </w:rPr>
        <w:t>5、我</w:t>
      </w:r>
      <w:r>
        <w:rPr>
          <w:rFonts w:hint="eastAsia" w:ascii="宋体" w:hAnsi="宋体" w:cs="宋体"/>
          <w:color w:val="000000" w:themeColor="text1"/>
          <w:kern w:val="0"/>
          <w:sz w:val="24"/>
          <w:lang w:val="zh-CN"/>
          <w14:textFill>
            <w14:solidFill>
              <w14:schemeClr w14:val="tx1"/>
            </w14:solidFill>
          </w14:textFill>
        </w:rPr>
        <w:t>公司</w:t>
      </w:r>
      <w:r>
        <w:rPr>
          <w:rFonts w:hint="eastAsia" w:ascii="宋体" w:hAnsi="宋体" w:cs="宋体"/>
          <w:color w:val="000000" w:themeColor="text1"/>
          <w:kern w:val="0"/>
          <w:sz w:val="24"/>
          <w:lang w:val="af-ZA"/>
          <w14:textFill>
            <w14:solidFill>
              <w14:schemeClr w14:val="tx1"/>
            </w14:solidFill>
          </w14:textFill>
        </w:rPr>
        <w:t>严格履行政府采购合同，不降低合同约定的货物质量和服务，不擅自变更、中止、终止合同，或拒绝履行合同义务。除响应文件中明确拒绝的之外，均接受</w:t>
      </w:r>
      <w:r>
        <w:rPr>
          <w:rFonts w:hint="eastAsia" w:ascii="宋体" w:hAnsi="宋体" w:cs="宋体"/>
          <w:color w:val="000000" w:themeColor="text1"/>
          <w:kern w:val="0"/>
          <w:sz w:val="24"/>
          <w:lang w:val="af-ZA" w:eastAsia="zh-CN"/>
          <w14:textFill>
            <w14:solidFill>
              <w14:schemeClr w14:val="tx1"/>
            </w14:solidFill>
          </w14:textFill>
        </w:rPr>
        <w:t>磋商文件</w:t>
      </w:r>
      <w:r>
        <w:rPr>
          <w:rFonts w:hint="eastAsia" w:ascii="宋体" w:hAnsi="宋体" w:cs="宋体"/>
          <w:color w:val="000000" w:themeColor="text1"/>
          <w:kern w:val="0"/>
          <w:sz w:val="24"/>
          <w:lang w:val="af-ZA"/>
          <w14:textFill>
            <w14:solidFill>
              <w14:schemeClr w14:val="tx1"/>
            </w14:solidFill>
          </w14:textFill>
        </w:rPr>
        <w:t>中的全部条件。</w:t>
      </w:r>
    </w:p>
    <w:p w14:paraId="4CECE4F5">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6、以上事项如有虚假或隐瞒，我</w:t>
      </w:r>
      <w:r>
        <w:rPr>
          <w:rFonts w:hint="eastAsia" w:ascii="宋体" w:hAnsi="宋体" w:cs="宋体"/>
          <w:color w:val="000000" w:themeColor="text1"/>
          <w:kern w:val="0"/>
          <w:sz w:val="24"/>
          <w:lang w:val="zh-CN"/>
          <w14:textFill>
            <w14:solidFill>
              <w14:schemeClr w14:val="tx1"/>
            </w14:solidFill>
          </w14:textFill>
        </w:rPr>
        <w:t>公司</w:t>
      </w:r>
      <w:r>
        <w:rPr>
          <w:rFonts w:hint="eastAsia" w:ascii="宋体" w:hAnsi="宋体" w:cs="宋体"/>
          <w:color w:val="000000" w:themeColor="text1"/>
          <w:sz w:val="24"/>
          <w14:textFill>
            <w14:solidFill>
              <w14:schemeClr w14:val="tx1"/>
            </w14:solidFill>
          </w14:textFill>
        </w:rPr>
        <w:t>愿意承担一切后果，并不再寻求任何旨在减轻或免除法律责任的辩解。</w:t>
      </w:r>
    </w:p>
    <w:p w14:paraId="3F96C6AB">
      <w:pPr>
        <w:adjustRightInd w:val="0"/>
        <w:snapToGrid w:val="0"/>
        <w:spacing w:line="360" w:lineRule="auto"/>
        <w:ind w:firstLine="480" w:firstLineChars="200"/>
        <w:rPr>
          <w:rFonts w:ascii="宋体" w:hAnsi="宋体" w:cs="宋体"/>
          <w:color w:val="000000" w:themeColor="text1"/>
          <w:kern w:val="0"/>
          <w:sz w:val="24"/>
          <w14:textFill>
            <w14:solidFill>
              <w14:schemeClr w14:val="tx1"/>
            </w14:solidFill>
          </w14:textFill>
        </w:rPr>
      </w:pPr>
    </w:p>
    <w:p w14:paraId="427E16A5">
      <w:pPr>
        <w:adjustRightInd w:val="0"/>
        <w:snapToGrid w:val="0"/>
        <w:spacing w:line="360" w:lineRule="auto"/>
        <w:ind w:firstLine="480" w:firstLineChars="200"/>
        <w:rPr>
          <w:rFonts w:ascii="宋体" w:hAnsi="宋体" w:cs="宋体"/>
          <w:color w:val="000000" w:themeColor="text1"/>
          <w:kern w:val="0"/>
          <w:sz w:val="24"/>
          <w:lang w:val="zh-CN"/>
          <w14:textFill>
            <w14:solidFill>
              <w14:schemeClr w14:val="tx1"/>
            </w14:solidFill>
          </w14:textFill>
        </w:rPr>
      </w:pPr>
      <w:r>
        <w:rPr>
          <w:rFonts w:hint="eastAsia" w:ascii="宋体" w:hAnsi="宋体" w:cs="宋体"/>
          <w:color w:val="000000" w:themeColor="text1"/>
          <w:kern w:val="0"/>
          <w:sz w:val="24"/>
          <w:lang w:val="zh-CN"/>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供应商</w:t>
      </w:r>
      <w:r>
        <w:rPr>
          <w:rFonts w:hint="eastAsia" w:ascii="宋体" w:hAnsi="宋体" w:cs="宋体"/>
          <w:color w:val="000000" w:themeColor="text1"/>
          <w:kern w:val="0"/>
          <w:sz w:val="24"/>
          <w:lang w:val="zh-CN"/>
          <w14:textFill>
            <w14:solidFill>
              <w14:schemeClr w14:val="tx1"/>
            </w14:solidFill>
          </w14:textFill>
        </w:rPr>
        <w:t>名称(公章)：</w:t>
      </w:r>
    </w:p>
    <w:p w14:paraId="5F368993">
      <w:pPr>
        <w:adjustRightInd w:val="0"/>
        <w:snapToGrid w:val="0"/>
        <w:spacing w:line="360" w:lineRule="auto"/>
        <w:ind w:firstLine="480" w:firstLineChars="200"/>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 xml:space="preserve">法定代表人或授权委托人签字：                                       </w:t>
      </w:r>
      <w:r>
        <w:rPr>
          <w:rFonts w:hint="eastAsia" w:ascii="宋体" w:hAnsi="宋体" w:cs="宋体"/>
          <w:color w:val="000000" w:themeColor="text1"/>
          <w:kern w:val="0"/>
          <w:sz w:val="24"/>
          <w14:textFill>
            <w14:solidFill>
              <w14:schemeClr w14:val="tx1"/>
            </w14:solidFill>
          </w14:textFill>
        </w:rPr>
        <w:t xml:space="preserve">               </w:t>
      </w:r>
    </w:p>
    <w:p w14:paraId="7155B932">
      <w:pPr>
        <w:adjustRightInd w:val="0"/>
        <w:snapToGrid w:val="0"/>
        <w:spacing w:line="360" w:lineRule="auto"/>
        <w:ind w:firstLine="480" w:firstLineChars="200"/>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日期</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lang w:val="zh-CN"/>
          <w14:textFill>
            <w14:solidFill>
              <w14:schemeClr w14:val="tx1"/>
            </w14:solidFill>
          </w14:textFill>
        </w:rPr>
        <w:t>年</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月</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lang w:val="zh-CN"/>
          <w14:textFill>
            <w14:solidFill>
              <w14:schemeClr w14:val="tx1"/>
            </w14:solidFill>
          </w14:textFill>
        </w:rPr>
        <w:t>日</w:t>
      </w:r>
    </w:p>
    <w:p w14:paraId="0EE35283">
      <w:pPr>
        <w:adjustRightInd w:val="0"/>
        <w:snapToGrid w:val="0"/>
        <w:spacing w:line="360" w:lineRule="auto"/>
        <w:ind w:right="480"/>
        <w:outlineLvl w:val="0"/>
        <w:rPr>
          <w:rFonts w:ascii="宋体" w:hAnsi="宋体" w:cs="宋体"/>
          <w:b/>
          <w:color w:val="000000" w:themeColor="text1"/>
          <w:sz w:val="28"/>
          <w14:textFill>
            <w14:solidFill>
              <w14:schemeClr w14:val="tx1"/>
            </w14:solidFill>
          </w14:textFill>
        </w:rPr>
      </w:pPr>
      <w:bookmarkStart w:id="46" w:name="_Toc32143"/>
      <w:bookmarkStart w:id="47" w:name="_Toc23765"/>
      <w:bookmarkStart w:id="48" w:name="_Toc2002"/>
    </w:p>
    <w:p w14:paraId="1BA17F14">
      <w:pPr>
        <w:pStyle w:val="2"/>
      </w:pPr>
    </w:p>
    <w:p w14:paraId="0826AD67">
      <w:pPr>
        <w:adjustRightInd w:val="0"/>
        <w:snapToGrid w:val="0"/>
        <w:spacing w:line="360" w:lineRule="auto"/>
        <w:ind w:right="480"/>
        <w:outlineLvl w:val="0"/>
        <w:rPr>
          <w:rFonts w:ascii="宋体" w:hAnsi="宋体" w:cs="宋体"/>
          <w:b/>
          <w:color w:val="000000" w:themeColor="text1"/>
          <w:sz w:val="30"/>
          <w:szCs w:val="30"/>
          <w14:textFill>
            <w14:solidFill>
              <w14:schemeClr w14:val="tx1"/>
            </w14:solidFill>
          </w14:textFill>
        </w:rPr>
      </w:pPr>
      <w:bookmarkStart w:id="49" w:name="_Toc30699"/>
      <w:r>
        <w:rPr>
          <w:rFonts w:hint="eastAsia" w:ascii="宋体" w:hAnsi="宋体" w:cs="宋体"/>
          <w:b/>
          <w:color w:val="000000" w:themeColor="text1"/>
          <w:sz w:val="28"/>
          <w14:textFill>
            <w14:solidFill>
              <w14:schemeClr w14:val="tx1"/>
            </w14:solidFill>
          </w14:textFill>
        </w:rPr>
        <w:t>附件</w:t>
      </w:r>
      <w:bookmarkEnd w:id="46"/>
      <w:r>
        <w:rPr>
          <w:rFonts w:hint="eastAsia" w:ascii="宋体" w:hAnsi="宋体" w:cs="宋体"/>
          <w:b/>
          <w:color w:val="000000" w:themeColor="text1"/>
          <w:sz w:val="28"/>
          <w14:textFill>
            <w14:solidFill>
              <w14:schemeClr w14:val="tx1"/>
            </w14:solidFill>
          </w14:textFill>
        </w:rPr>
        <w:t>2</w:t>
      </w:r>
      <w:bookmarkEnd w:id="47"/>
      <w:bookmarkEnd w:id="48"/>
      <w:bookmarkEnd w:id="49"/>
    </w:p>
    <w:p w14:paraId="4CABC010">
      <w:pPr>
        <w:spacing w:line="360" w:lineRule="auto"/>
        <w:ind w:firstLine="321" w:firstLineChars="100"/>
        <w:jc w:val="center"/>
        <w:rPr>
          <w:rFonts w:ascii="宋体" w:hAnsi="宋体" w:cs="宋体"/>
          <w:b/>
          <w:color w:val="000000" w:themeColor="text1"/>
          <w:sz w:val="24"/>
          <w:u w:val="single"/>
          <w14:textFill>
            <w14:solidFill>
              <w14:schemeClr w14:val="tx1"/>
            </w14:solidFill>
          </w14:textFill>
        </w:rPr>
      </w:pPr>
      <w:bookmarkStart w:id="50" w:name="_Toc6870_WPSOffice_Level1"/>
      <w:bookmarkStart w:id="51" w:name="_Toc24373_WPSOffice_Level1"/>
      <w:r>
        <w:rPr>
          <w:rFonts w:hint="eastAsia" w:ascii="宋体" w:hAnsi="宋体" w:cs="宋体"/>
          <w:b/>
          <w:color w:val="000000" w:themeColor="text1"/>
          <w:sz w:val="32"/>
          <w:szCs w:val="32"/>
          <w14:textFill>
            <w14:solidFill>
              <w14:schemeClr w14:val="tx1"/>
            </w14:solidFill>
          </w14:textFill>
        </w:rPr>
        <w:t>授权委托书</w:t>
      </w:r>
      <w:bookmarkEnd w:id="50"/>
      <w:bookmarkEnd w:id="51"/>
    </w:p>
    <w:p w14:paraId="22D6ACBA">
      <w:pPr>
        <w:pStyle w:val="26"/>
        <w:spacing w:line="360" w:lineRule="auto"/>
        <w:rPr>
          <w:rFonts w:hAnsi="宋体" w:cs="宋体"/>
          <w:b/>
          <w:color w:val="000000" w:themeColor="text1"/>
          <w:sz w:val="24"/>
          <w14:textFill>
            <w14:solidFill>
              <w14:schemeClr w14:val="tx1"/>
            </w14:solidFill>
          </w14:textFill>
        </w:rPr>
      </w:pPr>
      <w:r>
        <w:rPr>
          <w:rFonts w:hint="eastAsia" w:hAnsi="宋体" w:cs="宋体"/>
          <w:b/>
          <w:color w:val="000000" w:themeColor="text1"/>
          <w:sz w:val="24"/>
          <w:u w:val="single"/>
          <w14:textFill>
            <w14:solidFill>
              <w14:schemeClr w14:val="tx1"/>
            </w14:solidFill>
          </w14:textFill>
        </w:rPr>
        <w:t>×××</w:t>
      </w:r>
      <w:r>
        <w:rPr>
          <w:rFonts w:hint="eastAsia" w:hAnsi="宋体" w:cs="宋体"/>
          <w:color w:val="000000" w:themeColor="text1"/>
          <w:kern w:val="0"/>
          <w:sz w:val="24"/>
          <w:u w:val="single"/>
          <w14:textFill>
            <w14:solidFill>
              <w14:schemeClr w14:val="tx1"/>
            </w14:solidFill>
          </w14:textFill>
        </w:rPr>
        <w:t>（采购代理机构名称）</w:t>
      </w:r>
      <w:r>
        <w:rPr>
          <w:rFonts w:hint="eastAsia" w:hAnsi="宋体" w:cs="宋体"/>
          <w:b/>
          <w:color w:val="000000" w:themeColor="text1"/>
          <w:sz w:val="24"/>
          <w14:textFill>
            <w14:solidFill>
              <w14:schemeClr w14:val="tx1"/>
            </w14:solidFill>
          </w14:textFill>
        </w:rPr>
        <w:t>：</w:t>
      </w:r>
    </w:p>
    <w:p w14:paraId="28963166">
      <w:pPr>
        <w:pStyle w:val="26"/>
        <w:spacing w:line="360" w:lineRule="auto"/>
        <w:ind w:firstLine="480" w:firstLineChars="200"/>
        <w:rPr>
          <w:rFonts w:hAnsi="宋体" w:cs="宋体"/>
          <w:color w:val="000000" w:themeColor="text1"/>
          <w:sz w:val="24"/>
          <w14:textFill>
            <w14:solidFill>
              <w14:schemeClr w14:val="tx1"/>
            </w14:solidFill>
          </w14:textFill>
        </w:rPr>
      </w:pPr>
      <w:r>
        <w:rPr>
          <w:rFonts w:hint="eastAsia" w:hAnsi="宋体" w:cs="宋体"/>
          <w:color w:val="000000" w:themeColor="text1"/>
          <w:sz w:val="24"/>
          <w:u w:val="single"/>
          <w14:textFill>
            <w14:solidFill>
              <w14:schemeClr w14:val="tx1"/>
            </w14:solidFill>
          </w14:textFill>
        </w:rPr>
        <w:t xml:space="preserve">  （供应商全称）  </w:t>
      </w:r>
      <w:r>
        <w:rPr>
          <w:rFonts w:hint="eastAsia" w:hAnsi="宋体" w:cs="宋体"/>
          <w:color w:val="000000" w:themeColor="text1"/>
          <w:sz w:val="24"/>
          <w14:textFill>
            <w14:solidFill>
              <w14:schemeClr w14:val="tx1"/>
            </w14:solidFill>
          </w14:textFill>
        </w:rPr>
        <w:t>法定代表人（或营业执照中单位负责人）</w:t>
      </w:r>
      <w:r>
        <w:rPr>
          <w:rFonts w:hint="eastAsia" w:hAnsi="宋体" w:cs="宋体"/>
          <w:color w:val="000000" w:themeColor="text1"/>
          <w:sz w:val="24"/>
          <w:u w:val="single"/>
          <w14:textFill>
            <w14:solidFill>
              <w14:schemeClr w14:val="tx1"/>
            </w14:solidFill>
          </w14:textFill>
        </w:rPr>
        <w:tab/>
      </w:r>
      <w:r>
        <w:rPr>
          <w:rFonts w:hint="eastAsia" w:hAnsi="宋体" w:cs="宋体"/>
          <w:color w:val="000000" w:themeColor="text1"/>
          <w:sz w:val="24"/>
          <w:u w:val="single"/>
          <w14:textFill>
            <w14:solidFill>
              <w14:schemeClr w14:val="tx1"/>
            </w14:solidFill>
          </w14:textFill>
        </w:rPr>
        <w:t xml:space="preserve">（法定代表人或营业执照中单位负责人姓名） </w:t>
      </w:r>
      <w:r>
        <w:rPr>
          <w:rFonts w:hint="eastAsia" w:hAnsi="宋体" w:cs="宋体"/>
          <w:color w:val="000000" w:themeColor="text1"/>
          <w:sz w:val="24"/>
          <w14:textFill>
            <w14:solidFill>
              <w14:schemeClr w14:val="tx1"/>
            </w14:solidFill>
          </w14:textFill>
        </w:rPr>
        <w:t>授权</w:t>
      </w:r>
      <w:r>
        <w:rPr>
          <w:rFonts w:hint="eastAsia" w:hAnsi="宋体" w:cs="宋体"/>
          <w:color w:val="000000" w:themeColor="text1"/>
          <w:sz w:val="24"/>
          <w:u w:val="single"/>
          <w14:textFill>
            <w14:solidFill>
              <w14:schemeClr w14:val="tx1"/>
            </w14:solidFill>
          </w14:textFill>
        </w:rPr>
        <w:t xml:space="preserve">   （全权代表姓名） </w:t>
      </w:r>
      <w:r>
        <w:rPr>
          <w:rFonts w:hint="eastAsia" w:hAnsi="宋体" w:cs="宋体"/>
          <w:color w:val="000000" w:themeColor="text1"/>
          <w:sz w:val="24"/>
          <w14:textFill>
            <w14:solidFill>
              <w14:schemeClr w14:val="tx1"/>
            </w14:solidFill>
          </w14:textFill>
        </w:rPr>
        <w:t>为全权代表，参加贵单位组织的</w:t>
      </w:r>
      <w:r>
        <w:rPr>
          <w:rFonts w:hint="eastAsia" w:hAnsi="宋体" w:cs="宋体"/>
          <w:color w:val="000000" w:themeColor="text1"/>
          <w:sz w:val="24"/>
          <w:u w:val="single"/>
          <w14:textFill>
            <w14:solidFill>
              <w14:schemeClr w14:val="tx1"/>
            </w14:solidFill>
          </w14:textFill>
        </w:rPr>
        <w:tab/>
      </w:r>
      <w:r>
        <w:rPr>
          <w:rFonts w:hint="eastAsia" w:hAnsi="宋体" w:cs="宋体"/>
          <w:color w:val="000000" w:themeColor="text1"/>
          <w:sz w:val="24"/>
          <w:u w:val="single"/>
          <w14:textFill>
            <w14:solidFill>
              <w14:schemeClr w14:val="tx1"/>
            </w14:solidFill>
          </w14:textFill>
        </w:rPr>
        <w:t xml:space="preserve">    </w:t>
      </w:r>
      <w:r>
        <w:rPr>
          <w:rFonts w:hint="eastAsia" w:hAnsi="宋体" w:cs="宋体"/>
          <w:color w:val="000000" w:themeColor="text1"/>
          <w:sz w:val="24"/>
          <w14:textFill>
            <w14:solidFill>
              <w14:schemeClr w14:val="tx1"/>
            </w14:solidFill>
          </w14:textFill>
        </w:rPr>
        <w:t>项目的采购活动，并代表我方全权办理针对上述项目的磋商、签约等具体事务和签署相关文件。我方对全权代表的签字事项负全部责任。</w:t>
      </w:r>
    </w:p>
    <w:p w14:paraId="1E54CD42">
      <w:pPr>
        <w:pStyle w:val="26"/>
        <w:spacing w:line="360" w:lineRule="auto"/>
        <w:ind w:firstLine="480" w:firstLineChars="200"/>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在撤销授权的书面通知以前，本授权书一直有效。全权代表在授权委托书有效期内签署的所有文件不因授权的撤销而失效。</w:t>
      </w:r>
    </w:p>
    <w:p w14:paraId="5F1DF82D">
      <w:pPr>
        <w:pStyle w:val="26"/>
        <w:spacing w:line="360" w:lineRule="auto"/>
        <w:ind w:firstLine="480" w:firstLineChars="200"/>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全权代表无转委托权，特此委托。</w:t>
      </w:r>
    </w:p>
    <w:p w14:paraId="5B45CCDC">
      <w:pPr>
        <w:spacing w:line="360" w:lineRule="auto"/>
        <w:ind w:firstLine="480" w:firstLineChars="200"/>
        <w:rPr>
          <w:rFonts w:ascii="宋体" w:hAnsi="宋体" w:cs="宋体"/>
          <w:color w:val="000000" w:themeColor="text1"/>
          <w:sz w:val="24"/>
          <w14:textFill>
            <w14:solidFill>
              <w14:schemeClr w14:val="tx1"/>
            </w14:solidFill>
          </w14:textFill>
        </w:rPr>
      </w:pPr>
    </w:p>
    <w:p w14:paraId="0FAEC753">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法定代表人签字：</w:t>
      </w:r>
    </w:p>
    <w:p w14:paraId="2982BB0D">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供应商全称（公章）：                              日期：</w:t>
      </w:r>
    </w:p>
    <w:p w14:paraId="6F91BEAC">
      <w:pPr>
        <w:spacing w:line="360" w:lineRule="auto"/>
        <w:rPr>
          <w:rFonts w:ascii="宋体" w:hAnsi="宋体" w:cs="宋体"/>
          <w:color w:val="000000" w:themeColor="text1"/>
          <w:sz w:val="24"/>
          <w14:textFill>
            <w14:solidFill>
              <w14:schemeClr w14:val="tx1"/>
            </w14:solidFill>
          </w14:textFill>
        </w:rPr>
      </w:pPr>
    </w:p>
    <w:p w14:paraId="62D14AEE">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w:t>
      </w:r>
    </w:p>
    <w:tbl>
      <w:tblPr>
        <w:tblStyle w:val="44"/>
        <w:tblpPr w:leftFromText="180" w:rightFromText="180" w:vertAnchor="text" w:tblpX="4209" w:tblpY="321"/>
        <w:tblW w:w="4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0"/>
      </w:tblGrid>
      <w:tr w14:paraId="5934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0" w:hRule="atLeast"/>
        </w:trPr>
        <w:tc>
          <w:tcPr>
            <w:tcW w:w="4080" w:type="dxa"/>
          </w:tcPr>
          <w:p w14:paraId="0E51CD44">
            <w:pPr>
              <w:spacing w:line="360" w:lineRule="auto"/>
              <w:rPr>
                <w:rFonts w:ascii="宋体" w:hAnsi="宋体" w:cs="宋体"/>
                <w:b/>
                <w:color w:val="000000" w:themeColor="text1"/>
                <w:sz w:val="24"/>
                <w14:textFill>
                  <w14:solidFill>
                    <w14:schemeClr w14:val="tx1"/>
                  </w14:solidFill>
                </w14:textFill>
              </w:rPr>
            </w:pPr>
          </w:p>
          <w:p w14:paraId="759721BA">
            <w:pPr>
              <w:spacing w:line="360" w:lineRule="auto"/>
              <w:ind w:firstLine="361" w:firstLineChars="15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法定代表身份证</w:t>
            </w:r>
          </w:p>
        </w:tc>
      </w:tr>
    </w:tbl>
    <w:p w14:paraId="7B8DCDD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法定代表人姓名：                                 </w:t>
      </w:r>
    </w:p>
    <w:p w14:paraId="3B9D8F7A">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传真：</w:t>
      </w:r>
    </w:p>
    <w:p w14:paraId="55505F4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电话：</w:t>
      </w:r>
    </w:p>
    <w:p w14:paraId="1047FCD6">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详细通讯地址：</w:t>
      </w:r>
    </w:p>
    <w:p w14:paraId="6C8E2B16">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邮政编码：</w:t>
      </w:r>
    </w:p>
    <w:p w14:paraId="19518243">
      <w:pPr>
        <w:spacing w:line="360" w:lineRule="auto"/>
        <w:rPr>
          <w:rFonts w:ascii="宋体" w:hAnsi="宋体" w:cs="宋体"/>
          <w:b/>
          <w:color w:val="000000" w:themeColor="text1"/>
          <w:sz w:val="24"/>
          <w14:textFill>
            <w14:solidFill>
              <w14:schemeClr w14:val="tx1"/>
            </w14:solidFill>
          </w14:textFill>
        </w:rPr>
      </w:pPr>
    </w:p>
    <w:tbl>
      <w:tblPr>
        <w:tblStyle w:val="44"/>
        <w:tblpPr w:leftFromText="180" w:rightFromText="180" w:vertAnchor="text" w:tblpX="4209" w:tblpY="321"/>
        <w:tblW w:w="4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0"/>
      </w:tblGrid>
      <w:tr w14:paraId="076E0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0" w:hRule="atLeast"/>
        </w:trPr>
        <w:tc>
          <w:tcPr>
            <w:tcW w:w="4080" w:type="dxa"/>
          </w:tcPr>
          <w:p w14:paraId="6073725E">
            <w:pPr>
              <w:spacing w:line="360" w:lineRule="auto"/>
              <w:rPr>
                <w:rFonts w:ascii="宋体" w:hAnsi="宋体" w:cs="宋体"/>
                <w:b/>
                <w:color w:val="000000" w:themeColor="text1"/>
                <w:sz w:val="24"/>
                <w14:textFill>
                  <w14:solidFill>
                    <w14:schemeClr w14:val="tx1"/>
                  </w14:solidFill>
                </w14:textFill>
              </w:rPr>
            </w:pPr>
          </w:p>
          <w:p w14:paraId="77DEBBB8">
            <w:pPr>
              <w:spacing w:line="360" w:lineRule="auto"/>
              <w:ind w:firstLine="361" w:firstLineChars="15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全权代表身份证</w:t>
            </w:r>
          </w:p>
        </w:tc>
      </w:tr>
    </w:tbl>
    <w:p w14:paraId="1D408DC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全权代表姓名：       </w:t>
      </w:r>
    </w:p>
    <w:p w14:paraId="1F71D6F7">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                           </w:t>
      </w:r>
    </w:p>
    <w:p w14:paraId="1E3442E0">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传真：</w:t>
      </w:r>
    </w:p>
    <w:p w14:paraId="196ABFBA">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电话：</w:t>
      </w:r>
    </w:p>
    <w:p w14:paraId="11B2F572">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详细通讯地址：</w:t>
      </w:r>
    </w:p>
    <w:p w14:paraId="48537D64">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邮政编码：</w:t>
      </w:r>
    </w:p>
    <w:p w14:paraId="549C9C27">
      <w:pPr>
        <w:rPr>
          <w:rFonts w:ascii="宋体" w:hAnsi="宋体" w:cs="宋体"/>
          <w:b/>
          <w:color w:val="000000" w:themeColor="text1"/>
          <w:sz w:val="28"/>
          <w14:textFill>
            <w14:solidFill>
              <w14:schemeClr w14:val="tx1"/>
            </w14:solidFill>
          </w14:textFill>
        </w:rPr>
      </w:pPr>
      <w:r>
        <w:rPr>
          <w:rFonts w:hint="eastAsia" w:ascii="宋体" w:hAnsi="宋体" w:cs="宋体"/>
          <w:b/>
          <w:color w:val="000000" w:themeColor="text1"/>
          <w:sz w:val="28"/>
          <w14:textFill>
            <w14:solidFill>
              <w14:schemeClr w14:val="tx1"/>
            </w14:solidFill>
          </w14:textFill>
        </w:rPr>
        <w:br w:type="page"/>
      </w:r>
      <w:bookmarkStart w:id="52" w:name="_Toc11308_WPSOffice_Level1"/>
      <w:bookmarkStart w:id="53" w:name="_Toc5889_WPSOffice_Level1"/>
    </w:p>
    <w:p w14:paraId="5E8B4F0B">
      <w:pPr>
        <w:adjustRightInd w:val="0"/>
        <w:snapToGrid w:val="0"/>
        <w:spacing w:line="360" w:lineRule="auto"/>
        <w:ind w:right="480"/>
        <w:outlineLvl w:val="0"/>
        <w:rPr>
          <w:rFonts w:ascii="宋体" w:hAnsi="宋体" w:cs="宋体"/>
          <w:b/>
          <w:color w:val="000000" w:themeColor="text1"/>
          <w:sz w:val="28"/>
          <w14:textFill>
            <w14:solidFill>
              <w14:schemeClr w14:val="tx1"/>
            </w14:solidFill>
          </w14:textFill>
        </w:rPr>
      </w:pPr>
      <w:bookmarkStart w:id="54" w:name="_Toc22080"/>
      <w:r>
        <w:rPr>
          <w:rFonts w:hint="eastAsia" w:ascii="宋体" w:hAnsi="宋体" w:cs="宋体"/>
          <w:b/>
          <w:color w:val="000000" w:themeColor="text1"/>
          <w:sz w:val="28"/>
          <w14:textFill>
            <w14:solidFill>
              <w14:schemeClr w14:val="tx1"/>
            </w14:solidFill>
          </w14:textFill>
        </w:rPr>
        <w:t>附件3</w:t>
      </w:r>
      <w:bookmarkEnd w:id="54"/>
    </w:p>
    <w:p w14:paraId="211A0100">
      <w:pPr>
        <w:adjustRightInd w:val="0"/>
        <w:snapToGrid w:val="0"/>
        <w:spacing w:line="480" w:lineRule="auto"/>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营业执照等证明文件</w:t>
      </w:r>
    </w:p>
    <w:tbl>
      <w:tblPr>
        <w:tblStyle w:val="44"/>
        <w:tblW w:w="9146" w:type="dxa"/>
        <w:tblInd w:w="0" w:type="dxa"/>
        <w:tblBorders>
          <w:top w:val="dotDash" w:color="BFBFBF" w:sz="4" w:space="0"/>
          <w:left w:val="dotDash" w:color="BFBFBF" w:sz="4" w:space="0"/>
          <w:bottom w:val="dotDash" w:color="BFBFBF" w:sz="4" w:space="0"/>
          <w:right w:val="dotDash" w:color="BFBFBF" w:sz="4" w:space="0"/>
          <w:insideH w:val="dotDash" w:color="BFBFBF" w:sz="4" w:space="0"/>
          <w:insideV w:val="dotDash" w:color="BFBFBF" w:sz="4" w:space="0"/>
        </w:tblBorders>
        <w:tblLayout w:type="fixed"/>
        <w:tblCellMar>
          <w:top w:w="0" w:type="dxa"/>
          <w:left w:w="108" w:type="dxa"/>
          <w:bottom w:w="0" w:type="dxa"/>
          <w:right w:w="108" w:type="dxa"/>
        </w:tblCellMar>
      </w:tblPr>
      <w:tblGrid>
        <w:gridCol w:w="9146"/>
      </w:tblGrid>
      <w:tr w14:paraId="2B20670B">
        <w:tblPrEx>
          <w:tblBorders>
            <w:top w:val="dotDash" w:color="BFBFBF" w:sz="4" w:space="0"/>
            <w:left w:val="dotDash" w:color="BFBFBF" w:sz="4" w:space="0"/>
            <w:bottom w:val="dotDash" w:color="BFBFBF" w:sz="4" w:space="0"/>
            <w:right w:val="dotDash" w:color="BFBFBF" w:sz="4" w:space="0"/>
            <w:insideH w:val="dotDash" w:color="BFBFBF" w:sz="4" w:space="0"/>
            <w:insideV w:val="dotDash" w:color="BFBFBF" w:sz="4" w:space="0"/>
          </w:tblBorders>
          <w:tblCellMar>
            <w:top w:w="0" w:type="dxa"/>
            <w:left w:w="108" w:type="dxa"/>
            <w:bottom w:w="0" w:type="dxa"/>
            <w:right w:w="108" w:type="dxa"/>
          </w:tblCellMar>
        </w:tblPrEx>
        <w:trPr>
          <w:trHeight w:val="10991" w:hRule="atLeast"/>
        </w:trPr>
        <w:tc>
          <w:tcPr>
            <w:tcW w:w="9146" w:type="dxa"/>
            <w:noWrap/>
            <w:vAlign w:val="center"/>
          </w:tcPr>
          <w:p w14:paraId="2E352228">
            <w:pPr>
              <w:spacing w:line="360" w:lineRule="auto"/>
              <w:jc w:val="left"/>
              <w:rPr>
                <w:rFonts w:ascii="宋体" w:hAnsi="宋体" w:cs="宋体"/>
                <w:b/>
                <w:color w:val="000000" w:themeColor="text1"/>
                <w:sz w:val="28"/>
                <w14:textFill>
                  <w14:solidFill>
                    <w14:schemeClr w14:val="tx1"/>
                  </w14:solidFill>
                </w14:textFill>
              </w:rPr>
            </w:pPr>
            <w:r>
              <w:rPr>
                <w:rFonts w:hint="eastAsia" w:ascii="宋体" w:hAnsi="宋体" w:cs="宋体"/>
                <w:b/>
                <w:color w:val="000000" w:themeColor="text1"/>
                <w:sz w:val="28"/>
                <w14:textFill>
                  <w14:solidFill>
                    <w14:schemeClr w14:val="tx1"/>
                  </w14:solidFill>
                </w14:textFill>
              </w:rPr>
              <w:t>证明材料：</w:t>
            </w:r>
            <w:r>
              <w:rPr>
                <w:rFonts w:hint="eastAsia" w:ascii="宋体" w:hAnsi="宋体" w:cs="宋体"/>
                <w:b/>
                <w:color w:val="000000" w:themeColor="text1"/>
                <w:sz w:val="28"/>
                <w:u w:val="single"/>
                <w14:textFill>
                  <w14:solidFill>
                    <w14:schemeClr w14:val="tx1"/>
                  </w14:solidFill>
                </w14:textFill>
              </w:rPr>
              <w:t>营业执照（或事业单位法人证书或执业许可证或自然人有效身份证明）</w:t>
            </w:r>
            <w:r>
              <w:rPr>
                <w:rFonts w:hint="eastAsia" w:ascii="宋体" w:hAnsi="宋体" w:cs="宋体"/>
                <w:color w:val="000000" w:themeColor="text1"/>
                <w:sz w:val="28"/>
                <w14:textFill>
                  <w14:solidFill>
                    <w14:schemeClr w14:val="tx1"/>
                  </w14:solidFill>
                </w14:textFill>
              </w:rPr>
              <w:t>（提供扫描件加盖磋商响应供应商公章）</w:t>
            </w:r>
            <w:r>
              <w:rPr>
                <w:rFonts w:hint="eastAsia" w:ascii="宋体" w:hAnsi="宋体" w:cs="宋体"/>
                <w:color w:val="000000" w:themeColor="text1"/>
                <w:sz w:val="24"/>
                <w14:textFill>
                  <w14:solidFill>
                    <w14:schemeClr w14:val="tx1"/>
                  </w14:solidFill>
                </w14:textFill>
              </w:rPr>
              <w:t>。</w:t>
            </w:r>
          </w:p>
          <w:p w14:paraId="31FC9665">
            <w:pPr>
              <w:spacing w:line="360" w:lineRule="auto"/>
              <w:jc w:val="left"/>
              <w:rPr>
                <w:rFonts w:ascii="宋体" w:hAnsi="宋体" w:cs="宋体"/>
                <w:color w:val="000000" w:themeColor="text1"/>
                <w:sz w:val="24"/>
                <w14:textFill>
                  <w14:solidFill>
                    <w14:schemeClr w14:val="tx1"/>
                  </w14:solidFill>
                </w14:textFill>
              </w:rPr>
            </w:pPr>
          </w:p>
          <w:p w14:paraId="0D40E6DB">
            <w:pPr>
              <w:spacing w:line="360" w:lineRule="auto"/>
              <w:jc w:val="left"/>
              <w:rPr>
                <w:rFonts w:ascii="宋体" w:hAnsi="宋体" w:cs="宋体"/>
                <w:b/>
                <w:color w:val="000000" w:themeColor="text1"/>
                <w:sz w:val="28"/>
                <w14:textFill>
                  <w14:solidFill>
                    <w14:schemeClr w14:val="tx1"/>
                  </w14:solidFill>
                </w14:textFill>
              </w:rPr>
            </w:pPr>
            <w:r>
              <w:rPr>
                <w:rFonts w:hint="eastAsia" w:ascii="宋体" w:hAnsi="宋体" w:cs="宋体"/>
                <w:b/>
                <w:color w:val="000000" w:themeColor="text1"/>
                <w:sz w:val="28"/>
                <w14:textFill>
                  <w14:solidFill>
                    <w14:schemeClr w14:val="tx1"/>
                  </w14:solidFill>
                </w14:textFill>
              </w:rPr>
              <w:t>提示和说明：</w:t>
            </w:r>
          </w:p>
          <w:p w14:paraId="36E38317">
            <w:pPr>
              <w:spacing w:line="360" w:lineRule="auto"/>
              <w:ind w:firstLine="422" w:firstLineChars="151"/>
              <w:jc w:val="left"/>
              <w:rPr>
                <w:rFonts w:ascii="宋体" w:hAnsi="宋体" w:cs="宋体"/>
                <w:color w:val="000000" w:themeColor="text1"/>
                <w:kern w:val="0"/>
                <w:sz w:val="28"/>
                <w14:textFill>
                  <w14:solidFill>
                    <w14:schemeClr w14:val="tx1"/>
                  </w14:solidFill>
                </w14:textFill>
              </w:rPr>
            </w:pPr>
            <w:r>
              <w:rPr>
                <w:rFonts w:hint="eastAsia" w:ascii="宋体" w:hAnsi="宋体" w:cs="宋体"/>
                <w:color w:val="000000" w:themeColor="text1"/>
                <w:kern w:val="0"/>
                <w:sz w:val="28"/>
                <w14:textFill>
                  <w14:solidFill>
                    <w14:schemeClr w14:val="tx1"/>
                  </w14:solidFill>
                </w14:textFill>
              </w:rPr>
              <w:t>企业或个体工商户提供有效的“营业执照”；事业单位提供有效的“事业单位法人证书”；非企业专业服务机构提供执业许可证等证明文件；自然人（中国公民）提供个人有效身份证明文件。</w:t>
            </w:r>
          </w:p>
          <w:p w14:paraId="5CFAF577">
            <w:pPr>
              <w:pStyle w:val="7"/>
              <w:ind w:firstLine="280"/>
              <w:rPr>
                <w:rFonts w:ascii="宋体" w:hAnsi="宋体" w:cs="宋体"/>
                <w:i/>
                <w:color w:val="000000" w:themeColor="text1"/>
                <w14:textFill>
                  <w14:solidFill>
                    <w14:schemeClr w14:val="tx1"/>
                  </w14:solidFill>
                </w14:textFill>
              </w:rPr>
            </w:pPr>
          </w:p>
        </w:tc>
      </w:tr>
    </w:tbl>
    <w:p w14:paraId="605B0A39">
      <w:pPr>
        <w:adjustRightInd w:val="0"/>
        <w:snapToGrid w:val="0"/>
        <w:spacing w:line="360" w:lineRule="auto"/>
        <w:ind w:right="480"/>
        <w:outlineLvl w:val="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42147C71">
      <w:pPr>
        <w:adjustRightInd w:val="0"/>
        <w:snapToGrid w:val="0"/>
        <w:spacing w:line="360" w:lineRule="auto"/>
        <w:ind w:right="480"/>
        <w:outlineLvl w:val="0"/>
        <w:rPr>
          <w:rFonts w:ascii="宋体" w:hAnsi="宋体" w:cs="宋体"/>
          <w:b/>
          <w:color w:val="000000" w:themeColor="text1"/>
          <w:sz w:val="28"/>
          <w14:textFill>
            <w14:solidFill>
              <w14:schemeClr w14:val="tx1"/>
            </w14:solidFill>
          </w14:textFill>
        </w:rPr>
      </w:pPr>
      <w:bookmarkStart w:id="55" w:name="_Toc23747"/>
      <w:r>
        <w:rPr>
          <w:rFonts w:hint="eastAsia" w:ascii="宋体" w:hAnsi="宋体" w:cs="宋体"/>
          <w:b/>
          <w:color w:val="000000" w:themeColor="text1"/>
          <w:sz w:val="28"/>
          <w14:textFill>
            <w14:solidFill>
              <w14:schemeClr w14:val="tx1"/>
            </w14:solidFill>
          </w14:textFill>
        </w:rPr>
        <w:t>附件4</w:t>
      </w:r>
      <w:bookmarkEnd w:id="55"/>
    </w:p>
    <w:p w14:paraId="3A56F71B">
      <w:pPr>
        <w:adjustRightInd w:val="0"/>
        <w:snapToGrid w:val="0"/>
        <w:spacing w:line="288" w:lineRule="auto"/>
        <w:jc w:val="center"/>
        <w:outlineLvl w:val="2"/>
        <w:rPr>
          <w:b/>
          <w:bCs/>
          <w:color w:val="000000" w:themeColor="text1"/>
          <w:sz w:val="28"/>
          <w:szCs w:val="28"/>
          <w:shd w:val="clear" w:color="auto" w:fill="FFFFFF"/>
          <w14:textFill>
            <w14:solidFill>
              <w14:schemeClr w14:val="tx1"/>
            </w14:solidFill>
          </w14:textFill>
        </w:rPr>
      </w:pPr>
      <w:r>
        <w:rPr>
          <w:rFonts w:hint="eastAsia"/>
          <w:b/>
          <w:bCs/>
          <w:color w:val="000000" w:themeColor="text1"/>
          <w:sz w:val="28"/>
          <w:szCs w:val="28"/>
          <w14:textFill>
            <w14:solidFill>
              <w14:schemeClr w14:val="tx1"/>
            </w14:solidFill>
          </w14:textFill>
        </w:rPr>
        <w:t>符合参加政府采购活动应当具备的一般条件的承诺函</w:t>
      </w:r>
    </w:p>
    <w:p w14:paraId="255F198C">
      <w:pPr>
        <w:adjustRightInd w:val="0"/>
        <w:snapToGrid w:val="0"/>
        <w:spacing w:line="288" w:lineRule="auto"/>
        <w:rPr>
          <w:color w:val="000000" w:themeColor="text1"/>
          <w:szCs w:val="21"/>
          <w:shd w:val="clear" w:color="auto" w:fill="FFFFFF"/>
          <w14:textFill>
            <w14:solidFill>
              <w14:schemeClr w14:val="tx1"/>
            </w14:solidFill>
          </w14:textFill>
        </w:rPr>
      </w:pPr>
    </w:p>
    <w:p w14:paraId="51AF342B">
      <w:pPr>
        <w:keepNext w:val="0"/>
        <w:keepLines w:val="0"/>
        <w:pageBreakBefore w:val="0"/>
        <w:widowControl w:val="0"/>
        <w:kinsoku/>
        <w:wordWrap/>
        <w:overflowPunct/>
        <w:topLinePunct w:val="0"/>
        <w:autoSpaceDE/>
        <w:autoSpaceDN/>
        <w:bidi w:val="0"/>
        <w:snapToGrid w:val="0"/>
        <w:spacing w:before="120" w:beforeLines="50" w:after="50" w:line="360" w:lineRule="auto"/>
        <w:textAlignment w:val="auto"/>
        <w:rPr>
          <w:rFonts w:hint="eastAsia" w:ascii="宋体" w:hAnsi="宋体" w:eastAsia="宋体" w:cs="宋体"/>
          <w:b/>
          <w:bCs/>
          <w:color w:val="000000" w:themeColor="text1"/>
          <w:spacing w:val="-6"/>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w:t>
      </w: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采购组织机构名称</w:t>
      </w:r>
      <w:r>
        <w:rPr>
          <w:rFonts w:hint="eastAsia" w:ascii="宋体" w:hAnsi="宋体" w:eastAsia="宋体" w:cs="宋体"/>
          <w:color w:val="000000" w:themeColor="text1"/>
          <w:kern w:val="0"/>
          <w:sz w:val="24"/>
          <w14:textFill>
            <w14:solidFill>
              <w14:schemeClr w14:val="tx1"/>
            </w14:solidFill>
          </w14:textFill>
        </w:rPr>
        <w:t>）：</w:t>
      </w:r>
    </w:p>
    <w:p w14:paraId="07C02623">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我方</w:t>
      </w:r>
      <w:r>
        <w:rPr>
          <w:rFonts w:hint="eastAsia" w:ascii="宋体" w:hAnsi="宋体" w:eastAsia="宋体" w:cs="宋体"/>
          <w:color w:val="000000" w:themeColor="text1"/>
          <w:sz w:val="24"/>
          <w:u w:val="single"/>
          <w14:textFill>
            <w14:solidFill>
              <w14:schemeClr w14:val="tx1"/>
            </w14:solidFill>
          </w14:textFill>
        </w:rPr>
        <w:t>（投标人全称）</w:t>
      </w:r>
      <w:r>
        <w:rPr>
          <w:rFonts w:hint="eastAsia" w:ascii="宋体" w:hAnsi="宋体" w:eastAsia="宋体" w:cs="宋体"/>
          <w:color w:val="000000" w:themeColor="text1"/>
          <w:spacing w:val="-6"/>
          <w:sz w:val="24"/>
          <w14:textFill>
            <w14:solidFill>
              <w14:schemeClr w14:val="tx1"/>
            </w14:solidFill>
          </w14:textFill>
        </w:rPr>
        <w:t>参加项目的采购活动并承诺如下：</w:t>
      </w:r>
    </w:p>
    <w:p w14:paraId="30EB3813">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一、我方满足《中华人民共和国政府采购法》第二十二条规定：</w:t>
      </w:r>
    </w:p>
    <w:p w14:paraId="59B3A73E">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（一）具有独立承担民事责任的能力；</w:t>
      </w:r>
    </w:p>
    <w:p w14:paraId="136FF222">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（二）具有良好的商业信誉和健全的财务会计制度；</w:t>
      </w:r>
    </w:p>
    <w:p w14:paraId="1FB79554">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（三）具有履行合同所必需的设备和专业技术能力；</w:t>
      </w:r>
    </w:p>
    <w:p w14:paraId="396D7511">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（四）有依法缴纳税收和社会保障资金的良好记录；</w:t>
      </w:r>
    </w:p>
    <w:p w14:paraId="14286A5F">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（五）参加本项目政府采购活动前三年内，在经营活动中</w:t>
      </w:r>
      <w:r>
        <w:rPr>
          <w:rFonts w:hint="eastAsia" w:ascii="宋体" w:hAnsi="宋体" w:eastAsia="宋体" w:cs="宋体"/>
          <w:b/>
          <w:color w:val="000000" w:themeColor="text1"/>
          <w:spacing w:val="-6"/>
          <w:sz w:val="24"/>
          <w:u w:val="single"/>
          <w14:textFill>
            <w14:solidFill>
              <w14:schemeClr w14:val="tx1"/>
            </w14:solidFill>
          </w14:textFill>
        </w:rPr>
        <w:t xml:space="preserve">  没有  </w:t>
      </w:r>
      <w:r>
        <w:rPr>
          <w:rFonts w:hint="eastAsia" w:ascii="宋体" w:hAnsi="宋体" w:eastAsia="宋体" w:cs="宋体"/>
          <w:color w:val="000000" w:themeColor="text1"/>
          <w:spacing w:val="-6"/>
          <w:sz w:val="24"/>
          <w14:textFill>
            <w14:solidFill>
              <w14:schemeClr w14:val="tx1"/>
            </w14:solidFill>
          </w14:textFill>
        </w:rPr>
        <w:t>重大违法记录。（重大违法记录是指供应商因违法经营受到刑事处罚或者责令停产停业、吊销许可证或者执照、较大数额罚款等行政处罚）</w:t>
      </w:r>
    </w:p>
    <w:p w14:paraId="25E40AC4">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（六）法律、行政法规规定的其他条件。</w:t>
      </w:r>
    </w:p>
    <w:p w14:paraId="081D388A">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二、未被信用中国（www.creditchina.gov.cn)、中国政府采购网（www.ccgp.gov.cn）列入失信被执行人、重大税收违法案件当事人名单、政府采购严重违法失信行为记录名单。</w:t>
      </w:r>
    </w:p>
    <w:p w14:paraId="7E38AEF1">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三、不存在以下情况：</w:t>
      </w:r>
    </w:p>
    <w:p w14:paraId="41A56B6A">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1、单位负责人为同一人或者存在直接控股、管理关系的不同供应商参加同一合同项下的政府采购活动的；</w:t>
      </w:r>
    </w:p>
    <w:p w14:paraId="4D344B93">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2、为采购项目提供整体设计、规范编制或者项目管理、监理、检测等服务后再参加该采购项目的其他采购活动的。</w:t>
      </w:r>
    </w:p>
    <w:p w14:paraId="27849FEE">
      <w:pPr>
        <w:keepNext w:val="0"/>
        <w:keepLines w:val="0"/>
        <w:pageBreakBefore w:val="0"/>
        <w:widowControl w:val="0"/>
        <w:kinsoku/>
        <w:wordWrap/>
        <w:overflowPunct/>
        <w:topLinePunct w:val="0"/>
        <w:autoSpaceDE/>
        <w:autoSpaceDN/>
        <w:bidi w:val="0"/>
        <w:adjustRightInd w:val="0"/>
        <w:snapToGrid w:val="0"/>
        <w:spacing w:line="360" w:lineRule="auto"/>
        <w:ind w:firstLine="456" w:firstLineChars="200"/>
        <w:textAlignment w:val="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四、以上事项如有虚假或隐瞒，我方愿意承担一切后果和责任。</w:t>
      </w:r>
    </w:p>
    <w:p w14:paraId="449D8656">
      <w:pPr>
        <w:adjustRightInd w:val="0"/>
        <w:snapToGrid w:val="0"/>
        <w:spacing w:line="288" w:lineRule="auto"/>
        <w:rPr>
          <w:rFonts w:ascii="宋体" w:hAnsi="宋体" w:cs="宋体"/>
          <w:color w:val="000000" w:themeColor="text1"/>
          <w:sz w:val="24"/>
          <w14:textFill>
            <w14:solidFill>
              <w14:schemeClr w14:val="tx1"/>
            </w14:solidFill>
          </w14:textFill>
        </w:rPr>
      </w:pPr>
    </w:p>
    <w:p w14:paraId="627A50A0">
      <w:pPr>
        <w:spacing w:line="360" w:lineRule="auto"/>
        <w:ind w:firstLine="4560" w:firstLineChars="19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投标人名称（盖单位章）：     </w:t>
      </w:r>
    </w:p>
    <w:p w14:paraId="6B49195D">
      <w:pPr>
        <w:spacing w:line="360" w:lineRule="auto"/>
        <w:rPr>
          <w:rFonts w:ascii="宋体" w:hAnsi="宋体" w:cs="宋体"/>
          <w:color w:val="000000" w:themeColor="text1"/>
          <w:sz w:val="24"/>
          <w14:textFill>
            <w14:solidFill>
              <w14:schemeClr w14:val="tx1"/>
            </w14:solidFill>
          </w14:textFill>
        </w:rPr>
      </w:pPr>
    </w:p>
    <w:p w14:paraId="37D6CC31">
      <w:pPr>
        <w:spacing w:line="360" w:lineRule="auto"/>
        <w:ind w:firstLine="2760" w:firstLineChars="1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法定代表人或全权代表（盖章或签字）： </w:t>
      </w:r>
    </w:p>
    <w:p w14:paraId="48B51D5D">
      <w:pPr>
        <w:pStyle w:val="26"/>
        <w:adjustRightInd w:val="0"/>
        <w:snapToGrid w:val="0"/>
        <w:spacing w:line="360" w:lineRule="auto"/>
        <w:rPr>
          <w:rFonts w:hAnsi="宋体" w:cs="宋体"/>
          <w:color w:val="000000" w:themeColor="text1"/>
          <w:sz w:val="24"/>
          <w14:textFill>
            <w14:solidFill>
              <w14:schemeClr w14:val="tx1"/>
            </w14:solidFill>
          </w14:textFill>
        </w:rPr>
      </w:pPr>
    </w:p>
    <w:p w14:paraId="5A57F7D2">
      <w:pPr>
        <w:pStyle w:val="22"/>
        <w:rPr>
          <w:rFonts w:asciiTheme="minorEastAsia" w:hAnsiTheme="minorEastAsia" w:eastAsiaTheme="minorEastAsia"/>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                                                 日    期：</w:t>
      </w:r>
    </w:p>
    <w:p w14:paraId="54B11CD8">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7C06CD39">
      <w:pPr>
        <w:adjustRightInd w:val="0"/>
        <w:snapToGrid w:val="0"/>
        <w:spacing w:line="360" w:lineRule="auto"/>
        <w:ind w:right="480"/>
        <w:outlineLvl w:val="0"/>
        <w:rPr>
          <w:rFonts w:hint="eastAsia" w:ascii="宋体" w:hAnsi="宋体" w:eastAsia="宋体"/>
          <w:b/>
          <w:color w:val="000000" w:themeColor="text1"/>
          <w:sz w:val="24"/>
          <w:lang w:eastAsia="zh-CN"/>
          <w14:textFill>
            <w14:solidFill>
              <w14:schemeClr w14:val="tx1"/>
            </w14:solidFill>
          </w14:textFill>
        </w:rPr>
      </w:pPr>
      <w:bookmarkStart w:id="56" w:name="_Toc93048469"/>
      <w:bookmarkStart w:id="57" w:name="_Toc25827"/>
      <w:r>
        <w:rPr>
          <w:rFonts w:ascii="宋体" w:hAnsi="宋体"/>
          <w:b/>
          <w:color w:val="000000" w:themeColor="text1"/>
          <w:sz w:val="24"/>
          <w14:textFill>
            <w14:solidFill>
              <w14:schemeClr w14:val="tx1"/>
            </w14:solidFill>
          </w14:textFill>
        </w:rPr>
        <w:t>附件</w:t>
      </w:r>
      <w:bookmarkEnd w:id="56"/>
      <w:r>
        <w:rPr>
          <w:rFonts w:hint="eastAsia" w:ascii="宋体" w:hAnsi="宋体"/>
          <w:b/>
          <w:color w:val="000000" w:themeColor="text1"/>
          <w:sz w:val="24"/>
          <w:lang w:val="en-US" w:eastAsia="zh-CN"/>
          <w14:textFill>
            <w14:solidFill>
              <w14:schemeClr w14:val="tx1"/>
            </w14:solidFill>
          </w14:textFill>
        </w:rPr>
        <w:t>5</w:t>
      </w:r>
      <w:bookmarkEnd w:id="57"/>
    </w:p>
    <w:p w14:paraId="63D7F49E">
      <w:pPr>
        <w:pStyle w:val="7"/>
        <w:adjustRightInd w:val="0"/>
        <w:snapToGrid w:val="0"/>
        <w:spacing w:line="480" w:lineRule="auto"/>
        <w:ind w:firstLine="482" w:firstLineChars="200"/>
        <w:jc w:val="left"/>
        <w:rPr>
          <w:rFonts w:asciiTheme="minorEastAsia" w:hAnsiTheme="minorEastAsia" w:eastAsiaTheme="minorEastAsia"/>
          <w:b/>
          <w:color w:val="000000" w:themeColor="text1"/>
          <w:sz w:val="24"/>
          <w:szCs w:val="24"/>
          <w14:textFill>
            <w14:solidFill>
              <w14:schemeClr w14:val="tx1"/>
            </w14:solidFill>
          </w14:textFill>
        </w:rPr>
      </w:pPr>
      <w:r>
        <w:rPr>
          <w:rFonts w:hint="eastAsia" w:cs="宋体"/>
          <w:b/>
          <w:color w:val="000000" w:themeColor="text1"/>
          <w:sz w:val="24"/>
          <w:szCs w:val="24"/>
          <w14:textFill>
            <w14:solidFill>
              <w14:schemeClr w14:val="tx1"/>
            </w14:solidFill>
          </w14:textFill>
        </w:rPr>
        <w:t>提供采购公告中符合供应商特定条件的有效资质证书（磋商供应商特定条件中有要求的必须提供），以及需要说明的其他资料。</w:t>
      </w:r>
    </w:p>
    <w:p w14:paraId="5E6A4664">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3319FDB6">
      <w:pPr>
        <w:spacing w:line="360" w:lineRule="auto"/>
        <w:jc w:val="center"/>
        <w:rPr>
          <w:rFonts w:ascii="宋体" w:hAnsi="宋体" w:cs="宋体"/>
          <w:color w:val="000000" w:themeColor="text1"/>
          <w:sz w:val="28"/>
          <w:szCs w:val="28"/>
          <w14:textFill>
            <w14:solidFill>
              <w14:schemeClr w14:val="tx1"/>
            </w14:solidFill>
          </w14:textFill>
        </w:rPr>
      </w:pPr>
      <w:bookmarkStart w:id="58" w:name="_Toc12331_WPSOffice_Level1"/>
      <w:bookmarkStart w:id="59" w:name="_Toc26389_WPSOffice_Level1"/>
      <w:bookmarkStart w:id="60" w:name="_Toc16825_WPSOffice_Level1"/>
    </w:p>
    <w:p w14:paraId="5D4784DD">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项目名称</w:t>
      </w:r>
      <w:bookmarkEnd w:id="58"/>
      <w:bookmarkEnd w:id="59"/>
      <w:bookmarkEnd w:id="60"/>
    </w:p>
    <w:p w14:paraId="1654E471">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项目编号：</w:t>
      </w:r>
    </w:p>
    <w:p w14:paraId="4567DC11">
      <w:pPr>
        <w:jc w:val="center"/>
        <w:rPr>
          <w:rFonts w:ascii="宋体" w:hAnsi="宋体" w:cs="宋体"/>
          <w:color w:val="000000" w:themeColor="text1"/>
          <w:sz w:val="28"/>
          <w:szCs w:val="28"/>
          <w14:textFill>
            <w14:solidFill>
              <w14:schemeClr w14:val="tx1"/>
            </w14:solidFill>
          </w14:textFill>
        </w:rPr>
      </w:pPr>
    </w:p>
    <w:p w14:paraId="7F6727CD">
      <w:pPr>
        <w:jc w:val="center"/>
        <w:rPr>
          <w:rFonts w:ascii="宋体" w:hAnsi="宋体" w:cs="宋体"/>
          <w:color w:val="000000" w:themeColor="text1"/>
          <w:sz w:val="28"/>
          <w:szCs w:val="28"/>
          <w:lang w:val="zh-CN"/>
          <w14:textFill>
            <w14:solidFill>
              <w14:schemeClr w14:val="tx1"/>
            </w14:solidFill>
          </w14:textFill>
        </w:rPr>
      </w:pPr>
    </w:p>
    <w:p w14:paraId="62FDDC35">
      <w:pPr>
        <w:spacing w:line="72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响</w:t>
      </w:r>
    </w:p>
    <w:p w14:paraId="3B09781F">
      <w:pPr>
        <w:spacing w:line="72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应</w:t>
      </w:r>
    </w:p>
    <w:p w14:paraId="24001FDE">
      <w:pPr>
        <w:spacing w:line="72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文</w:t>
      </w:r>
    </w:p>
    <w:p w14:paraId="3170EDB8">
      <w:pPr>
        <w:spacing w:line="720" w:lineRule="auto"/>
        <w:jc w:val="center"/>
        <w:rPr>
          <w:rFonts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件</w:t>
      </w:r>
    </w:p>
    <w:p w14:paraId="44C95AD5">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（商务与技术文件</w:t>
      </w:r>
      <w:r>
        <w:rPr>
          <w:rFonts w:hint="eastAsia" w:ascii="宋体" w:hAnsi="宋体" w:cs="宋体"/>
          <w:color w:val="000000" w:themeColor="text1"/>
          <w:sz w:val="28"/>
          <w:szCs w:val="28"/>
          <w14:textFill>
            <w14:solidFill>
              <w14:schemeClr w14:val="tx1"/>
            </w14:solidFill>
          </w14:textFill>
        </w:rPr>
        <w:t>）</w:t>
      </w:r>
    </w:p>
    <w:p w14:paraId="1EFD7010">
      <w:pPr>
        <w:jc w:val="center"/>
        <w:rPr>
          <w:rFonts w:ascii="宋体" w:hAnsi="宋体" w:cs="宋体"/>
          <w:color w:val="000000" w:themeColor="text1"/>
          <w:sz w:val="28"/>
          <w:szCs w:val="28"/>
          <w14:textFill>
            <w14:solidFill>
              <w14:schemeClr w14:val="tx1"/>
            </w14:solidFill>
          </w14:textFill>
        </w:rPr>
      </w:pPr>
    </w:p>
    <w:p w14:paraId="00319C66">
      <w:pPr>
        <w:jc w:val="center"/>
        <w:rPr>
          <w:rFonts w:ascii="宋体" w:hAnsi="宋体" w:cs="宋体"/>
          <w:color w:val="000000" w:themeColor="text1"/>
          <w:sz w:val="28"/>
          <w:szCs w:val="28"/>
          <w14:textFill>
            <w14:solidFill>
              <w14:schemeClr w14:val="tx1"/>
            </w14:solidFill>
          </w14:textFill>
        </w:rPr>
      </w:pPr>
    </w:p>
    <w:p w14:paraId="6BBF1881">
      <w:pPr>
        <w:pStyle w:val="15"/>
        <w:ind w:left="420"/>
        <w:rPr>
          <w:rFonts w:ascii="宋体" w:hAnsi="宋体" w:cs="宋体"/>
          <w:color w:val="000000" w:themeColor="text1"/>
          <w:sz w:val="28"/>
          <w:szCs w:val="28"/>
          <w14:textFill>
            <w14:solidFill>
              <w14:schemeClr w14:val="tx1"/>
            </w14:solidFill>
          </w14:textFill>
        </w:rPr>
      </w:pPr>
    </w:p>
    <w:p w14:paraId="6ACB03F7">
      <w:pPr>
        <w:rPr>
          <w:rFonts w:ascii="宋体" w:hAnsi="宋体" w:cs="宋体"/>
          <w:color w:val="000000" w:themeColor="text1"/>
          <w:sz w:val="28"/>
          <w:szCs w:val="28"/>
          <w14:textFill>
            <w14:solidFill>
              <w14:schemeClr w14:val="tx1"/>
            </w14:solidFill>
          </w14:textFill>
        </w:rPr>
      </w:pPr>
    </w:p>
    <w:p w14:paraId="08A60146">
      <w:pPr>
        <w:pStyle w:val="15"/>
        <w:ind w:left="420"/>
        <w:rPr>
          <w:rFonts w:ascii="宋体" w:hAnsi="宋体" w:cs="宋体"/>
          <w:color w:val="000000" w:themeColor="text1"/>
          <w:sz w:val="28"/>
          <w:szCs w:val="28"/>
          <w14:textFill>
            <w14:solidFill>
              <w14:schemeClr w14:val="tx1"/>
            </w14:solidFill>
          </w14:textFill>
        </w:rPr>
      </w:pPr>
    </w:p>
    <w:p w14:paraId="696E2ACE">
      <w:pPr>
        <w:rPr>
          <w:rFonts w:ascii="宋体" w:hAnsi="宋体" w:cs="宋体"/>
          <w:color w:val="000000" w:themeColor="text1"/>
          <w:sz w:val="28"/>
          <w:szCs w:val="28"/>
          <w14:textFill>
            <w14:solidFill>
              <w14:schemeClr w14:val="tx1"/>
            </w14:solidFill>
          </w14:textFill>
        </w:rPr>
      </w:pPr>
    </w:p>
    <w:p w14:paraId="1E86CF66">
      <w:pPr>
        <w:pStyle w:val="15"/>
        <w:ind w:left="420"/>
        <w:rPr>
          <w:rFonts w:ascii="宋体" w:hAnsi="宋体" w:cs="宋体"/>
          <w:color w:val="000000" w:themeColor="text1"/>
          <w14:textFill>
            <w14:solidFill>
              <w14:schemeClr w14:val="tx1"/>
            </w14:solidFill>
          </w14:textFill>
        </w:rPr>
      </w:pPr>
    </w:p>
    <w:p w14:paraId="767A169E">
      <w:pPr>
        <w:jc w:val="center"/>
        <w:rPr>
          <w:rFonts w:ascii="宋体" w:hAnsi="宋体" w:cs="宋体"/>
          <w:color w:val="000000" w:themeColor="text1"/>
          <w:sz w:val="28"/>
          <w:szCs w:val="28"/>
          <w14:textFill>
            <w14:solidFill>
              <w14:schemeClr w14:val="tx1"/>
            </w14:solidFill>
          </w14:textFill>
        </w:rPr>
      </w:pPr>
    </w:p>
    <w:p w14:paraId="1B17867F">
      <w:pPr>
        <w:spacing w:line="48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供应商全称（</w:t>
      </w:r>
      <w:r>
        <w:rPr>
          <w:rFonts w:hint="eastAsia" w:ascii="宋体" w:hAnsi="宋体" w:cs="宋体"/>
          <w:color w:val="000000" w:themeColor="text1"/>
          <w:sz w:val="28"/>
          <w:szCs w:val="28"/>
          <w:lang w:val="en-US" w:eastAsia="zh-CN"/>
          <w14:textFill>
            <w14:solidFill>
              <w14:schemeClr w14:val="tx1"/>
            </w14:solidFill>
          </w14:textFill>
        </w:rPr>
        <w:t>公</w:t>
      </w:r>
      <w:r>
        <w:rPr>
          <w:rFonts w:hint="eastAsia" w:ascii="宋体" w:hAnsi="宋体" w:cs="宋体"/>
          <w:color w:val="000000" w:themeColor="text1"/>
          <w:sz w:val="28"/>
          <w:szCs w:val="28"/>
          <w14:textFill>
            <w14:solidFill>
              <w14:schemeClr w14:val="tx1"/>
            </w14:solidFill>
          </w14:textFill>
        </w:rPr>
        <w:t>章）：</w:t>
      </w:r>
    </w:p>
    <w:p w14:paraId="6AF9BB83">
      <w:pPr>
        <w:spacing w:line="48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地    址：</w:t>
      </w:r>
    </w:p>
    <w:p w14:paraId="0B18D857">
      <w:pPr>
        <w:spacing w:line="48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时    间：</w:t>
      </w:r>
    </w:p>
    <w:p w14:paraId="2A5DE6A4">
      <w:pPr>
        <w:jc w:val="center"/>
        <w:rPr>
          <w:rFonts w:ascii="宋体" w:hAnsi="宋体" w:cs="宋体"/>
          <w:color w:val="000000" w:themeColor="text1"/>
          <w:sz w:val="28"/>
          <w:szCs w:val="28"/>
          <w14:textFill>
            <w14:solidFill>
              <w14:schemeClr w14:val="tx1"/>
            </w14:solidFill>
          </w14:textFill>
        </w:rPr>
      </w:pPr>
    </w:p>
    <w:p w14:paraId="6D028258">
      <w:pPr>
        <w:jc w:val="center"/>
        <w:rPr>
          <w:rFonts w:ascii="宋体" w:hAnsi="宋体" w:cs="宋体"/>
          <w:color w:val="000000" w:themeColor="text1"/>
          <w:sz w:val="28"/>
          <w:szCs w:val="28"/>
          <w14:textFill>
            <w14:solidFill>
              <w14:schemeClr w14:val="tx1"/>
            </w14:solidFill>
          </w14:textFill>
        </w:rPr>
      </w:pPr>
    </w:p>
    <w:p w14:paraId="0C763AB1">
      <w:pPr>
        <w:jc w:val="center"/>
        <w:rPr>
          <w:rFonts w:ascii="宋体" w:hAnsi="宋体" w:cs="宋体"/>
          <w:color w:val="000000" w:themeColor="text1"/>
          <w:sz w:val="28"/>
          <w:szCs w:val="28"/>
          <w14:textFill>
            <w14:solidFill>
              <w14:schemeClr w14:val="tx1"/>
            </w14:solidFill>
          </w14:textFill>
        </w:rPr>
      </w:pPr>
    </w:p>
    <w:p w14:paraId="335755C5">
      <w:pPr>
        <w:widowControl/>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60B4BA8C">
      <w:pPr>
        <w:pStyle w:val="26"/>
        <w:rPr>
          <w:rFonts w:hAnsi="宋体" w:cs="宋体"/>
          <w:color w:val="000000" w:themeColor="text1"/>
          <w:sz w:val="24"/>
          <w14:textFill>
            <w14:solidFill>
              <w14:schemeClr w14:val="tx1"/>
            </w14:solidFill>
          </w14:textFill>
        </w:rPr>
      </w:pPr>
    </w:p>
    <w:p w14:paraId="479DC4B7">
      <w:pPr>
        <w:widowControl/>
        <w:jc w:val="center"/>
        <w:rPr>
          <w:rFonts w:ascii="宋体" w:hAnsi="宋体" w:cs="宋体"/>
          <w:b/>
          <w:bCs/>
          <w:color w:val="000000" w:themeColor="text1"/>
          <w:sz w:val="36"/>
          <w:szCs w:val="36"/>
          <w:lang w:val="zh-CN"/>
          <w14:textFill>
            <w14:solidFill>
              <w14:schemeClr w14:val="tx1"/>
            </w14:solidFill>
          </w14:textFill>
        </w:rPr>
      </w:pPr>
      <w:r>
        <w:rPr>
          <w:rFonts w:hint="eastAsia" w:ascii="宋体" w:hAnsi="宋体" w:cs="宋体"/>
          <w:b/>
          <w:bCs/>
          <w:color w:val="000000" w:themeColor="text1"/>
          <w:sz w:val="36"/>
          <w:szCs w:val="36"/>
          <w:lang w:val="zh-CN"/>
          <w14:textFill>
            <w14:solidFill>
              <w14:schemeClr w14:val="tx1"/>
            </w14:solidFill>
          </w14:textFill>
        </w:rPr>
        <w:t>商务与技术内容目录</w:t>
      </w:r>
      <w:bookmarkEnd w:id="52"/>
      <w:bookmarkEnd w:id="53"/>
    </w:p>
    <w:p w14:paraId="290FEBDD">
      <w:pPr>
        <w:pStyle w:val="84"/>
        <w:spacing w:before="0" w:beforeAutospacing="0" w:after="0" w:afterAutospacing="0" w:line="360" w:lineRule="auto"/>
        <w:jc w:val="both"/>
        <w:rPr>
          <w:b/>
          <w:color w:val="000000" w:themeColor="text1"/>
          <w14:textFill>
            <w14:solidFill>
              <w14:schemeClr w14:val="tx1"/>
            </w14:solidFill>
          </w14:textFill>
        </w:rPr>
      </w:pPr>
    </w:p>
    <w:p w14:paraId="2A619705">
      <w:pPr>
        <w:spacing w:line="360" w:lineRule="auto"/>
        <w:ind w:firstLine="480" w:firstLineChars="200"/>
        <w:rPr>
          <w:rFonts w:ascii="宋体" w:hAnsi="宋体"/>
          <w:color w:val="0000FF"/>
          <w:sz w:val="24"/>
        </w:rPr>
      </w:pPr>
      <w:r>
        <w:rPr>
          <w:rFonts w:hint="eastAsia" w:ascii="宋体" w:hAnsi="宋体"/>
          <w:color w:val="0000FF"/>
          <w:sz w:val="24"/>
        </w:rPr>
        <w:t>（1）投标人情况一览表（附件</w:t>
      </w:r>
      <w:r>
        <w:rPr>
          <w:rFonts w:hint="eastAsia" w:ascii="宋体" w:hAnsi="宋体"/>
          <w:color w:val="0000FF"/>
          <w:sz w:val="24"/>
          <w:lang w:val="en-US" w:eastAsia="zh-CN"/>
        </w:rPr>
        <w:t>6</w:t>
      </w:r>
      <w:r>
        <w:rPr>
          <w:rFonts w:hint="eastAsia" w:ascii="宋体" w:hAnsi="宋体"/>
          <w:color w:val="0000FF"/>
          <w:sz w:val="24"/>
        </w:rPr>
        <w:t>）；</w:t>
      </w:r>
    </w:p>
    <w:p w14:paraId="50E3C267">
      <w:pPr>
        <w:spacing w:line="360" w:lineRule="auto"/>
        <w:ind w:firstLine="480" w:firstLineChars="200"/>
        <w:rPr>
          <w:rFonts w:ascii="宋体" w:hAnsi="宋体"/>
          <w:color w:val="0000FF"/>
          <w:sz w:val="24"/>
        </w:rPr>
      </w:pPr>
      <w:r>
        <w:rPr>
          <w:rFonts w:hint="eastAsia" w:ascii="宋体" w:hAnsi="宋体"/>
          <w:color w:val="0000FF"/>
          <w:sz w:val="24"/>
        </w:rPr>
        <w:t>（2）投标人成功案例一览表（附件</w:t>
      </w:r>
      <w:r>
        <w:rPr>
          <w:rFonts w:hint="eastAsia" w:ascii="宋体" w:hAnsi="宋体"/>
          <w:color w:val="0000FF"/>
          <w:sz w:val="24"/>
          <w:lang w:val="en-US" w:eastAsia="zh-CN"/>
        </w:rPr>
        <w:t>7</w:t>
      </w:r>
      <w:r>
        <w:rPr>
          <w:rFonts w:hint="eastAsia" w:ascii="宋体" w:hAnsi="宋体"/>
          <w:color w:val="0000FF"/>
          <w:sz w:val="24"/>
        </w:rPr>
        <w:t>）；</w:t>
      </w:r>
    </w:p>
    <w:p w14:paraId="7527FA44">
      <w:pPr>
        <w:spacing w:line="360" w:lineRule="auto"/>
        <w:ind w:firstLine="480" w:firstLineChars="200"/>
        <w:rPr>
          <w:rFonts w:ascii="宋体" w:hAnsi="宋体"/>
          <w:color w:val="0000FF"/>
          <w:sz w:val="24"/>
          <w:lang w:val="zh-CN"/>
        </w:rPr>
      </w:pPr>
      <w:r>
        <w:rPr>
          <w:rFonts w:hint="eastAsia" w:ascii="宋体" w:hAnsi="宋体"/>
          <w:color w:val="0000FF"/>
          <w:sz w:val="24"/>
          <w:lang w:val="zh-CN"/>
        </w:rPr>
        <w:t>（3）养护保洁</w:t>
      </w:r>
      <w:r>
        <w:rPr>
          <w:rFonts w:hint="eastAsia" w:ascii="宋体" w:hAnsi="宋体"/>
          <w:color w:val="0000FF"/>
          <w:sz w:val="24"/>
        </w:rPr>
        <w:t>人员配置（附件</w:t>
      </w:r>
      <w:r>
        <w:rPr>
          <w:rFonts w:hint="eastAsia" w:ascii="宋体" w:hAnsi="宋体"/>
          <w:color w:val="0000FF"/>
          <w:sz w:val="24"/>
          <w:lang w:val="en-US" w:eastAsia="zh-CN"/>
        </w:rPr>
        <w:t>8</w:t>
      </w:r>
      <w:r>
        <w:rPr>
          <w:rFonts w:hint="eastAsia" w:ascii="宋体" w:hAnsi="宋体"/>
          <w:color w:val="0000FF"/>
          <w:sz w:val="24"/>
        </w:rPr>
        <w:t>）；</w:t>
      </w:r>
    </w:p>
    <w:p w14:paraId="435C6569">
      <w:pPr>
        <w:spacing w:line="360" w:lineRule="auto"/>
        <w:ind w:firstLine="480" w:firstLineChars="200"/>
        <w:rPr>
          <w:rFonts w:ascii="宋体" w:hAnsi="宋体"/>
          <w:color w:val="0000FF"/>
          <w:sz w:val="24"/>
          <w:lang w:val="zh-CN"/>
        </w:rPr>
      </w:pPr>
      <w:r>
        <w:rPr>
          <w:rFonts w:hint="eastAsia" w:ascii="宋体" w:hAnsi="宋体"/>
          <w:color w:val="0000FF"/>
          <w:sz w:val="24"/>
          <w:lang w:val="zh-CN"/>
        </w:rPr>
        <w:t>（4）</w:t>
      </w:r>
      <w:r>
        <w:rPr>
          <w:rFonts w:hint="eastAsia" w:ascii="宋体" w:hAnsi="宋体"/>
          <w:color w:val="0000FF"/>
          <w:sz w:val="24"/>
        </w:rPr>
        <w:t>项目设备配置清单（附件</w:t>
      </w:r>
      <w:r>
        <w:rPr>
          <w:rFonts w:hint="eastAsia" w:ascii="宋体" w:hAnsi="宋体"/>
          <w:color w:val="0000FF"/>
          <w:sz w:val="24"/>
          <w:lang w:val="en-US" w:eastAsia="zh-CN"/>
        </w:rPr>
        <w:t>9</w:t>
      </w:r>
      <w:r>
        <w:rPr>
          <w:rFonts w:hint="eastAsia" w:ascii="宋体" w:hAnsi="宋体"/>
          <w:color w:val="0000FF"/>
          <w:sz w:val="24"/>
        </w:rPr>
        <w:t>）</w:t>
      </w:r>
      <w:r>
        <w:rPr>
          <w:rFonts w:hint="eastAsia" w:ascii="宋体" w:hAnsi="宋体"/>
          <w:color w:val="0000FF"/>
          <w:sz w:val="24"/>
          <w:lang w:val="zh-CN"/>
        </w:rPr>
        <w:t>；</w:t>
      </w:r>
    </w:p>
    <w:p w14:paraId="57409B10">
      <w:pPr>
        <w:spacing w:line="360" w:lineRule="auto"/>
        <w:ind w:firstLine="480" w:firstLineChars="200"/>
        <w:rPr>
          <w:rFonts w:ascii="宋体" w:hAnsi="宋体"/>
          <w:color w:val="0000FF"/>
          <w:sz w:val="24"/>
        </w:rPr>
      </w:pPr>
      <w:r>
        <w:rPr>
          <w:rFonts w:hint="eastAsia" w:ascii="宋体" w:hAnsi="宋体"/>
          <w:color w:val="0000FF"/>
          <w:sz w:val="24"/>
          <w:lang w:val="zh-CN"/>
        </w:rPr>
        <w:t>（</w:t>
      </w:r>
      <w:r>
        <w:rPr>
          <w:rFonts w:hint="eastAsia" w:ascii="宋体" w:hAnsi="宋体"/>
          <w:color w:val="0000FF"/>
          <w:sz w:val="24"/>
        </w:rPr>
        <w:t>5</w:t>
      </w:r>
      <w:r>
        <w:rPr>
          <w:rFonts w:hint="eastAsia" w:ascii="宋体" w:hAnsi="宋体"/>
          <w:color w:val="0000FF"/>
          <w:sz w:val="24"/>
          <w:lang w:val="zh-CN"/>
        </w:rPr>
        <w:t>）公路保洁方案：包括为实现公路保洁目标提出切实可行的操作模式和保洁计划；保证质量、确保安全、文明服务的技术组织措施；规章制度、各项检查制度等；</w:t>
      </w:r>
    </w:p>
    <w:p w14:paraId="2D995C57">
      <w:pPr>
        <w:spacing w:line="360" w:lineRule="auto"/>
        <w:ind w:firstLine="480" w:firstLineChars="200"/>
        <w:rPr>
          <w:rFonts w:ascii="宋体" w:hAnsi="宋体"/>
          <w:color w:val="0000FF"/>
          <w:sz w:val="24"/>
        </w:rPr>
      </w:pPr>
      <w:r>
        <w:rPr>
          <w:rFonts w:hint="eastAsia" w:ascii="宋体" w:hAnsi="宋体"/>
          <w:color w:val="0000FF"/>
          <w:sz w:val="24"/>
        </w:rPr>
        <w:t>（6）</w:t>
      </w:r>
      <w:r>
        <w:rPr>
          <w:rFonts w:hint="eastAsia" w:ascii="宋体" w:hAnsi="宋体"/>
          <w:color w:val="0000FF"/>
          <w:sz w:val="24"/>
          <w:lang w:val="zh-CN"/>
        </w:rPr>
        <w:t>文明创建服务承诺</w:t>
      </w:r>
      <w:r>
        <w:rPr>
          <w:rFonts w:hint="eastAsia" w:ascii="宋体" w:hAnsi="宋体"/>
          <w:color w:val="0000FF"/>
          <w:sz w:val="24"/>
        </w:rPr>
        <w:t>；</w:t>
      </w:r>
    </w:p>
    <w:p w14:paraId="275C8814">
      <w:pPr>
        <w:spacing w:line="360" w:lineRule="auto"/>
        <w:ind w:firstLine="480" w:firstLineChars="200"/>
        <w:rPr>
          <w:rFonts w:ascii="宋体" w:hAnsi="宋体"/>
          <w:color w:val="0000FF"/>
          <w:sz w:val="24"/>
        </w:rPr>
      </w:pPr>
      <w:r>
        <w:rPr>
          <w:rFonts w:hint="eastAsia" w:ascii="宋体" w:hAnsi="宋体"/>
          <w:color w:val="0000FF"/>
          <w:sz w:val="24"/>
        </w:rPr>
        <w:t>（7）</w:t>
      </w:r>
      <w:r>
        <w:rPr>
          <w:rFonts w:hint="eastAsia" w:ascii="宋体" w:hAnsi="宋体"/>
          <w:color w:val="0000FF"/>
          <w:sz w:val="24"/>
          <w:lang w:val="zh-CN"/>
        </w:rPr>
        <w:t>合理化建议：投标人针对本项目提出的合理化、优化建议</w:t>
      </w:r>
      <w:r>
        <w:rPr>
          <w:rFonts w:hint="eastAsia" w:ascii="宋体" w:hAnsi="宋体"/>
          <w:color w:val="0000FF"/>
          <w:sz w:val="24"/>
        </w:rPr>
        <w:t>；</w:t>
      </w:r>
    </w:p>
    <w:p w14:paraId="79B2C1E3">
      <w:pPr>
        <w:spacing w:line="360" w:lineRule="auto"/>
        <w:ind w:firstLine="480" w:firstLineChars="200"/>
        <w:rPr>
          <w:rFonts w:ascii="宋体" w:hAnsi="宋体"/>
          <w:color w:val="0000FF"/>
          <w:sz w:val="24"/>
        </w:rPr>
      </w:pPr>
      <w:r>
        <w:rPr>
          <w:rFonts w:hint="eastAsia" w:ascii="宋体" w:hAnsi="宋体"/>
          <w:color w:val="0000FF"/>
          <w:sz w:val="24"/>
        </w:rPr>
        <w:t>（8）服务承诺等的阐述；</w:t>
      </w:r>
    </w:p>
    <w:p w14:paraId="7A1EE618">
      <w:pPr>
        <w:spacing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9</w:t>
      </w:r>
      <w:r>
        <w:rPr>
          <w:rFonts w:hint="eastAsia" w:ascii="宋体" w:hAnsi="宋体"/>
          <w:color w:val="000000" w:themeColor="text1"/>
          <w:sz w:val="24"/>
          <w14:textFill>
            <w14:solidFill>
              <w14:schemeClr w14:val="tx1"/>
            </w14:solidFill>
          </w14:textFill>
        </w:rPr>
        <w:t>）投标人需要说明的其他内容</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格式自拟</w:t>
      </w:r>
      <w:r>
        <w:rPr>
          <w:rFonts w:hint="eastAsia" w:ascii="宋体" w:hAnsi="宋体"/>
          <w:color w:val="000000" w:themeColor="text1"/>
          <w:sz w:val="24"/>
          <w:lang w:eastAsia="zh-CN"/>
          <w14:textFill>
            <w14:solidFill>
              <w14:schemeClr w14:val="tx1"/>
            </w14:solidFill>
          </w14:textFill>
        </w:rPr>
        <w:t>）</w:t>
      </w:r>
    </w:p>
    <w:p w14:paraId="321EF5E5">
      <w:pPr>
        <w:pStyle w:val="84"/>
        <w:spacing w:before="0" w:beforeAutospacing="0" w:after="0" w:afterAutospacing="0" w:line="360" w:lineRule="auto"/>
        <w:ind w:firstLine="482" w:firstLineChars="200"/>
        <w:jc w:val="both"/>
        <w:rPr>
          <w:b/>
          <w:color w:val="000000" w:themeColor="text1"/>
          <w14:textFill>
            <w14:solidFill>
              <w14:schemeClr w14:val="tx1"/>
            </w14:solidFill>
          </w14:textFill>
        </w:rPr>
      </w:pPr>
    </w:p>
    <w:p w14:paraId="3965C74B">
      <w:pPr>
        <w:pStyle w:val="84"/>
        <w:spacing w:before="0" w:beforeAutospacing="0" w:after="0" w:afterAutospacing="0" w:line="360" w:lineRule="auto"/>
        <w:ind w:firstLine="482" w:firstLineChars="200"/>
        <w:jc w:val="both"/>
        <w:rPr>
          <w:b/>
          <w:color w:val="000000" w:themeColor="text1"/>
          <w14:textFill>
            <w14:solidFill>
              <w14:schemeClr w14:val="tx1"/>
            </w14:solidFill>
          </w14:textFill>
        </w:rPr>
      </w:pPr>
    </w:p>
    <w:p w14:paraId="46B9E7FB">
      <w:pPr>
        <w:pStyle w:val="84"/>
        <w:spacing w:before="0" w:beforeAutospacing="0" w:after="0" w:afterAutospacing="0" w:line="360" w:lineRule="auto"/>
        <w:ind w:firstLine="482" w:firstLineChars="200"/>
        <w:jc w:val="both"/>
        <w:rPr>
          <w:b/>
          <w:color w:val="000000" w:themeColor="text1"/>
          <w14:textFill>
            <w14:solidFill>
              <w14:schemeClr w14:val="tx1"/>
            </w14:solidFill>
          </w14:textFill>
        </w:rPr>
      </w:pPr>
    </w:p>
    <w:p w14:paraId="4C154B8A">
      <w:pPr>
        <w:pStyle w:val="84"/>
        <w:spacing w:before="0" w:beforeAutospacing="0" w:after="0" w:afterAutospacing="0" w:line="360" w:lineRule="auto"/>
        <w:ind w:firstLine="482" w:firstLineChars="200"/>
        <w:jc w:val="both"/>
        <w:rPr>
          <w:b/>
          <w:color w:val="000000" w:themeColor="text1"/>
          <w14:textFill>
            <w14:solidFill>
              <w14:schemeClr w14:val="tx1"/>
            </w14:solidFill>
          </w14:textFill>
        </w:rPr>
      </w:pPr>
    </w:p>
    <w:p w14:paraId="6611693A">
      <w:pPr>
        <w:pStyle w:val="84"/>
        <w:spacing w:before="0" w:beforeAutospacing="0" w:after="0" w:afterAutospacing="0" w:line="360" w:lineRule="auto"/>
        <w:ind w:firstLine="482" w:firstLineChars="200"/>
        <w:jc w:val="both"/>
        <w:rPr>
          <w:b/>
          <w:color w:val="000000" w:themeColor="text1"/>
          <w14:textFill>
            <w14:solidFill>
              <w14:schemeClr w14:val="tx1"/>
            </w14:solidFill>
          </w14:textFill>
        </w:rPr>
      </w:pPr>
    </w:p>
    <w:p w14:paraId="3E4F9DA4">
      <w:pPr>
        <w:pStyle w:val="84"/>
        <w:spacing w:before="0" w:beforeAutospacing="0" w:after="0" w:afterAutospacing="0" w:line="360" w:lineRule="auto"/>
        <w:ind w:firstLine="482" w:firstLineChars="200"/>
        <w:jc w:val="both"/>
        <w:rPr>
          <w:b/>
          <w:color w:val="000000" w:themeColor="text1"/>
          <w14:textFill>
            <w14:solidFill>
              <w14:schemeClr w14:val="tx1"/>
            </w14:solidFill>
          </w14:textFill>
        </w:rPr>
      </w:pPr>
    </w:p>
    <w:p w14:paraId="0A3B7B20">
      <w:pPr>
        <w:widowControl/>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p>
    <w:p w14:paraId="4AE0BBE3">
      <w:pPr>
        <w:snapToGrid w:val="0"/>
        <w:spacing w:beforeLines="50" w:after="50" w:line="360" w:lineRule="auto"/>
        <w:rPr>
          <w:rFonts w:ascii="宋体" w:hAnsi="宋体"/>
          <w:b/>
          <w:color w:val="000000" w:themeColor="text1"/>
          <w:sz w:val="28"/>
          <w14:textFill>
            <w14:solidFill>
              <w14:schemeClr w14:val="tx1"/>
            </w14:solidFill>
          </w14:textFill>
        </w:rPr>
      </w:pPr>
      <w:bookmarkStart w:id="61" w:name="_Toc471737583"/>
      <w:bookmarkStart w:id="62" w:name="_Toc21322_WPSOffice_Level1"/>
      <w:bookmarkStart w:id="63" w:name="_Toc30468_WPSOffice_Level1"/>
      <w:bookmarkStart w:id="64" w:name="_Toc4615_WPSOffice_Level1"/>
      <w:bookmarkStart w:id="65" w:name="_Toc29537_WPSOffice_Level1"/>
      <w:bookmarkStart w:id="66" w:name="_Toc19972_WPSOffice_Level1"/>
      <w:r>
        <w:rPr>
          <w:rFonts w:hint="eastAsia" w:ascii="宋体" w:hAnsi="宋体"/>
          <w:b/>
          <w:color w:val="000000" w:themeColor="text1"/>
          <w:sz w:val="28"/>
          <w14:textFill>
            <w14:solidFill>
              <w14:schemeClr w14:val="tx1"/>
            </w14:solidFill>
          </w14:textFill>
        </w:rPr>
        <w:t>附件</w:t>
      </w:r>
      <w:r>
        <w:rPr>
          <w:rFonts w:hint="eastAsia" w:ascii="宋体" w:hAnsi="宋体"/>
          <w:b/>
          <w:color w:val="000000" w:themeColor="text1"/>
          <w:sz w:val="28"/>
          <w:lang w:val="en-US" w:eastAsia="zh-CN"/>
          <w14:textFill>
            <w14:solidFill>
              <w14:schemeClr w14:val="tx1"/>
            </w14:solidFill>
          </w14:textFill>
        </w:rPr>
        <w:t>6</w:t>
      </w:r>
      <w:r>
        <w:rPr>
          <w:rFonts w:hint="eastAsia" w:ascii="宋体" w:hAnsi="宋体"/>
          <w:b/>
          <w:color w:val="000000" w:themeColor="text1"/>
          <w:sz w:val="28"/>
          <w14:textFill>
            <w14:solidFill>
              <w14:schemeClr w14:val="tx1"/>
            </w14:solidFill>
          </w14:textFill>
        </w:rPr>
        <w:t>：</w:t>
      </w:r>
      <w:bookmarkEnd w:id="61"/>
      <w:r>
        <w:rPr>
          <w:rFonts w:hint="eastAsia" w:ascii="宋体" w:hAnsi="宋体"/>
          <w:b/>
          <w:color w:val="000000" w:themeColor="text1"/>
          <w:sz w:val="28"/>
          <w14:textFill>
            <w14:solidFill>
              <w14:schemeClr w14:val="tx1"/>
            </w14:solidFill>
          </w14:textFill>
        </w:rPr>
        <w:t xml:space="preserve"> </w:t>
      </w:r>
    </w:p>
    <w:p w14:paraId="779DD5D6">
      <w:pPr>
        <w:spacing w:before="100" w:beforeAutospacing="1" w:after="100" w:afterAutospacing="1"/>
        <w:jc w:val="center"/>
        <w:rPr>
          <w:rFonts w:hint="eastAsia"/>
          <w:color w:val="000000" w:themeColor="text1"/>
          <w:kern w:val="0"/>
          <w:sz w:val="28"/>
          <w:szCs w:val="28"/>
          <w:lang w:eastAsia="zh-CN"/>
          <w14:textFill>
            <w14:solidFill>
              <w14:schemeClr w14:val="tx1"/>
            </w14:solidFill>
          </w14:textFill>
        </w:rPr>
      </w:pPr>
      <w:bookmarkStart w:id="67" w:name="_Toc20315"/>
      <w:bookmarkStart w:id="68" w:name="_Toc256521617"/>
      <w:bookmarkStart w:id="69" w:name="_Toc256498832"/>
      <w:r>
        <w:rPr>
          <w:rFonts w:hint="eastAsia"/>
          <w:color w:val="000000" w:themeColor="text1"/>
          <w:kern w:val="0"/>
          <w:sz w:val="28"/>
          <w:szCs w:val="28"/>
          <w:lang w:eastAsia="zh-CN"/>
          <w14:textFill>
            <w14:solidFill>
              <w14:schemeClr w14:val="tx1"/>
            </w14:solidFill>
          </w14:textFill>
        </w:rPr>
        <w:t>三门县浦坝港镇乡村公路日常养护工程</w:t>
      </w:r>
    </w:p>
    <w:p w14:paraId="2E78566C">
      <w:pPr>
        <w:spacing w:before="100" w:beforeAutospacing="1" w:after="100" w:afterAutospacing="1"/>
        <w:jc w:val="center"/>
        <w:rPr>
          <w:rFonts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t>投标人情况一览表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9"/>
        <w:gridCol w:w="1083"/>
        <w:gridCol w:w="1075"/>
        <w:gridCol w:w="869"/>
        <w:gridCol w:w="206"/>
        <w:gridCol w:w="1075"/>
        <w:gridCol w:w="391"/>
        <w:gridCol w:w="684"/>
        <w:gridCol w:w="893"/>
        <w:gridCol w:w="193"/>
        <w:gridCol w:w="1389"/>
      </w:tblGrid>
      <w:tr w14:paraId="66F5D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trPr>
        <w:tc>
          <w:tcPr>
            <w:tcW w:w="9467" w:type="dxa"/>
            <w:gridSpan w:val="11"/>
            <w:vAlign w:val="center"/>
          </w:tcPr>
          <w:p w14:paraId="658423B1">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企业情况</w:t>
            </w:r>
          </w:p>
        </w:tc>
      </w:tr>
      <w:tr w14:paraId="3D12F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trPr>
        <w:tc>
          <w:tcPr>
            <w:tcW w:w="1609" w:type="dxa"/>
            <w:vAlign w:val="center"/>
          </w:tcPr>
          <w:p w14:paraId="31EF71C9">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单位名称</w:t>
            </w:r>
          </w:p>
        </w:tc>
        <w:tc>
          <w:tcPr>
            <w:tcW w:w="7858" w:type="dxa"/>
            <w:gridSpan w:val="10"/>
            <w:vAlign w:val="center"/>
          </w:tcPr>
          <w:p w14:paraId="04C7A511">
            <w:pPr>
              <w:spacing w:line="520" w:lineRule="exact"/>
              <w:jc w:val="center"/>
              <w:rPr>
                <w:rFonts w:ascii="宋体" w:hAnsi="宋体"/>
                <w:color w:val="000000" w:themeColor="text1"/>
                <w:sz w:val="24"/>
                <w14:textFill>
                  <w14:solidFill>
                    <w14:schemeClr w14:val="tx1"/>
                  </w14:solidFill>
                </w14:textFill>
              </w:rPr>
            </w:pPr>
          </w:p>
        </w:tc>
      </w:tr>
      <w:tr w14:paraId="1783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trPr>
        <w:tc>
          <w:tcPr>
            <w:tcW w:w="1609" w:type="dxa"/>
            <w:vAlign w:val="center"/>
          </w:tcPr>
          <w:p w14:paraId="5374BFD1">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  址</w:t>
            </w:r>
          </w:p>
        </w:tc>
        <w:tc>
          <w:tcPr>
            <w:tcW w:w="4699" w:type="dxa"/>
            <w:gridSpan w:val="6"/>
            <w:vAlign w:val="center"/>
          </w:tcPr>
          <w:p w14:paraId="64EA00F0">
            <w:pPr>
              <w:spacing w:line="520" w:lineRule="exact"/>
              <w:jc w:val="center"/>
              <w:rPr>
                <w:rFonts w:ascii="宋体" w:hAnsi="宋体"/>
                <w:color w:val="000000" w:themeColor="text1"/>
                <w:sz w:val="24"/>
                <w14:textFill>
                  <w14:solidFill>
                    <w14:schemeClr w14:val="tx1"/>
                  </w14:solidFill>
                </w14:textFill>
              </w:rPr>
            </w:pPr>
          </w:p>
        </w:tc>
        <w:tc>
          <w:tcPr>
            <w:tcW w:w="1577" w:type="dxa"/>
            <w:gridSpan w:val="2"/>
            <w:vAlign w:val="center"/>
          </w:tcPr>
          <w:p w14:paraId="111B31F0">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法定代表人</w:t>
            </w:r>
          </w:p>
        </w:tc>
        <w:tc>
          <w:tcPr>
            <w:tcW w:w="1582" w:type="dxa"/>
            <w:gridSpan w:val="2"/>
            <w:vAlign w:val="center"/>
          </w:tcPr>
          <w:p w14:paraId="435367E8">
            <w:pPr>
              <w:spacing w:line="520" w:lineRule="exact"/>
              <w:jc w:val="center"/>
              <w:rPr>
                <w:rFonts w:ascii="宋体" w:hAnsi="宋体"/>
                <w:color w:val="000000" w:themeColor="text1"/>
                <w:sz w:val="24"/>
                <w14:textFill>
                  <w14:solidFill>
                    <w14:schemeClr w14:val="tx1"/>
                  </w14:solidFill>
                </w14:textFill>
              </w:rPr>
            </w:pPr>
          </w:p>
        </w:tc>
      </w:tr>
      <w:tr w14:paraId="279FB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trPr>
        <w:tc>
          <w:tcPr>
            <w:tcW w:w="1609" w:type="dxa"/>
            <w:vAlign w:val="center"/>
          </w:tcPr>
          <w:p w14:paraId="56304F87">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成立时间</w:t>
            </w:r>
          </w:p>
        </w:tc>
        <w:tc>
          <w:tcPr>
            <w:tcW w:w="4699" w:type="dxa"/>
            <w:gridSpan w:val="6"/>
            <w:vAlign w:val="center"/>
          </w:tcPr>
          <w:p w14:paraId="4B976693">
            <w:pPr>
              <w:spacing w:line="520" w:lineRule="exact"/>
              <w:jc w:val="center"/>
              <w:rPr>
                <w:rFonts w:ascii="宋体" w:hAnsi="宋体"/>
                <w:color w:val="000000" w:themeColor="text1"/>
                <w:sz w:val="24"/>
                <w14:textFill>
                  <w14:solidFill>
                    <w14:schemeClr w14:val="tx1"/>
                  </w14:solidFill>
                </w14:textFill>
              </w:rPr>
            </w:pPr>
          </w:p>
        </w:tc>
        <w:tc>
          <w:tcPr>
            <w:tcW w:w="1577" w:type="dxa"/>
            <w:gridSpan w:val="2"/>
            <w:vAlign w:val="center"/>
          </w:tcPr>
          <w:p w14:paraId="7958F679">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注册资金</w:t>
            </w:r>
          </w:p>
        </w:tc>
        <w:tc>
          <w:tcPr>
            <w:tcW w:w="1582" w:type="dxa"/>
            <w:gridSpan w:val="2"/>
            <w:vAlign w:val="center"/>
          </w:tcPr>
          <w:p w14:paraId="0F22FE7F">
            <w:pPr>
              <w:spacing w:line="520" w:lineRule="exact"/>
              <w:jc w:val="center"/>
              <w:rPr>
                <w:rFonts w:ascii="宋体" w:hAnsi="宋体"/>
                <w:color w:val="000000" w:themeColor="text1"/>
                <w:sz w:val="24"/>
                <w14:textFill>
                  <w14:solidFill>
                    <w14:schemeClr w14:val="tx1"/>
                  </w14:solidFill>
                </w14:textFill>
              </w:rPr>
            </w:pPr>
          </w:p>
        </w:tc>
      </w:tr>
      <w:tr w14:paraId="7954C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trPr>
        <w:tc>
          <w:tcPr>
            <w:tcW w:w="1609" w:type="dxa"/>
            <w:vAlign w:val="center"/>
          </w:tcPr>
          <w:p w14:paraId="57F61192">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开户银行</w:t>
            </w:r>
          </w:p>
        </w:tc>
        <w:tc>
          <w:tcPr>
            <w:tcW w:w="3027" w:type="dxa"/>
            <w:gridSpan w:val="3"/>
            <w:vAlign w:val="center"/>
          </w:tcPr>
          <w:p w14:paraId="1D0064EB">
            <w:pPr>
              <w:spacing w:line="520" w:lineRule="exact"/>
              <w:jc w:val="center"/>
              <w:rPr>
                <w:rFonts w:ascii="宋体" w:hAnsi="宋体"/>
                <w:color w:val="000000" w:themeColor="text1"/>
                <w:sz w:val="24"/>
                <w14:textFill>
                  <w14:solidFill>
                    <w14:schemeClr w14:val="tx1"/>
                  </w14:solidFill>
                </w14:textFill>
              </w:rPr>
            </w:pPr>
          </w:p>
        </w:tc>
        <w:tc>
          <w:tcPr>
            <w:tcW w:w="1672" w:type="dxa"/>
            <w:gridSpan w:val="3"/>
            <w:vAlign w:val="center"/>
          </w:tcPr>
          <w:p w14:paraId="6D455439">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帐  号</w:t>
            </w:r>
          </w:p>
        </w:tc>
        <w:tc>
          <w:tcPr>
            <w:tcW w:w="3159" w:type="dxa"/>
            <w:gridSpan w:val="4"/>
            <w:vAlign w:val="center"/>
          </w:tcPr>
          <w:p w14:paraId="31C47DBA">
            <w:pPr>
              <w:spacing w:line="520" w:lineRule="exact"/>
              <w:jc w:val="center"/>
              <w:rPr>
                <w:rFonts w:ascii="宋体" w:hAnsi="宋体"/>
                <w:color w:val="000000" w:themeColor="text1"/>
                <w:sz w:val="24"/>
                <w14:textFill>
                  <w14:solidFill>
                    <w14:schemeClr w14:val="tx1"/>
                  </w14:solidFill>
                </w14:textFill>
              </w:rPr>
            </w:pPr>
          </w:p>
        </w:tc>
      </w:tr>
      <w:tr w14:paraId="47F59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trPr>
        <w:tc>
          <w:tcPr>
            <w:tcW w:w="1609" w:type="dxa"/>
            <w:vAlign w:val="center"/>
          </w:tcPr>
          <w:p w14:paraId="7F6A91CC">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联系电话</w:t>
            </w:r>
          </w:p>
        </w:tc>
        <w:tc>
          <w:tcPr>
            <w:tcW w:w="7858" w:type="dxa"/>
            <w:gridSpan w:val="10"/>
            <w:vAlign w:val="center"/>
          </w:tcPr>
          <w:p w14:paraId="06D081E5">
            <w:pPr>
              <w:spacing w:line="520" w:lineRule="exact"/>
              <w:jc w:val="center"/>
              <w:rPr>
                <w:rFonts w:ascii="宋体" w:hAnsi="宋体"/>
                <w:color w:val="000000" w:themeColor="text1"/>
                <w:sz w:val="24"/>
                <w14:textFill>
                  <w14:solidFill>
                    <w14:schemeClr w14:val="tx1"/>
                  </w14:solidFill>
                </w14:textFill>
              </w:rPr>
            </w:pPr>
          </w:p>
        </w:tc>
      </w:tr>
      <w:tr w14:paraId="488C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trPr>
        <w:tc>
          <w:tcPr>
            <w:tcW w:w="1609" w:type="dxa"/>
            <w:vAlign w:val="center"/>
          </w:tcPr>
          <w:p w14:paraId="3D00C119">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企业总人数</w:t>
            </w:r>
          </w:p>
        </w:tc>
        <w:tc>
          <w:tcPr>
            <w:tcW w:w="1083" w:type="dxa"/>
            <w:vAlign w:val="center"/>
          </w:tcPr>
          <w:p w14:paraId="41FB4537">
            <w:pPr>
              <w:spacing w:line="520" w:lineRule="exact"/>
              <w:jc w:val="center"/>
              <w:rPr>
                <w:rFonts w:ascii="宋体" w:hAnsi="宋体"/>
                <w:color w:val="000000" w:themeColor="text1"/>
                <w:sz w:val="24"/>
                <w14:textFill>
                  <w14:solidFill>
                    <w14:schemeClr w14:val="tx1"/>
                  </w14:solidFill>
                </w14:textFill>
              </w:rPr>
            </w:pPr>
          </w:p>
        </w:tc>
        <w:tc>
          <w:tcPr>
            <w:tcW w:w="1075" w:type="dxa"/>
            <w:vAlign w:val="center"/>
          </w:tcPr>
          <w:p w14:paraId="6B2B5D79">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管理</w:t>
            </w:r>
          </w:p>
          <w:p w14:paraId="54807954">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人员</w:t>
            </w:r>
          </w:p>
        </w:tc>
        <w:tc>
          <w:tcPr>
            <w:tcW w:w="1075" w:type="dxa"/>
            <w:gridSpan w:val="2"/>
            <w:vAlign w:val="center"/>
          </w:tcPr>
          <w:p w14:paraId="33387F6F">
            <w:pPr>
              <w:spacing w:line="520" w:lineRule="exact"/>
              <w:jc w:val="center"/>
              <w:rPr>
                <w:rFonts w:ascii="宋体" w:hAnsi="宋体"/>
                <w:color w:val="000000" w:themeColor="text1"/>
                <w:sz w:val="24"/>
                <w14:textFill>
                  <w14:solidFill>
                    <w14:schemeClr w14:val="tx1"/>
                  </w14:solidFill>
                </w14:textFill>
              </w:rPr>
            </w:pPr>
          </w:p>
        </w:tc>
        <w:tc>
          <w:tcPr>
            <w:tcW w:w="1075" w:type="dxa"/>
            <w:vAlign w:val="center"/>
          </w:tcPr>
          <w:p w14:paraId="14501C0E">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w:t>
            </w:r>
          </w:p>
          <w:p w14:paraId="60C772F8">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人员</w:t>
            </w:r>
          </w:p>
        </w:tc>
        <w:tc>
          <w:tcPr>
            <w:tcW w:w="1075" w:type="dxa"/>
            <w:gridSpan w:val="2"/>
            <w:vAlign w:val="center"/>
          </w:tcPr>
          <w:p w14:paraId="23E4940D">
            <w:pPr>
              <w:spacing w:line="520" w:lineRule="exact"/>
              <w:jc w:val="center"/>
              <w:rPr>
                <w:rFonts w:ascii="宋体" w:hAnsi="宋体"/>
                <w:color w:val="000000" w:themeColor="text1"/>
                <w:sz w:val="24"/>
                <w14:textFill>
                  <w14:solidFill>
                    <w14:schemeClr w14:val="tx1"/>
                  </w14:solidFill>
                </w14:textFill>
              </w:rPr>
            </w:pPr>
          </w:p>
        </w:tc>
        <w:tc>
          <w:tcPr>
            <w:tcW w:w="1086" w:type="dxa"/>
            <w:gridSpan w:val="2"/>
            <w:vAlign w:val="center"/>
          </w:tcPr>
          <w:p w14:paraId="62422F6A">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职工</w:t>
            </w:r>
          </w:p>
          <w:p w14:paraId="196941A7">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人员</w:t>
            </w:r>
          </w:p>
        </w:tc>
        <w:tc>
          <w:tcPr>
            <w:tcW w:w="1389" w:type="dxa"/>
            <w:vAlign w:val="center"/>
          </w:tcPr>
          <w:p w14:paraId="3CFDB715">
            <w:pPr>
              <w:spacing w:line="520" w:lineRule="exact"/>
              <w:jc w:val="center"/>
              <w:rPr>
                <w:rFonts w:ascii="宋体" w:hAnsi="宋体"/>
                <w:color w:val="000000" w:themeColor="text1"/>
                <w:sz w:val="24"/>
                <w14:textFill>
                  <w14:solidFill>
                    <w14:schemeClr w14:val="tx1"/>
                  </w14:solidFill>
                </w14:textFill>
              </w:rPr>
            </w:pPr>
          </w:p>
        </w:tc>
      </w:tr>
      <w:tr w14:paraId="017D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trPr>
        <w:tc>
          <w:tcPr>
            <w:tcW w:w="1609" w:type="dxa"/>
            <w:vAlign w:val="center"/>
          </w:tcPr>
          <w:p w14:paraId="6C7E9D2A">
            <w:pPr>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经营范围</w:t>
            </w:r>
          </w:p>
        </w:tc>
        <w:tc>
          <w:tcPr>
            <w:tcW w:w="7858" w:type="dxa"/>
            <w:gridSpan w:val="10"/>
            <w:vAlign w:val="center"/>
          </w:tcPr>
          <w:p w14:paraId="39A36803">
            <w:pPr>
              <w:spacing w:line="520" w:lineRule="exact"/>
              <w:jc w:val="center"/>
              <w:rPr>
                <w:rFonts w:ascii="宋体" w:hAnsi="宋体"/>
                <w:color w:val="000000" w:themeColor="text1"/>
                <w:sz w:val="24"/>
                <w14:textFill>
                  <w14:solidFill>
                    <w14:schemeClr w14:val="tx1"/>
                  </w14:solidFill>
                </w14:textFill>
              </w:rPr>
            </w:pPr>
          </w:p>
        </w:tc>
      </w:tr>
      <w:tr w14:paraId="2AEAF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1" w:hRule="atLeast"/>
        </w:trPr>
        <w:tc>
          <w:tcPr>
            <w:tcW w:w="1609" w:type="dxa"/>
            <w:tcBorders>
              <w:bottom w:val="single" w:color="auto" w:sz="4" w:space="0"/>
            </w:tcBorders>
            <w:vAlign w:val="center"/>
          </w:tcPr>
          <w:p w14:paraId="794A4CBE">
            <w:pPr>
              <w:spacing w:line="52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企业现有的资质证书</w:t>
            </w:r>
          </w:p>
        </w:tc>
        <w:tc>
          <w:tcPr>
            <w:tcW w:w="7858" w:type="dxa"/>
            <w:gridSpan w:val="10"/>
            <w:tcBorders>
              <w:bottom w:val="single" w:color="auto" w:sz="4" w:space="0"/>
            </w:tcBorders>
            <w:vAlign w:val="center"/>
          </w:tcPr>
          <w:p w14:paraId="67C1984A">
            <w:pPr>
              <w:spacing w:line="520" w:lineRule="exact"/>
              <w:jc w:val="center"/>
              <w:rPr>
                <w:rFonts w:ascii="宋体" w:hAnsi="宋体"/>
                <w:color w:val="000000" w:themeColor="text1"/>
                <w:sz w:val="24"/>
                <w14:textFill>
                  <w14:solidFill>
                    <w14:schemeClr w14:val="tx1"/>
                  </w14:solidFill>
                </w14:textFill>
              </w:rPr>
            </w:pPr>
          </w:p>
        </w:tc>
      </w:tr>
    </w:tbl>
    <w:p w14:paraId="6283ED69">
      <w:pPr>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注：表格不能满足时可自行增加。</w:t>
      </w:r>
    </w:p>
    <w:p w14:paraId="266F5BAC">
      <w:pPr>
        <w:pStyle w:val="26"/>
        <w:spacing w:line="360" w:lineRule="atLeast"/>
        <w:ind w:firstLine="480" w:firstLineChars="200"/>
        <w:jc w:val="left"/>
        <w:rPr>
          <w:rFonts w:hAnsi="宋体"/>
          <w:color w:val="000000" w:themeColor="text1"/>
          <w:sz w:val="24"/>
          <w14:textFill>
            <w14:solidFill>
              <w14:schemeClr w14:val="tx1"/>
            </w14:solidFill>
          </w14:textFill>
        </w:rPr>
      </w:pPr>
    </w:p>
    <w:p w14:paraId="710CE054">
      <w:pPr>
        <w:pStyle w:val="26"/>
        <w:spacing w:line="360" w:lineRule="atLeast"/>
        <w:ind w:firstLine="480" w:firstLineChars="200"/>
        <w:jc w:val="left"/>
        <w:rPr>
          <w:rFonts w:hAnsi="宋体"/>
          <w:color w:val="000000" w:themeColor="text1"/>
          <w:sz w:val="24"/>
          <w14:textFill>
            <w14:solidFill>
              <w14:schemeClr w14:val="tx1"/>
            </w14:solidFill>
          </w14:textFill>
        </w:rPr>
      </w:pPr>
    </w:p>
    <w:p w14:paraId="0A7BE8B3">
      <w:pPr>
        <w:autoSpaceDE w:val="0"/>
        <w:autoSpaceDN w:val="0"/>
        <w:adjustRightInd w:val="0"/>
        <w:spacing w:line="360" w:lineRule="auto"/>
        <w:rPr>
          <w:rFonts w:ascii="宋体" w:hAnsi="宋体"/>
          <w:color w:val="000000" w:themeColor="text1"/>
          <w:sz w:val="24"/>
          <w:szCs w:val="21"/>
          <w:lang w:val="zh-CN"/>
          <w14:textFill>
            <w14:solidFill>
              <w14:schemeClr w14:val="tx1"/>
            </w14:solidFill>
          </w14:textFill>
        </w:rPr>
      </w:pPr>
      <w:r>
        <w:rPr>
          <w:rFonts w:hint="eastAsia" w:ascii="宋体" w:hAnsi="宋体"/>
          <w:color w:val="000000" w:themeColor="text1"/>
          <w:sz w:val="24"/>
          <w:szCs w:val="21"/>
          <w:lang w:val="zh-CN"/>
          <w14:textFill>
            <w14:solidFill>
              <w14:schemeClr w14:val="tx1"/>
            </w14:solidFill>
          </w14:textFill>
        </w:rPr>
        <w:t>法定代表人（签字或盖章）：       投标人（</w:t>
      </w:r>
      <w:r>
        <w:rPr>
          <w:rFonts w:hint="eastAsia" w:ascii="宋体" w:hAnsi="宋体"/>
          <w:color w:val="000000" w:themeColor="text1"/>
          <w:sz w:val="24"/>
          <w:szCs w:val="21"/>
          <w14:textFill>
            <w14:solidFill>
              <w14:schemeClr w14:val="tx1"/>
            </w14:solidFill>
          </w14:textFill>
        </w:rPr>
        <w:t>公</w:t>
      </w:r>
      <w:r>
        <w:rPr>
          <w:rFonts w:hint="eastAsia" w:ascii="宋体" w:hAnsi="宋体"/>
          <w:color w:val="000000" w:themeColor="text1"/>
          <w:sz w:val="24"/>
          <w:szCs w:val="21"/>
          <w:lang w:val="zh-CN"/>
          <w14:textFill>
            <w14:solidFill>
              <w14:schemeClr w14:val="tx1"/>
            </w14:solidFill>
          </w14:textFill>
        </w:rPr>
        <w:t>章）：       日期：   年   月   日</w:t>
      </w:r>
    </w:p>
    <w:p w14:paraId="6FECC58C">
      <w:pPr>
        <w:pStyle w:val="5"/>
        <w:adjustRightInd w:val="0"/>
        <w:snapToGrid w:val="0"/>
        <w:spacing w:line="360" w:lineRule="auto"/>
        <w:rPr>
          <w:rFonts w:ascii="宋体" w:hAnsi="宋体"/>
          <w:color w:val="000000" w:themeColor="text1"/>
          <w:sz w:val="24"/>
          <w:szCs w:val="21"/>
          <w:lang w:val="zh-CN"/>
          <w14:textFill>
            <w14:solidFill>
              <w14:schemeClr w14:val="tx1"/>
            </w14:solidFill>
          </w14:textFill>
        </w:rPr>
        <w:sectPr>
          <w:footerReference r:id="rId8" w:type="default"/>
          <w:footerReference r:id="rId9" w:type="even"/>
          <w:pgSz w:w="11907" w:h="16840"/>
          <w:pgMar w:top="1247" w:right="1247" w:bottom="1191" w:left="1304" w:header="850" w:footer="680" w:gutter="0"/>
          <w:pgBorders w:display="notFirstPage">
            <w:bottom w:val="single" w:color="auto" w:sz="4" w:space="14"/>
          </w:pgBorders>
          <w:cols w:space="720" w:num="1"/>
          <w:titlePg/>
          <w:docGrid w:linePitch="286" w:charSpace="0"/>
        </w:sectPr>
      </w:pPr>
      <w:bookmarkStart w:id="70" w:name="_Toc181778915"/>
      <w:bookmarkStart w:id="71" w:name="_Toc91899922"/>
    </w:p>
    <w:p w14:paraId="0558BB01">
      <w:pPr>
        <w:snapToGrid w:val="0"/>
        <w:spacing w:beforeLines="50" w:after="50" w:line="360" w:lineRule="auto"/>
        <w:rPr>
          <w:rFonts w:hint="eastAsia" w:ascii="宋体" w:hAnsi="宋体" w:eastAsia="宋体"/>
          <w:b/>
          <w:color w:val="000000" w:themeColor="text1"/>
          <w:sz w:val="28"/>
          <w:lang w:eastAsia="zh-CN"/>
          <w14:textFill>
            <w14:solidFill>
              <w14:schemeClr w14:val="tx1"/>
            </w14:solidFill>
          </w14:textFill>
        </w:rPr>
      </w:pPr>
      <w:bookmarkStart w:id="72" w:name="_Toc471737584"/>
      <w:r>
        <w:rPr>
          <w:rFonts w:hint="eastAsia" w:ascii="宋体" w:hAnsi="宋体"/>
          <w:b/>
          <w:color w:val="000000" w:themeColor="text1"/>
          <w:sz w:val="28"/>
          <w14:textFill>
            <w14:solidFill>
              <w14:schemeClr w14:val="tx1"/>
            </w14:solidFill>
          </w14:textFill>
        </w:rPr>
        <w:t>附件</w:t>
      </w:r>
      <w:bookmarkEnd w:id="72"/>
      <w:r>
        <w:rPr>
          <w:rFonts w:hint="eastAsia" w:ascii="宋体" w:hAnsi="宋体"/>
          <w:b/>
          <w:color w:val="000000" w:themeColor="text1"/>
          <w:sz w:val="28"/>
          <w:lang w:val="en-US" w:eastAsia="zh-CN"/>
          <w14:textFill>
            <w14:solidFill>
              <w14:schemeClr w14:val="tx1"/>
            </w14:solidFill>
          </w14:textFill>
        </w:rPr>
        <w:t>7</w:t>
      </w:r>
    </w:p>
    <w:bookmarkEnd w:id="70"/>
    <w:bookmarkEnd w:id="71"/>
    <w:p w14:paraId="171B3D8B">
      <w:pPr>
        <w:pStyle w:val="36"/>
        <w:snapToGrid w:val="0"/>
        <w:spacing w:line="360" w:lineRule="auto"/>
        <w:ind w:hangingChars="83"/>
        <w:jc w:val="center"/>
        <w:rPr>
          <w:rFonts w:hint="eastAsia"/>
          <w:color w:val="000000" w:themeColor="text1"/>
          <w:kern w:val="0"/>
          <w:sz w:val="28"/>
          <w:szCs w:val="28"/>
          <w:lang w:eastAsia="zh-CN"/>
          <w14:textFill>
            <w14:solidFill>
              <w14:schemeClr w14:val="tx1"/>
            </w14:solidFill>
          </w14:textFill>
        </w:rPr>
      </w:pPr>
      <w:r>
        <w:rPr>
          <w:rFonts w:hint="eastAsia"/>
          <w:color w:val="000000" w:themeColor="text1"/>
          <w:kern w:val="0"/>
          <w:sz w:val="28"/>
          <w:szCs w:val="28"/>
          <w:lang w:eastAsia="zh-CN"/>
          <w14:textFill>
            <w14:solidFill>
              <w14:schemeClr w14:val="tx1"/>
            </w14:solidFill>
          </w14:textFill>
        </w:rPr>
        <w:t>三门县浦坝港镇乡村公路日常养护工程</w:t>
      </w:r>
    </w:p>
    <w:p w14:paraId="28FF346A">
      <w:pPr>
        <w:pStyle w:val="36"/>
        <w:snapToGrid w:val="0"/>
        <w:spacing w:line="360" w:lineRule="auto"/>
        <w:ind w:hangingChars="83"/>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投标人成功案例一览表</w:t>
      </w:r>
    </w:p>
    <w:tbl>
      <w:tblPr>
        <w:tblStyle w:val="4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900"/>
        <w:gridCol w:w="3041"/>
        <w:gridCol w:w="1134"/>
        <w:gridCol w:w="1133"/>
        <w:gridCol w:w="1440"/>
        <w:gridCol w:w="1080"/>
        <w:gridCol w:w="1527"/>
        <w:gridCol w:w="1765"/>
      </w:tblGrid>
      <w:tr w14:paraId="04B705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jc w:val="center"/>
        </w:trPr>
        <w:tc>
          <w:tcPr>
            <w:tcW w:w="2900" w:type="dxa"/>
            <w:vMerge w:val="restart"/>
            <w:tcBorders>
              <w:top w:val="single" w:color="auto" w:sz="4" w:space="0"/>
              <w:left w:val="single" w:color="auto" w:sz="4" w:space="0"/>
              <w:bottom w:val="single" w:color="auto" w:sz="4" w:space="0"/>
              <w:right w:val="single" w:color="auto" w:sz="4" w:space="0"/>
            </w:tcBorders>
            <w:vAlign w:val="center"/>
          </w:tcPr>
          <w:p w14:paraId="0CB991D6">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项目名称</w:t>
            </w:r>
          </w:p>
        </w:tc>
        <w:tc>
          <w:tcPr>
            <w:tcW w:w="3041" w:type="dxa"/>
            <w:vMerge w:val="restart"/>
            <w:tcBorders>
              <w:top w:val="single" w:color="auto" w:sz="4" w:space="0"/>
              <w:left w:val="single" w:color="auto" w:sz="4" w:space="0"/>
              <w:bottom w:val="single" w:color="auto" w:sz="4" w:space="0"/>
              <w:right w:val="single" w:color="auto" w:sz="4" w:space="0"/>
            </w:tcBorders>
            <w:vAlign w:val="center"/>
          </w:tcPr>
          <w:p w14:paraId="50CD7299">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内容</w:t>
            </w:r>
          </w:p>
        </w:tc>
        <w:tc>
          <w:tcPr>
            <w:tcW w:w="1134" w:type="dxa"/>
            <w:vMerge w:val="restart"/>
            <w:tcBorders>
              <w:top w:val="single" w:color="auto" w:sz="4" w:space="0"/>
              <w:left w:val="single" w:color="auto" w:sz="4" w:space="0"/>
              <w:bottom w:val="single" w:color="auto" w:sz="4" w:space="0"/>
              <w:right w:val="single" w:color="auto" w:sz="4" w:space="0"/>
            </w:tcBorders>
            <w:vAlign w:val="center"/>
          </w:tcPr>
          <w:p w14:paraId="08F9D316">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工程量</w:t>
            </w:r>
          </w:p>
        </w:tc>
        <w:tc>
          <w:tcPr>
            <w:tcW w:w="1133" w:type="dxa"/>
            <w:vMerge w:val="restart"/>
            <w:tcBorders>
              <w:top w:val="single" w:color="auto" w:sz="4" w:space="0"/>
              <w:left w:val="single" w:color="auto" w:sz="4" w:space="0"/>
              <w:bottom w:val="single" w:color="auto" w:sz="4" w:space="0"/>
              <w:right w:val="single" w:color="auto" w:sz="4" w:space="0"/>
            </w:tcBorders>
            <w:vAlign w:val="center"/>
          </w:tcPr>
          <w:p w14:paraId="69159FFC">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297332C2">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合同金额</w:t>
            </w:r>
          </w:p>
          <w:p w14:paraId="25C3DE01">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（万元）</w:t>
            </w:r>
          </w:p>
        </w:tc>
        <w:tc>
          <w:tcPr>
            <w:tcW w:w="2607" w:type="dxa"/>
            <w:gridSpan w:val="2"/>
            <w:tcBorders>
              <w:top w:val="single" w:color="auto" w:sz="4" w:space="0"/>
              <w:left w:val="single" w:color="auto" w:sz="4" w:space="0"/>
              <w:bottom w:val="single" w:color="auto" w:sz="4" w:space="0"/>
              <w:right w:val="single" w:color="auto" w:sz="4" w:space="0"/>
            </w:tcBorders>
            <w:vAlign w:val="center"/>
          </w:tcPr>
          <w:p w14:paraId="429A8E6C">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附件页码</w:t>
            </w:r>
          </w:p>
        </w:tc>
        <w:tc>
          <w:tcPr>
            <w:tcW w:w="1765" w:type="dxa"/>
            <w:vMerge w:val="restart"/>
            <w:tcBorders>
              <w:top w:val="single" w:color="auto" w:sz="4" w:space="0"/>
              <w:left w:val="single" w:color="auto" w:sz="4" w:space="0"/>
              <w:bottom w:val="single" w:color="auto" w:sz="4" w:space="0"/>
              <w:right w:val="single" w:color="auto" w:sz="4" w:space="0"/>
            </w:tcBorders>
            <w:vAlign w:val="center"/>
          </w:tcPr>
          <w:p w14:paraId="71DCB165">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采购单位联系人及联系电话</w:t>
            </w:r>
          </w:p>
        </w:tc>
      </w:tr>
      <w:tr w14:paraId="1DFE83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2900" w:type="dxa"/>
            <w:vMerge w:val="continue"/>
            <w:tcBorders>
              <w:top w:val="single" w:color="auto" w:sz="4" w:space="0"/>
              <w:left w:val="single" w:color="auto" w:sz="4" w:space="0"/>
              <w:bottom w:val="single" w:color="auto" w:sz="4" w:space="0"/>
              <w:right w:val="single" w:color="auto" w:sz="4" w:space="0"/>
            </w:tcBorders>
            <w:vAlign w:val="center"/>
          </w:tcPr>
          <w:p w14:paraId="7725FB09">
            <w:pPr>
              <w:widowControl/>
              <w:spacing w:line="360" w:lineRule="auto"/>
              <w:jc w:val="left"/>
              <w:rPr>
                <w:rFonts w:ascii="宋体" w:hAnsi="宋体"/>
                <w:color w:val="000000" w:themeColor="text1"/>
                <w:sz w:val="24"/>
                <w14:textFill>
                  <w14:solidFill>
                    <w14:schemeClr w14:val="tx1"/>
                  </w14:solidFill>
                </w14:textFill>
              </w:rPr>
            </w:pPr>
          </w:p>
        </w:tc>
        <w:tc>
          <w:tcPr>
            <w:tcW w:w="3041" w:type="dxa"/>
            <w:vMerge w:val="continue"/>
            <w:tcBorders>
              <w:top w:val="single" w:color="auto" w:sz="4" w:space="0"/>
              <w:left w:val="single" w:color="auto" w:sz="4" w:space="0"/>
              <w:bottom w:val="single" w:color="auto" w:sz="4" w:space="0"/>
              <w:right w:val="single" w:color="auto" w:sz="4" w:space="0"/>
            </w:tcBorders>
            <w:vAlign w:val="center"/>
          </w:tcPr>
          <w:p w14:paraId="56206371">
            <w:pPr>
              <w:widowControl/>
              <w:spacing w:line="360" w:lineRule="auto"/>
              <w:jc w:val="left"/>
              <w:rPr>
                <w:rFonts w:ascii="宋体" w:hAnsi="宋体"/>
                <w:color w:val="000000" w:themeColor="text1"/>
                <w:sz w:val="24"/>
                <w14:textFill>
                  <w14:solidFill>
                    <w14:schemeClr w14:val="tx1"/>
                  </w14:solidFill>
                </w14:textFill>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6A2E96AB">
            <w:pPr>
              <w:widowControl/>
              <w:spacing w:line="360" w:lineRule="auto"/>
              <w:jc w:val="left"/>
              <w:rPr>
                <w:rFonts w:ascii="宋体" w:hAnsi="宋体"/>
                <w:color w:val="000000" w:themeColor="text1"/>
                <w:sz w:val="24"/>
                <w14:textFill>
                  <w14:solidFill>
                    <w14:schemeClr w14:val="tx1"/>
                  </w14:solidFill>
                </w14:textFill>
              </w:rPr>
            </w:pPr>
          </w:p>
        </w:tc>
        <w:tc>
          <w:tcPr>
            <w:tcW w:w="1133" w:type="dxa"/>
            <w:vMerge w:val="continue"/>
            <w:tcBorders>
              <w:top w:val="single" w:color="auto" w:sz="4" w:space="0"/>
              <w:left w:val="single" w:color="auto" w:sz="4" w:space="0"/>
              <w:bottom w:val="single" w:color="auto" w:sz="4" w:space="0"/>
              <w:right w:val="single" w:color="auto" w:sz="4" w:space="0"/>
            </w:tcBorders>
            <w:vAlign w:val="center"/>
          </w:tcPr>
          <w:p w14:paraId="6300C039">
            <w:pPr>
              <w:widowControl/>
              <w:spacing w:line="360" w:lineRule="auto"/>
              <w:jc w:val="left"/>
              <w:rPr>
                <w:rFonts w:ascii="宋体" w:hAnsi="宋体"/>
                <w:color w:val="000000" w:themeColor="text1"/>
                <w:sz w:val="24"/>
                <w14:textFill>
                  <w14:solidFill>
                    <w14:schemeClr w14:val="tx1"/>
                  </w14:solidFill>
                </w14:textFill>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25CAC9CC">
            <w:pPr>
              <w:widowControl/>
              <w:spacing w:line="360" w:lineRule="auto"/>
              <w:jc w:val="left"/>
              <w:rPr>
                <w:rFonts w:ascii="宋体" w:hAnsi="宋体"/>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center"/>
          </w:tcPr>
          <w:p w14:paraId="1353D719">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合同复印件</w:t>
            </w:r>
          </w:p>
        </w:tc>
        <w:tc>
          <w:tcPr>
            <w:tcW w:w="1527" w:type="dxa"/>
            <w:tcBorders>
              <w:top w:val="single" w:color="auto" w:sz="4" w:space="0"/>
              <w:left w:val="single" w:color="auto" w:sz="4" w:space="0"/>
              <w:bottom w:val="single" w:color="auto" w:sz="4" w:space="0"/>
              <w:right w:val="single" w:color="auto" w:sz="4" w:space="0"/>
            </w:tcBorders>
            <w:vAlign w:val="center"/>
          </w:tcPr>
          <w:p w14:paraId="3A077FDD">
            <w:pPr>
              <w:snapToGrid w:val="0"/>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中标通知书</w:t>
            </w:r>
            <w:r>
              <w:rPr>
                <w:rFonts w:hint="eastAsia" w:ascii="宋体" w:hAnsi="宋体"/>
                <w:color w:val="000000" w:themeColor="text1"/>
                <w:sz w:val="24"/>
                <w14:textFill>
                  <w14:solidFill>
                    <w14:schemeClr w14:val="tx1"/>
                  </w14:solidFill>
                </w14:textFill>
              </w:rPr>
              <w:t>复印件</w:t>
            </w:r>
          </w:p>
        </w:tc>
        <w:tc>
          <w:tcPr>
            <w:tcW w:w="1765" w:type="dxa"/>
            <w:vMerge w:val="continue"/>
            <w:tcBorders>
              <w:top w:val="single" w:color="auto" w:sz="4" w:space="0"/>
              <w:left w:val="single" w:color="auto" w:sz="4" w:space="0"/>
              <w:bottom w:val="single" w:color="auto" w:sz="4" w:space="0"/>
              <w:right w:val="single" w:color="auto" w:sz="4" w:space="0"/>
            </w:tcBorders>
            <w:vAlign w:val="center"/>
          </w:tcPr>
          <w:p w14:paraId="283F85B7">
            <w:pPr>
              <w:widowControl/>
              <w:spacing w:line="360" w:lineRule="auto"/>
              <w:jc w:val="left"/>
              <w:rPr>
                <w:rFonts w:ascii="宋体" w:hAnsi="宋体"/>
                <w:color w:val="000000" w:themeColor="text1"/>
                <w:sz w:val="24"/>
                <w14:textFill>
                  <w14:solidFill>
                    <w14:schemeClr w14:val="tx1"/>
                  </w14:solidFill>
                </w14:textFill>
              </w:rPr>
            </w:pPr>
          </w:p>
        </w:tc>
      </w:tr>
      <w:tr w14:paraId="17347C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900" w:type="dxa"/>
            <w:tcBorders>
              <w:top w:val="single" w:color="auto" w:sz="4" w:space="0"/>
              <w:left w:val="single" w:color="auto" w:sz="4" w:space="0"/>
              <w:bottom w:val="single" w:color="auto" w:sz="4" w:space="0"/>
              <w:right w:val="single" w:color="auto" w:sz="4" w:space="0"/>
            </w:tcBorders>
          </w:tcPr>
          <w:p w14:paraId="0FCF8E71">
            <w:pPr>
              <w:snapToGrid w:val="0"/>
              <w:spacing w:line="360" w:lineRule="auto"/>
              <w:jc w:val="left"/>
              <w:rPr>
                <w:rFonts w:ascii="宋体" w:hAnsi="宋体"/>
                <w:color w:val="000000" w:themeColor="text1"/>
                <w:sz w:val="24"/>
                <w14:textFill>
                  <w14:solidFill>
                    <w14:schemeClr w14:val="tx1"/>
                  </w14:solidFill>
                </w14:textFill>
              </w:rPr>
            </w:pPr>
          </w:p>
        </w:tc>
        <w:tc>
          <w:tcPr>
            <w:tcW w:w="3041" w:type="dxa"/>
            <w:tcBorders>
              <w:top w:val="single" w:color="auto" w:sz="4" w:space="0"/>
              <w:left w:val="single" w:color="auto" w:sz="4" w:space="0"/>
              <w:bottom w:val="single" w:color="auto" w:sz="4" w:space="0"/>
              <w:right w:val="single" w:color="auto" w:sz="4" w:space="0"/>
            </w:tcBorders>
          </w:tcPr>
          <w:p w14:paraId="67D2B102">
            <w:pPr>
              <w:snapToGrid w:val="0"/>
              <w:spacing w:line="360" w:lineRule="auto"/>
              <w:jc w:val="left"/>
              <w:rPr>
                <w:rFonts w:ascii="宋体" w:hAnsi="宋体"/>
                <w:color w:val="000000" w:themeColor="text1"/>
                <w:sz w:val="24"/>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7803FB0E">
            <w:pPr>
              <w:snapToGrid w:val="0"/>
              <w:spacing w:line="360" w:lineRule="auto"/>
              <w:jc w:val="left"/>
              <w:rPr>
                <w:rFonts w:ascii="宋体" w:hAnsi="宋体"/>
                <w:color w:val="000000" w:themeColor="text1"/>
                <w:sz w:val="24"/>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tcPr>
          <w:p w14:paraId="41649F6B">
            <w:pPr>
              <w:snapToGrid w:val="0"/>
              <w:spacing w:line="360" w:lineRule="auto"/>
              <w:jc w:val="left"/>
              <w:rPr>
                <w:rFonts w:ascii="宋体" w:hAnsi="宋体"/>
                <w:color w:val="000000" w:themeColor="text1"/>
                <w:sz w:val="24"/>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339A5B4D">
            <w:pPr>
              <w:snapToGrid w:val="0"/>
              <w:spacing w:line="360" w:lineRule="auto"/>
              <w:jc w:val="left"/>
              <w:rPr>
                <w:rFonts w:ascii="宋体" w:hAnsi="宋体"/>
                <w:color w:val="000000" w:themeColor="text1"/>
                <w:sz w:val="24"/>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E298073">
            <w:pPr>
              <w:snapToGrid w:val="0"/>
              <w:spacing w:line="360" w:lineRule="auto"/>
              <w:jc w:val="left"/>
              <w:rPr>
                <w:rFonts w:ascii="宋体" w:hAnsi="宋体"/>
                <w:color w:val="000000" w:themeColor="text1"/>
                <w:sz w:val="24"/>
                <w14:textFill>
                  <w14:solidFill>
                    <w14:schemeClr w14:val="tx1"/>
                  </w14:solidFill>
                </w14:textFill>
              </w:rPr>
            </w:pPr>
          </w:p>
        </w:tc>
        <w:tc>
          <w:tcPr>
            <w:tcW w:w="1527" w:type="dxa"/>
            <w:tcBorders>
              <w:top w:val="single" w:color="auto" w:sz="4" w:space="0"/>
              <w:left w:val="single" w:color="auto" w:sz="4" w:space="0"/>
              <w:bottom w:val="single" w:color="auto" w:sz="4" w:space="0"/>
              <w:right w:val="single" w:color="auto" w:sz="4" w:space="0"/>
            </w:tcBorders>
          </w:tcPr>
          <w:p w14:paraId="24EB227C">
            <w:pPr>
              <w:snapToGrid w:val="0"/>
              <w:spacing w:line="360" w:lineRule="auto"/>
              <w:jc w:val="left"/>
              <w:rPr>
                <w:rFonts w:ascii="宋体" w:hAnsi="宋体"/>
                <w:color w:val="000000" w:themeColor="text1"/>
                <w:sz w:val="24"/>
                <w14:textFill>
                  <w14:solidFill>
                    <w14:schemeClr w14:val="tx1"/>
                  </w14:solidFill>
                </w14:textFill>
              </w:rPr>
            </w:pPr>
          </w:p>
        </w:tc>
        <w:tc>
          <w:tcPr>
            <w:tcW w:w="1765" w:type="dxa"/>
            <w:tcBorders>
              <w:top w:val="single" w:color="auto" w:sz="4" w:space="0"/>
              <w:left w:val="single" w:color="auto" w:sz="4" w:space="0"/>
              <w:bottom w:val="single" w:color="auto" w:sz="4" w:space="0"/>
              <w:right w:val="single" w:color="auto" w:sz="4" w:space="0"/>
            </w:tcBorders>
          </w:tcPr>
          <w:p w14:paraId="4889FB8E">
            <w:pPr>
              <w:snapToGrid w:val="0"/>
              <w:spacing w:line="360" w:lineRule="auto"/>
              <w:jc w:val="left"/>
              <w:rPr>
                <w:rFonts w:ascii="宋体" w:hAnsi="宋体"/>
                <w:color w:val="000000" w:themeColor="text1"/>
                <w:sz w:val="24"/>
                <w14:textFill>
                  <w14:solidFill>
                    <w14:schemeClr w14:val="tx1"/>
                  </w14:solidFill>
                </w14:textFill>
              </w:rPr>
            </w:pPr>
          </w:p>
        </w:tc>
      </w:tr>
      <w:tr w14:paraId="778BB3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900" w:type="dxa"/>
            <w:tcBorders>
              <w:top w:val="single" w:color="auto" w:sz="4" w:space="0"/>
              <w:left w:val="single" w:color="auto" w:sz="4" w:space="0"/>
              <w:bottom w:val="single" w:color="auto" w:sz="4" w:space="0"/>
              <w:right w:val="single" w:color="auto" w:sz="4" w:space="0"/>
            </w:tcBorders>
          </w:tcPr>
          <w:p w14:paraId="70EFAE1D">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3041" w:type="dxa"/>
            <w:tcBorders>
              <w:top w:val="single" w:color="auto" w:sz="4" w:space="0"/>
              <w:left w:val="single" w:color="auto" w:sz="4" w:space="0"/>
              <w:bottom w:val="single" w:color="auto" w:sz="4" w:space="0"/>
              <w:right w:val="single" w:color="auto" w:sz="4" w:space="0"/>
            </w:tcBorders>
          </w:tcPr>
          <w:p w14:paraId="2A63E6E8">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667BEC8D">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tcPr>
          <w:p w14:paraId="65F5A2AA">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0ABD16B1">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AB7C484">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527" w:type="dxa"/>
            <w:tcBorders>
              <w:top w:val="single" w:color="auto" w:sz="4" w:space="0"/>
              <w:left w:val="single" w:color="auto" w:sz="4" w:space="0"/>
              <w:bottom w:val="single" w:color="auto" w:sz="4" w:space="0"/>
              <w:right w:val="single" w:color="auto" w:sz="4" w:space="0"/>
            </w:tcBorders>
          </w:tcPr>
          <w:p w14:paraId="2F9AC7F1">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765" w:type="dxa"/>
            <w:tcBorders>
              <w:top w:val="single" w:color="auto" w:sz="4" w:space="0"/>
              <w:left w:val="single" w:color="auto" w:sz="4" w:space="0"/>
              <w:bottom w:val="single" w:color="auto" w:sz="4" w:space="0"/>
              <w:right w:val="single" w:color="auto" w:sz="4" w:space="0"/>
            </w:tcBorders>
          </w:tcPr>
          <w:p w14:paraId="6F7CFAFD">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r>
      <w:tr w14:paraId="31751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900" w:type="dxa"/>
            <w:tcBorders>
              <w:top w:val="single" w:color="auto" w:sz="4" w:space="0"/>
              <w:left w:val="single" w:color="auto" w:sz="4" w:space="0"/>
              <w:bottom w:val="single" w:color="auto" w:sz="4" w:space="0"/>
              <w:right w:val="single" w:color="auto" w:sz="4" w:space="0"/>
            </w:tcBorders>
          </w:tcPr>
          <w:p w14:paraId="0E24DC99">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3041" w:type="dxa"/>
            <w:tcBorders>
              <w:top w:val="single" w:color="auto" w:sz="4" w:space="0"/>
              <w:left w:val="single" w:color="auto" w:sz="4" w:space="0"/>
              <w:bottom w:val="single" w:color="auto" w:sz="4" w:space="0"/>
              <w:right w:val="single" w:color="auto" w:sz="4" w:space="0"/>
            </w:tcBorders>
          </w:tcPr>
          <w:p w14:paraId="1B3E068B">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1556BDE7">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tcPr>
          <w:p w14:paraId="0EDC965D">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7B8110B5">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34C0824">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527" w:type="dxa"/>
            <w:tcBorders>
              <w:top w:val="single" w:color="auto" w:sz="4" w:space="0"/>
              <w:left w:val="single" w:color="auto" w:sz="4" w:space="0"/>
              <w:bottom w:val="single" w:color="auto" w:sz="4" w:space="0"/>
              <w:right w:val="single" w:color="auto" w:sz="4" w:space="0"/>
            </w:tcBorders>
          </w:tcPr>
          <w:p w14:paraId="306D4CD3">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765" w:type="dxa"/>
            <w:tcBorders>
              <w:top w:val="single" w:color="auto" w:sz="4" w:space="0"/>
              <w:left w:val="single" w:color="auto" w:sz="4" w:space="0"/>
              <w:bottom w:val="single" w:color="auto" w:sz="4" w:space="0"/>
              <w:right w:val="single" w:color="auto" w:sz="4" w:space="0"/>
            </w:tcBorders>
          </w:tcPr>
          <w:p w14:paraId="76FCCFBE">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r>
      <w:tr w14:paraId="72BCD1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900" w:type="dxa"/>
            <w:tcBorders>
              <w:top w:val="single" w:color="auto" w:sz="4" w:space="0"/>
              <w:left w:val="single" w:color="auto" w:sz="4" w:space="0"/>
              <w:bottom w:val="single" w:color="auto" w:sz="4" w:space="0"/>
              <w:right w:val="single" w:color="auto" w:sz="4" w:space="0"/>
            </w:tcBorders>
          </w:tcPr>
          <w:p w14:paraId="61AF3349">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3041" w:type="dxa"/>
            <w:tcBorders>
              <w:top w:val="single" w:color="auto" w:sz="4" w:space="0"/>
              <w:left w:val="single" w:color="auto" w:sz="4" w:space="0"/>
              <w:bottom w:val="single" w:color="auto" w:sz="4" w:space="0"/>
              <w:right w:val="single" w:color="auto" w:sz="4" w:space="0"/>
            </w:tcBorders>
          </w:tcPr>
          <w:p w14:paraId="40786789">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52236A4F">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tcPr>
          <w:p w14:paraId="442C7896">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431A7EF3">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247396F">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527" w:type="dxa"/>
            <w:tcBorders>
              <w:top w:val="single" w:color="auto" w:sz="4" w:space="0"/>
              <w:left w:val="single" w:color="auto" w:sz="4" w:space="0"/>
              <w:bottom w:val="single" w:color="auto" w:sz="4" w:space="0"/>
              <w:right w:val="single" w:color="auto" w:sz="4" w:space="0"/>
            </w:tcBorders>
          </w:tcPr>
          <w:p w14:paraId="0EADD412">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765" w:type="dxa"/>
            <w:tcBorders>
              <w:top w:val="single" w:color="auto" w:sz="4" w:space="0"/>
              <w:left w:val="single" w:color="auto" w:sz="4" w:space="0"/>
              <w:bottom w:val="single" w:color="auto" w:sz="4" w:space="0"/>
              <w:right w:val="single" w:color="auto" w:sz="4" w:space="0"/>
            </w:tcBorders>
          </w:tcPr>
          <w:p w14:paraId="126C62CB">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r>
      <w:tr w14:paraId="226271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900" w:type="dxa"/>
            <w:tcBorders>
              <w:top w:val="single" w:color="auto" w:sz="4" w:space="0"/>
              <w:left w:val="single" w:color="auto" w:sz="4" w:space="0"/>
              <w:bottom w:val="single" w:color="auto" w:sz="4" w:space="0"/>
              <w:right w:val="single" w:color="auto" w:sz="4" w:space="0"/>
            </w:tcBorders>
          </w:tcPr>
          <w:p w14:paraId="533092AA">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3041" w:type="dxa"/>
            <w:tcBorders>
              <w:top w:val="single" w:color="auto" w:sz="4" w:space="0"/>
              <w:left w:val="single" w:color="auto" w:sz="4" w:space="0"/>
              <w:bottom w:val="single" w:color="auto" w:sz="4" w:space="0"/>
              <w:right w:val="single" w:color="auto" w:sz="4" w:space="0"/>
            </w:tcBorders>
          </w:tcPr>
          <w:p w14:paraId="497A4AF9">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14:paraId="2319373C">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tcPr>
          <w:p w14:paraId="5D00A4D2">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440" w:type="dxa"/>
            <w:tcBorders>
              <w:top w:val="single" w:color="auto" w:sz="4" w:space="0"/>
              <w:left w:val="single" w:color="auto" w:sz="4" w:space="0"/>
              <w:bottom w:val="single" w:color="auto" w:sz="4" w:space="0"/>
              <w:right w:val="single" w:color="auto" w:sz="4" w:space="0"/>
            </w:tcBorders>
          </w:tcPr>
          <w:p w14:paraId="4500EF44">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66A4C142">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527" w:type="dxa"/>
            <w:tcBorders>
              <w:top w:val="single" w:color="auto" w:sz="4" w:space="0"/>
              <w:left w:val="single" w:color="auto" w:sz="4" w:space="0"/>
              <w:bottom w:val="single" w:color="auto" w:sz="4" w:space="0"/>
              <w:right w:val="single" w:color="auto" w:sz="4" w:space="0"/>
            </w:tcBorders>
          </w:tcPr>
          <w:p w14:paraId="37C39EC2">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c>
          <w:tcPr>
            <w:tcW w:w="1765" w:type="dxa"/>
            <w:tcBorders>
              <w:top w:val="single" w:color="auto" w:sz="4" w:space="0"/>
              <w:left w:val="single" w:color="auto" w:sz="4" w:space="0"/>
              <w:bottom w:val="single" w:color="auto" w:sz="4" w:space="0"/>
              <w:right w:val="single" w:color="auto" w:sz="4" w:space="0"/>
            </w:tcBorders>
          </w:tcPr>
          <w:p w14:paraId="22AFFB0B">
            <w:pPr>
              <w:snapToGrid w:val="0"/>
              <w:spacing w:before="50" w:afterLines="50" w:line="360" w:lineRule="auto"/>
              <w:jc w:val="left"/>
              <w:rPr>
                <w:rFonts w:ascii="宋体" w:hAnsi="宋体"/>
                <w:color w:val="000000" w:themeColor="text1"/>
                <w:sz w:val="24"/>
                <w:szCs w:val="20"/>
                <w14:textFill>
                  <w14:solidFill>
                    <w14:schemeClr w14:val="tx1"/>
                  </w14:solidFill>
                </w14:textFill>
              </w:rPr>
            </w:pPr>
          </w:p>
        </w:tc>
      </w:tr>
    </w:tbl>
    <w:p w14:paraId="487FDFE9">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w:t>
      </w:r>
      <w:r>
        <w:rPr>
          <w:rFonts w:hint="eastAsia" w:ascii="宋体" w:hAnsi="宋体"/>
          <w:color w:val="0000FF"/>
          <w:sz w:val="24"/>
        </w:rPr>
        <w:t>须提供投标人成功案例合同复印件</w:t>
      </w:r>
      <w:r>
        <w:rPr>
          <w:rFonts w:hint="eastAsia" w:ascii="宋体" w:hAnsi="宋体"/>
          <w:color w:val="0000FF"/>
          <w:sz w:val="24"/>
          <w:lang w:val="en-US" w:eastAsia="zh-CN"/>
        </w:rPr>
        <w:t>及</w:t>
      </w:r>
      <w:r>
        <w:rPr>
          <w:rFonts w:hint="eastAsia" w:ascii="宋体" w:hAnsi="宋体"/>
          <w:color w:val="0000FF"/>
          <w:sz w:val="24"/>
        </w:rPr>
        <w:t>中标通知书复印件。</w:t>
      </w:r>
    </w:p>
    <w:p w14:paraId="04860398">
      <w:pPr>
        <w:spacing w:line="360" w:lineRule="auto"/>
        <w:rPr>
          <w:rFonts w:ascii="宋体" w:hAnsi="宋体"/>
          <w:color w:val="000000" w:themeColor="text1"/>
          <w:sz w:val="24"/>
          <w14:textFill>
            <w14:solidFill>
              <w14:schemeClr w14:val="tx1"/>
            </w14:solidFill>
          </w14:textFill>
        </w:rPr>
      </w:pPr>
    </w:p>
    <w:p w14:paraId="1DDEE85D">
      <w:pPr>
        <w:autoSpaceDE w:val="0"/>
        <w:autoSpaceDN w:val="0"/>
        <w:adjustRightInd w:val="0"/>
        <w:spacing w:line="360" w:lineRule="auto"/>
        <w:rPr>
          <w:rFonts w:ascii="宋体" w:hAnsi="宋体"/>
          <w:color w:val="000000" w:themeColor="text1"/>
          <w:sz w:val="24"/>
          <w:szCs w:val="21"/>
          <w:lang w:val="zh-CN"/>
          <w14:textFill>
            <w14:solidFill>
              <w14:schemeClr w14:val="tx1"/>
            </w14:solidFill>
          </w14:textFill>
        </w:rPr>
        <w:sectPr>
          <w:pgSz w:w="16840" w:h="11907" w:orient="landscape"/>
          <w:pgMar w:top="1304" w:right="1247" w:bottom="1247" w:left="1191" w:header="851" w:footer="680" w:gutter="0"/>
          <w:pgBorders w:display="notFirstPage">
            <w:bottom w:val="single" w:color="auto" w:sz="4" w:space="14"/>
          </w:pgBorders>
          <w:cols w:space="720" w:num="1"/>
          <w:titlePg/>
          <w:docGrid w:linePitch="286" w:charSpace="0"/>
        </w:sectPr>
      </w:pPr>
      <w:r>
        <w:rPr>
          <w:rFonts w:hint="eastAsia" w:ascii="宋体" w:hAnsi="宋体"/>
          <w:color w:val="000000" w:themeColor="text1"/>
          <w:sz w:val="24"/>
          <w:szCs w:val="21"/>
          <w:lang w:val="zh-CN"/>
          <w14:textFill>
            <w14:solidFill>
              <w14:schemeClr w14:val="tx1"/>
            </w14:solidFill>
          </w14:textFill>
        </w:rPr>
        <w:t>法定代表人（签字或盖章）：       投标人（</w:t>
      </w:r>
      <w:r>
        <w:rPr>
          <w:rFonts w:hint="eastAsia" w:ascii="宋体" w:hAnsi="宋体"/>
          <w:color w:val="000000" w:themeColor="text1"/>
          <w:sz w:val="24"/>
          <w:szCs w:val="21"/>
          <w14:textFill>
            <w14:solidFill>
              <w14:schemeClr w14:val="tx1"/>
            </w14:solidFill>
          </w14:textFill>
        </w:rPr>
        <w:t>公</w:t>
      </w:r>
      <w:r>
        <w:rPr>
          <w:rFonts w:hint="eastAsia" w:ascii="宋体" w:hAnsi="宋体"/>
          <w:color w:val="000000" w:themeColor="text1"/>
          <w:sz w:val="24"/>
          <w:szCs w:val="21"/>
          <w:lang w:val="zh-CN"/>
          <w14:textFill>
            <w14:solidFill>
              <w14:schemeClr w14:val="tx1"/>
            </w14:solidFill>
          </w14:textFill>
        </w:rPr>
        <w:t>章）：       日期：   年   月   日</w:t>
      </w:r>
    </w:p>
    <w:p w14:paraId="79D5AADD">
      <w:pPr>
        <w:snapToGrid w:val="0"/>
        <w:spacing w:beforeLines="50" w:after="50" w:line="360" w:lineRule="auto"/>
        <w:rPr>
          <w:rFonts w:ascii="宋体" w:hAnsi="宋体"/>
          <w:b/>
          <w:color w:val="000000" w:themeColor="text1"/>
          <w:sz w:val="28"/>
          <w14:textFill>
            <w14:solidFill>
              <w14:schemeClr w14:val="tx1"/>
            </w14:solidFill>
          </w14:textFill>
        </w:rPr>
      </w:pPr>
      <w:bookmarkStart w:id="73" w:name="_Toc471737585"/>
      <w:r>
        <w:rPr>
          <w:rFonts w:hint="eastAsia" w:ascii="宋体" w:hAnsi="宋体"/>
          <w:b/>
          <w:color w:val="000000" w:themeColor="text1"/>
          <w:sz w:val="28"/>
          <w14:textFill>
            <w14:solidFill>
              <w14:schemeClr w14:val="tx1"/>
            </w14:solidFill>
          </w14:textFill>
        </w:rPr>
        <w:t>附件</w:t>
      </w:r>
      <w:r>
        <w:rPr>
          <w:rFonts w:hint="eastAsia" w:ascii="宋体" w:hAnsi="宋体"/>
          <w:b/>
          <w:color w:val="000000" w:themeColor="text1"/>
          <w:sz w:val="28"/>
          <w:lang w:val="en-US" w:eastAsia="zh-CN"/>
          <w14:textFill>
            <w14:solidFill>
              <w14:schemeClr w14:val="tx1"/>
            </w14:solidFill>
          </w14:textFill>
        </w:rPr>
        <w:t>8</w:t>
      </w:r>
      <w:r>
        <w:rPr>
          <w:rFonts w:hint="eastAsia" w:ascii="宋体" w:hAnsi="宋体"/>
          <w:b/>
          <w:color w:val="000000" w:themeColor="text1"/>
          <w:sz w:val="28"/>
          <w14:textFill>
            <w14:solidFill>
              <w14:schemeClr w14:val="tx1"/>
            </w14:solidFill>
          </w14:textFill>
        </w:rPr>
        <w:t>:</w:t>
      </w:r>
      <w:bookmarkEnd w:id="73"/>
      <w:r>
        <w:rPr>
          <w:rFonts w:hint="eastAsia" w:ascii="宋体" w:hAnsi="宋体"/>
          <w:b/>
          <w:color w:val="000000" w:themeColor="text1"/>
          <w:sz w:val="28"/>
          <w14:textFill>
            <w14:solidFill>
              <w14:schemeClr w14:val="tx1"/>
            </w14:solidFill>
          </w14:textFill>
        </w:rPr>
        <w:t xml:space="preserve"> </w:t>
      </w:r>
    </w:p>
    <w:p w14:paraId="50F848AC">
      <w:pPr>
        <w:spacing w:beforeLines="50" w:line="360" w:lineRule="auto"/>
        <w:jc w:val="center"/>
        <w:rPr>
          <w:rFonts w:hint="eastAsia"/>
          <w:color w:val="000000" w:themeColor="text1"/>
          <w:kern w:val="0"/>
          <w:sz w:val="28"/>
          <w:szCs w:val="28"/>
          <w:lang w:eastAsia="zh-CN"/>
          <w14:textFill>
            <w14:solidFill>
              <w14:schemeClr w14:val="tx1"/>
            </w14:solidFill>
          </w14:textFill>
        </w:rPr>
      </w:pPr>
      <w:r>
        <w:rPr>
          <w:rFonts w:hint="eastAsia"/>
          <w:color w:val="000000" w:themeColor="text1"/>
          <w:kern w:val="0"/>
          <w:sz w:val="28"/>
          <w:szCs w:val="28"/>
          <w:lang w:eastAsia="zh-CN"/>
          <w14:textFill>
            <w14:solidFill>
              <w14:schemeClr w14:val="tx1"/>
            </w14:solidFill>
          </w14:textFill>
        </w:rPr>
        <w:t>三门县浦坝港镇乡村公路日常养护工程</w:t>
      </w:r>
    </w:p>
    <w:p w14:paraId="5FFB6D8E">
      <w:pPr>
        <w:spacing w:beforeLines="50" w:line="360" w:lineRule="auto"/>
        <w:jc w:val="center"/>
        <w:rPr>
          <w:rFonts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养护保洁人员一览表</w:t>
      </w:r>
    </w:p>
    <w:p w14:paraId="4D23598B">
      <w:pPr>
        <w:spacing w:line="360" w:lineRule="auto"/>
        <w:jc w:val="center"/>
        <w:rPr>
          <w:rFonts w:ascii="仿宋_GB2312" w:eastAsia="仿宋_GB2312"/>
          <w:color w:val="000000" w:themeColor="text1"/>
          <w14:textFill>
            <w14:solidFill>
              <w14:schemeClr w14:val="tx1"/>
            </w14:solidFill>
          </w14:textFill>
        </w:rPr>
      </w:pPr>
      <w:r>
        <w:rPr>
          <w:rFonts w:hint="eastAsia" w:ascii="仿宋_GB2312" w:eastAsia="仿宋_GB2312"/>
          <w:color w:val="000000" w:themeColor="text1"/>
          <w14:textFill>
            <w14:solidFill>
              <w14:schemeClr w14:val="tx1"/>
            </w14:solidFill>
          </w14:textFill>
        </w:rPr>
        <w:t>（按此格式自制）</w:t>
      </w:r>
    </w:p>
    <w:tbl>
      <w:tblPr>
        <w:tblStyle w:val="44"/>
        <w:tblW w:w="95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023"/>
        <w:gridCol w:w="1022"/>
        <w:gridCol w:w="1022"/>
        <w:gridCol w:w="1022"/>
        <w:gridCol w:w="1481"/>
        <w:gridCol w:w="1432"/>
        <w:gridCol w:w="1891"/>
      </w:tblGrid>
      <w:tr w14:paraId="55046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4" w:hRule="atLeast"/>
        </w:trPr>
        <w:tc>
          <w:tcPr>
            <w:tcW w:w="679" w:type="dxa"/>
            <w:vAlign w:val="center"/>
          </w:tcPr>
          <w:p w14:paraId="628CEE11">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序号</w:t>
            </w:r>
          </w:p>
        </w:tc>
        <w:tc>
          <w:tcPr>
            <w:tcW w:w="1023" w:type="dxa"/>
            <w:vAlign w:val="center"/>
          </w:tcPr>
          <w:p w14:paraId="5FF00F21">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姓名</w:t>
            </w:r>
          </w:p>
        </w:tc>
        <w:tc>
          <w:tcPr>
            <w:tcW w:w="1022" w:type="dxa"/>
            <w:vAlign w:val="center"/>
          </w:tcPr>
          <w:p w14:paraId="11281B8F">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性别</w:t>
            </w:r>
          </w:p>
        </w:tc>
        <w:tc>
          <w:tcPr>
            <w:tcW w:w="1022" w:type="dxa"/>
            <w:vAlign w:val="center"/>
          </w:tcPr>
          <w:p w14:paraId="5A427289">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年龄</w:t>
            </w:r>
          </w:p>
        </w:tc>
        <w:tc>
          <w:tcPr>
            <w:tcW w:w="1022" w:type="dxa"/>
            <w:vAlign w:val="center"/>
          </w:tcPr>
          <w:p w14:paraId="2D26C5CF">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工种</w:t>
            </w:r>
          </w:p>
        </w:tc>
        <w:tc>
          <w:tcPr>
            <w:tcW w:w="1481" w:type="dxa"/>
            <w:vAlign w:val="center"/>
          </w:tcPr>
          <w:p w14:paraId="7467AF06">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职称</w:t>
            </w:r>
          </w:p>
        </w:tc>
        <w:tc>
          <w:tcPr>
            <w:tcW w:w="1432" w:type="dxa"/>
            <w:vAlign w:val="center"/>
          </w:tcPr>
          <w:p w14:paraId="3342D275">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本项目中的职责</w:t>
            </w:r>
          </w:p>
        </w:tc>
        <w:tc>
          <w:tcPr>
            <w:tcW w:w="1891" w:type="dxa"/>
            <w:vAlign w:val="center"/>
          </w:tcPr>
          <w:p w14:paraId="317ACE5A">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参与本项目的到位情况</w:t>
            </w:r>
          </w:p>
        </w:tc>
      </w:tr>
      <w:tr w14:paraId="53633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679" w:type="dxa"/>
          </w:tcPr>
          <w:p w14:paraId="284F43EE">
            <w:pPr>
              <w:spacing w:line="360" w:lineRule="auto"/>
              <w:jc w:val="center"/>
              <w:rPr>
                <w:rFonts w:ascii="宋体" w:hAnsi="宋体"/>
                <w:color w:val="000000" w:themeColor="text1"/>
                <w:sz w:val="24"/>
                <w14:textFill>
                  <w14:solidFill>
                    <w14:schemeClr w14:val="tx1"/>
                  </w14:solidFill>
                </w14:textFill>
              </w:rPr>
            </w:pPr>
          </w:p>
        </w:tc>
        <w:tc>
          <w:tcPr>
            <w:tcW w:w="1023" w:type="dxa"/>
          </w:tcPr>
          <w:p w14:paraId="3CFDDE2A">
            <w:pPr>
              <w:spacing w:line="360" w:lineRule="auto"/>
              <w:rPr>
                <w:rFonts w:ascii="宋体" w:hAnsi="宋体"/>
                <w:color w:val="000000" w:themeColor="text1"/>
                <w:sz w:val="24"/>
                <w14:textFill>
                  <w14:solidFill>
                    <w14:schemeClr w14:val="tx1"/>
                  </w14:solidFill>
                </w14:textFill>
              </w:rPr>
            </w:pPr>
          </w:p>
        </w:tc>
        <w:tc>
          <w:tcPr>
            <w:tcW w:w="1022" w:type="dxa"/>
          </w:tcPr>
          <w:p w14:paraId="152A4B42">
            <w:pPr>
              <w:spacing w:line="360" w:lineRule="auto"/>
              <w:rPr>
                <w:rFonts w:ascii="宋体" w:hAnsi="宋体"/>
                <w:color w:val="000000" w:themeColor="text1"/>
                <w:sz w:val="24"/>
                <w14:textFill>
                  <w14:solidFill>
                    <w14:schemeClr w14:val="tx1"/>
                  </w14:solidFill>
                </w14:textFill>
              </w:rPr>
            </w:pPr>
          </w:p>
        </w:tc>
        <w:tc>
          <w:tcPr>
            <w:tcW w:w="1022" w:type="dxa"/>
          </w:tcPr>
          <w:p w14:paraId="54DEA05E">
            <w:pPr>
              <w:spacing w:line="360" w:lineRule="auto"/>
              <w:rPr>
                <w:rFonts w:ascii="宋体" w:hAnsi="宋体"/>
                <w:color w:val="000000" w:themeColor="text1"/>
                <w:sz w:val="24"/>
                <w14:textFill>
                  <w14:solidFill>
                    <w14:schemeClr w14:val="tx1"/>
                  </w14:solidFill>
                </w14:textFill>
              </w:rPr>
            </w:pPr>
          </w:p>
        </w:tc>
        <w:tc>
          <w:tcPr>
            <w:tcW w:w="1022" w:type="dxa"/>
          </w:tcPr>
          <w:p w14:paraId="0339757B">
            <w:pPr>
              <w:spacing w:line="360" w:lineRule="auto"/>
              <w:rPr>
                <w:rFonts w:ascii="宋体" w:hAnsi="宋体"/>
                <w:color w:val="000000" w:themeColor="text1"/>
                <w:sz w:val="24"/>
                <w14:textFill>
                  <w14:solidFill>
                    <w14:schemeClr w14:val="tx1"/>
                  </w14:solidFill>
                </w14:textFill>
              </w:rPr>
            </w:pPr>
          </w:p>
        </w:tc>
        <w:tc>
          <w:tcPr>
            <w:tcW w:w="1481" w:type="dxa"/>
          </w:tcPr>
          <w:p w14:paraId="25DB13CD">
            <w:pPr>
              <w:spacing w:line="360" w:lineRule="auto"/>
              <w:rPr>
                <w:rFonts w:ascii="宋体" w:hAnsi="宋体"/>
                <w:color w:val="000000" w:themeColor="text1"/>
                <w:sz w:val="24"/>
                <w14:textFill>
                  <w14:solidFill>
                    <w14:schemeClr w14:val="tx1"/>
                  </w14:solidFill>
                </w14:textFill>
              </w:rPr>
            </w:pPr>
          </w:p>
        </w:tc>
        <w:tc>
          <w:tcPr>
            <w:tcW w:w="1432" w:type="dxa"/>
          </w:tcPr>
          <w:p w14:paraId="7871C495">
            <w:pPr>
              <w:spacing w:line="360" w:lineRule="auto"/>
              <w:rPr>
                <w:rFonts w:ascii="宋体" w:hAnsi="宋体"/>
                <w:color w:val="000000" w:themeColor="text1"/>
                <w:sz w:val="24"/>
                <w14:textFill>
                  <w14:solidFill>
                    <w14:schemeClr w14:val="tx1"/>
                  </w14:solidFill>
                </w14:textFill>
              </w:rPr>
            </w:pPr>
          </w:p>
        </w:tc>
        <w:tc>
          <w:tcPr>
            <w:tcW w:w="1891" w:type="dxa"/>
          </w:tcPr>
          <w:p w14:paraId="04CA2E81">
            <w:pPr>
              <w:spacing w:line="360" w:lineRule="auto"/>
              <w:rPr>
                <w:rFonts w:ascii="宋体" w:hAnsi="宋体"/>
                <w:color w:val="000000" w:themeColor="text1"/>
                <w:sz w:val="24"/>
                <w14:textFill>
                  <w14:solidFill>
                    <w14:schemeClr w14:val="tx1"/>
                  </w14:solidFill>
                </w14:textFill>
              </w:rPr>
            </w:pPr>
          </w:p>
        </w:tc>
      </w:tr>
      <w:tr w14:paraId="0ECA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679" w:type="dxa"/>
          </w:tcPr>
          <w:p w14:paraId="5CDBA8BC">
            <w:pPr>
              <w:spacing w:line="360" w:lineRule="auto"/>
              <w:jc w:val="center"/>
              <w:rPr>
                <w:rFonts w:ascii="宋体" w:hAnsi="宋体"/>
                <w:color w:val="000000" w:themeColor="text1"/>
                <w:sz w:val="24"/>
                <w14:textFill>
                  <w14:solidFill>
                    <w14:schemeClr w14:val="tx1"/>
                  </w14:solidFill>
                </w14:textFill>
              </w:rPr>
            </w:pPr>
          </w:p>
        </w:tc>
        <w:tc>
          <w:tcPr>
            <w:tcW w:w="1023" w:type="dxa"/>
          </w:tcPr>
          <w:p w14:paraId="395AF5C6">
            <w:pPr>
              <w:spacing w:line="360" w:lineRule="auto"/>
              <w:rPr>
                <w:rFonts w:ascii="宋体" w:hAnsi="宋体"/>
                <w:color w:val="000000" w:themeColor="text1"/>
                <w:sz w:val="24"/>
                <w14:textFill>
                  <w14:solidFill>
                    <w14:schemeClr w14:val="tx1"/>
                  </w14:solidFill>
                </w14:textFill>
              </w:rPr>
            </w:pPr>
          </w:p>
        </w:tc>
        <w:tc>
          <w:tcPr>
            <w:tcW w:w="1022" w:type="dxa"/>
          </w:tcPr>
          <w:p w14:paraId="4ACADFEA">
            <w:pPr>
              <w:spacing w:line="360" w:lineRule="auto"/>
              <w:rPr>
                <w:rFonts w:ascii="宋体" w:hAnsi="宋体"/>
                <w:color w:val="000000" w:themeColor="text1"/>
                <w:sz w:val="24"/>
                <w14:textFill>
                  <w14:solidFill>
                    <w14:schemeClr w14:val="tx1"/>
                  </w14:solidFill>
                </w14:textFill>
              </w:rPr>
            </w:pPr>
          </w:p>
        </w:tc>
        <w:tc>
          <w:tcPr>
            <w:tcW w:w="1022" w:type="dxa"/>
          </w:tcPr>
          <w:p w14:paraId="0DB96337">
            <w:pPr>
              <w:spacing w:line="360" w:lineRule="auto"/>
              <w:rPr>
                <w:rFonts w:ascii="宋体" w:hAnsi="宋体"/>
                <w:color w:val="000000" w:themeColor="text1"/>
                <w:sz w:val="24"/>
                <w14:textFill>
                  <w14:solidFill>
                    <w14:schemeClr w14:val="tx1"/>
                  </w14:solidFill>
                </w14:textFill>
              </w:rPr>
            </w:pPr>
          </w:p>
        </w:tc>
        <w:tc>
          <w:tcPr>
            <w:tcW w:w="1022" w:type="dxa"/>
          </w:tcPr>
          <w:p w14:paraId="7CB469B3">
            <w:pPr>
              <w:spacing w:line="360" w:lineRule="auto"/>
              <w:rPr>
                <w:rFonts w:ascii="宋体" w:hAnsi="宋体"/>
                <w:color w:val="000000" w:themeColor="text1"/>
                <w:sz w:val="24"/>
                <w14:textFill>
                  <w14:solidFill>
                    <w14:schemeClr w14:val="tx1"/>
                  </w14:solidFill>
                </w14:textFill>
              </w:rPr>
            </w:pPr>
          </w:p>
        </w:tc>
        <w:tc>
          <w:tcPr>
            <w:tcW w:w="1481" w:type="dxa"/>
          </w:tcPr>
          <w:p w14:paraId="77D7B52D">
            <w:pPr>
              <w:spacing w:line="360" w:lineRule="auto"/>
              <w:rPr>
                <w:rFonts w:ascii="宋体" w:hAnsi="宋体"/>
                <w:color w:val="000000" w:themeColor="text1"/>
                <w:sz w:val="24"/>
                <w14:textFill>
                  <w14:solidFill>
                    <w14:schemeClr w14:val="tx1"/>
                  </w14:solidFill>
                </w14:textFill>
              </w:rPr>
            </w:pPr>
          </w:p>
        </w:tc>
        <w:tc>
          <w:tcPr>
            <w:tcW w:w="1432" w:type="dxa"/>
          </w:tcPr>
          <w:p w14:paraId="73C75DC2">
            <w:pPr>
              <w:spacing w:line="360" w:lineRule="auto"/>
              <w:rPr>
                <w:rFonts w:ascii="宋体" w:hAnsi="宋体"/>
                <w:color w:val="000000" w:themeColor="text1"/>
                <w:sz w:val="24"/>
                <w14:textFill>
                  <w14:solidFill>
                    <w14:schemeClr w14:val="tx1"/>
                  </w14:solidFill>
                </w14:textFill>
              </w:rPr>
            </w:pPr>
          </w:p>
        </w:tc>
        <w:tc>
          <w:tcPr>
            <w:tcW w:w="1891" w:type="dxa"/>
          </w:tcPr>
          <w:p w14:paraId="4A471583">
            <w:pPr>
              <w:spacing w:line="360" w:lineRule="auto"/>
              <w:rPr>
                <w:rFonts w:ascii="宋体" w:hAnsi="宋体"/>
                <w:color w:val="000000" w:themeColor="text1"/>
                <w:sz w:val="24"/>
                <w14:textFill>
                  <w14:solidFill>
                    <w14:schemeClr w14:val="tx1"/>
                  </w14:solidFill>
                </w14:textFill>
              </w:rPr>
            </w:pPr>
          </w:p>
        </w:tc>
      </w:tr>
      <w:tr w14:paraId="18759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679" w:type="dxa"/>
          </w:tcPr>
          <w:p w14:paraId="45362442">
            <w:pPr>
              <w:spacing w:line="360" w:lineRule="auto"/>
              <w:jc w:val="center"/>
              <w:rPr>
                <w:rFonts w:ascii="宋体" w:hAnsi="宋体"/>
                <w:color w:val="000000" w:themeColor="text1"/>
                <w:sz w:val="24"/>
                <w14:textFill>
                  <w14:solidFill>
                    <w14:schemeClr w14:val="tx1"/>
                  </w14:solidFill>
                </w14:textFill>
              </w:rPr>
            </w:pPr>
          </w:p>
        </w:tc>
        <w:tc>
          <w:tcPr>
            <w:tcW w:w="1023" w:type="dxa"/>
          </w:tcPr>
          <w:p w14:paraId="052D75FA">
            <w:pPr>
              <w:spacing w:line="360" w:lineRule="auto"/>
              <w:rPr>
                <w:rFonts w:ascii="宋体" w:hAnsi="宋体"/>
                <w:color w:val="000000" w:themeColor="text1"/>
                <w:sz w:val="24"/>
                <w14:textFill>
                  <w14:solidFill>
                    <w14:schemeClr w14:val="tx1"/>
                  </w14:solidFill>
                </w14:textFill>
              </w:rPr>
            </w:pPr>
          </w:p>
        </w:tc>
        <w:tc>
          <w:tcPr>
            <w:tcW w:w="1022" w:type="dxa"/>
          </w:tcPr>
          <w:p w14:paraId="0C324731">
            <w:pPr>
              <w:spacing w:line="360" w:lineRule="auto"/>
              <w:rPr>
                <w:rFonts w:ascii="宋体" w:hAnsi="宋体"/>
                <w:color w:val="000000" w:themeColor="text1"/>
                <w:sz w:val="24"/>
                <w14:textFill>
                  <w14:solidFill>
                    <w14:schemeClr w14:val="tx1"/>
                  </w14:solidFill>
                </w14:textFill>
              </w:rPr>
            </w:pPr>
          </w:p>
        </w:tc>
        <w:tc>
          <w:tcPr>
            <w:tcW w:w="1022" w:type="dxa"/>
          </w:tcPr>
          <w:p w14:paraId="60131FAB">
            <w:pPr>
              <w:spacing w:line="360" w:lineRule="auto"/>
              <w:rPr>
                <w:rFonts w:ascii="宋体" w:hAnsi="宋体"/>
                <w:color w:val="000000" w:themeColor="text1"/>
                <w:sz w:val="24"/>
                <w14:textFill>
                  <w14:solidFill>
                    <w14:schemeClr w14:val="tx1"/>
                  </w14:solidFill>
                </w14:textFill>
              </w:rPr>
            </w:pPr>
          </w:p>
        </w:tc>
        <w:tc>
          <w:tcPr>
            <w:tcW w:w="1022" w:type="dxa"/>
          </w:tcPr>
          <w:p w14:paraId="7DEDEFC9">
            <w:pPr>
              <w:spacing w:line="360" w:lineRule="auto"/>
              <w:rPr>
                <w:rFonts w:ascii="宋体" w:hAnsi="宋体"/>
                <w:color w:val="000000" w:themeColor="text1"/>
                <w:sz w:val="24"/>
                <w14:textFill>
                  <w14:solidFill>
                    <w14:schemeClr w14:val="tx1"/>
                  </w14:solidFill>
                </w14:textFill>
              </w:rPr>
            </w:pPr>
          </w:p>
        </w:tc>
        <w:tc>
          <w:tcPr>
            <w:tcW w:w="1481" w:type="dxa"/>
          </w:tcPr>
          <w:p w14:paraId="4D34932B">
            <w:pPr>
              <w:spacing w:line="360" w:lineRule="auto"/>
              <w:rPr>
                <w:rFonts w:ascii="宋体" w:hAnsi="宋体"/>
                <w:color w:val="000000" w:themeColor="text1"/>
                <w:sz w:val="24"/>
                <w14:textFill>
                  <w14:solidFill>
                    <w14:schemeClr w14:val="tx1"/>
                  </w14:solidFill>
                </w14:textFill>
              </w:rPr>
            </w:pPr>
          </w:p>
        </w:tc>
        <w:tc>
          <w:tcPr>
            <w:tcW w:w="1432" w:type="dxa"/>
          </w:tcPr>
          <w:p w14:paraId="70C5D7E5">
            <w:pPr>
              <w:spacing w:line="360" w:lineRule="auto"/>
              <w:rPr>
                <w:rFonts w:ascii="宋体" w:hAnsi="宋体"/>
                <w:color w:val="000000" w:themeColor="text1"/>
                <w:sz w:val="24"/>
                <w14:textFill>
                  <w14:solidFill>
                    <w14:schemeClr w14:val="tx1"/>
                  </w14:solidFill>
                </w14:textFill>
              </w:rPr>
            </w:pPr>
          </w:p>
        </w:tc>
        <w:tc>
          <w:tcPr>
            <w:tcW w:w="1891" w:type="dxa"/>
          </w:tcPr>
          <w:p w14:paraId="5C4BD7FC">
            <w:pPr>
              <w:spacing w:line="360" w:lineRule="auto"/>
              <w:rPr>
                <w:rFonts w:ascii="宋体" w:hAnsi="宋体"/>
                <w:color w:val="000000" w:themeColor="text1"/>
                <w:sz w:val="24"/>
                <w14:textFill>
                  <w14:solidFill>
                    <w14:schemeClr w14:val="tx1"/>
                  </w14:solidFill>
                </w14:textFill>
              </w:rPr>
            </w:pPr>
          </w:p>
        </w:tc>
      </w:tr>
      <w:tr w14:paraId="0A02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679" w:type="dxa"/>
          </w:tcPr>
          <w:p w14:paraId="479A9ACB">
            <w:pPr>
              <w:spacing w:line="360" w:lineRule="auto"/>
              <w:jc w:val="center"/>
              <w:rPr>
                <w:rFonts w:ascii="宋体" w:hAnsi="宋体"/>
                <w:color w:val="000000" w:themeColor="text1"/>
                <w:sz w:val="24"/>
                <w14:textFill>
                  <w14:solidFill>
                    <w14:schemeClr w14:val="tx1"/>
                  </w14:solidFill>
                </w14:textFill>
              </w:rPr>
            </w:pPr>
          </w:p>
        </w:tc>
        <w:tc>
          <w:tcPr>
            <w:tcW w:w="1023" w:type="dxa"/>
          </w:tcPr>
          <w:p w14:paraId="5B2A00C0">
            <w:pPr>
              <w:spacing w:line="360" w:lineRule="auto"/>
              <w:rPr>
                <w:rFonts w:ascii="宋体" w:hAnsi="宋体"/>
                <w:color w:val="000000" w:themeColor="text1"/>
                <w:sz w:val="24"/>
                <w14:textFill>
                  <w14:solidFill>
                    <w14:schemeClr w14:val="tx1"/>
                  </w14:solidFill>
                </w14:textFill>
              </w:rPr>
            </w:pPr>
          </w:p>
        </w:tc>
        <w:tc>
          <w:tcPr>
            <w:tcW w:w="1022" w:type="dxa"/>
          </w:tcPr>
          <w:p w14:paraId="7209348F">
            <w:pPr>
              <w:spacing w:line="360" w:lineRule="auto"/>
              <w:rPr>
                <w:rFonts w:ascii="宋体" w:hAnsi="宋体"/>
                <w:color w:val="000000" w:themeColor="text1"/>
                <w:sz w:val="24"/>
                <w14:textFill>
                  <w14:solidFill>
                    <w14:schemeClr w14:val="tx1"/>
                  </w14:solidFill>
                </w14:textFill>
              </w:rPr>
            </w:pPr>
          </w:p>
        </w:tc>
        <w:tc>
          <w:tcPr>
            <w:tcW w:w="1022" w:type="dxa"/>
          </w:tcPr>
          <w:p w14:paraId="2C8D16AD">
            <w:pPr>
              <w:spacing w:line="360" w:lineRule="auto"/>
              <w:rPr>
                <w:rFonts w:ascii="宋体" w:hAnsi="宋体"/>
                <w:color w:val="000000" w:themeColor="text1"/>
                <w:sz w:val="24"/>
                <w14:textFill>
                  <w14:solidFill>
                    <w14:schemeClr w14:val="tx1"/>
                  </w14:solidFill>
                </w14:textFill>
              </w:rPr>
            </w:pPr>
          </w:p>
        </w:tc>
        <w:tc>
          <w:tcPr>
            <w:tcW w:w="1022" w:type="dxa"/>
          </w:tcPr>
          <w:p w14:paraId="77429CD9">
            <w:pPr>
              <w:spacing w:line="360" w:lineRule="auto"/>
              <w:rPr>
                <w:rFonts w:ascii="宋体" w:hAnsi="宋体"/>
                <w:color w:val="000000" w:themeColor="text1"/>
                <w:sz w:val="24"/>
                <w14:textFill>
                  <w14:solidFill>
                    <w14:schemeClr w14:val="tx1"/>
                  </w14:solidFill>
                </w14:textFill>
              </w:rPr>
            </w:pPr>
          </w:p>
        </w:tc>
        <w:tc>
          <w:tcPr>
            <w:tcW w:w="1481" w:type="dxa"/>
          </w:tcPr>
          <w:p w14:paraId="3B4182DC">
            <w:pPr>
              <w:spacing w:line="360" w:lineRule="auto"/>
              <w:rPr>
                <w:rFonts w:ascii="宋体" w:hAnsi="宋体"/>
                <w:color w:val="000000" w:themeColor="text1"/>
                <w:sz w:val="24"/>
                <w14:textFill>
                  <w14:solidFill>
                    <w14:schemeClr w14:val="tx1"/>
                  </w14:solidFill>
                </w14:textFill>
              </w:rPr>
            </w:pPr>
          </w:p>
        </w:tc>
        <w:tc>
          <w:tcPr>
            <w:tcW w:w="1432" w:type="dxa"/>
          </w:tcPr>
          <w:p w14:paraId="3F997E95">
            <w:pPr>
              <w:spacing w:line="360" w:lineRule="auto"/>
              <w:rPr>
                <w:rFonts w:ascii="宋体" w:hAnsi="宋体"/>
                <w:color w:val="000000" w:themeColor="text1"/>
                <w:sz w:val="24"/>
                <w14:textFill>
                  <w14:solidFill>
                    <w14:schemeClr w14:val="tx1"/>
                  </w14:solidFill>
                </w14:textFill>
              </w:rPr>
            </w:pPr>
          </w:p>
        </w:tc>
        <w:tc>
          <w:tcPr>
            <w:tcW w:w="1891" w:type="dxa"/>
          </w:tcPr>
          <w:p w14:paraId="26134D44">
            <w:pPr>
              <w:spacing w:line="360" w:lineRule="auto"/>
              <w:rPr>
                <w:rFonts w:ascii="宋体" w:hAnsi="宋体"/>
                <w:color w:val="000000" w:themeColor="text1"/>
                <w:sz w:val="24"/>
                <w14:textFill>
                  <w14:solidFill>
                    <w14:schemeClr w14:val="tx1"/>
                  </w14:solidFill>
                </w14:textFill>
              </w:rPr>
            </w:pPr>
          </w:p>
        </w:tc>
      </w:tr>
      <w:tr w14:paraId="43D0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679" w:type="dxa"/>
          </w:tcPr>
          <w:p w14:paraId="66BD1652">
            <w:pPr>
              <w:spacing w:line="360" w:lineRule="auto"/>
              <w:jc w:val="center"/>
              <w:rPr>
                <w:rFonts w:ascii="宋体" w:hAnsi="宋体"/>
                <w:color w:val="000000" w:themeColor="text1"/>
                <w:sz w:val="24"/>
                <w14:textFill>
                  <w14:solidFill>
                    <w14:schemeClr w14:val="tx1"/>
                  </w14:solidFill>
                </w14:textFill>
              </w:rPr>
            </w:pPr>
          </w:p>
        </w:tc>
        <w:tc>
          <w:tcPr>
            <w:tcW w:w="1023" w:type="dxa"/>
          </w:tcPr>
          <w:p w14:paraId="687AC046">
            <w:pPr>
              <w:spacing w:line="360" w:lineRule="auto"/>
              <w:rPr>
                <w:rFonts w:ascii="宋体" w:hAnsi="宋体"/>
                <w:color w:val="000000" w:themeColor="text1"/>
                <w:sz w:val="24"/>
                <w14:textFill>
                  <w14:solidFill>
                    <w14:schemeClr w14:val="tx1"/>
                  </w14:solidFill>
                </w14:textFill>
              </w:rPr>
            </w:pPr>
          </w:p>
        </w:tc>
        <w:tc>
          <w:tcPr>
            <w:tcW w:w="1022" w:type="dxa"/>
          </w:tcPr>
          <w:p w14:paraId="0818C8C5">
            <w:pPr>
              <w:spacing w:line="360" w:lineRule="auto"/>
              <w:rPr>
                <w:rFonts w:ascii="宋体" w:hAnsi="宋体"/>
                <w:color w:val="000000" w:themeColor="text1"/>
                <w:sz w:val="24"/>
                <w14:textFill>
                  <w14:solidFill>
                    <w14:schemeClr w14:val="tx1"/>
                  </w14:solidFill>
                </w14:textFill>
              </w:rPr>
            </w:pPr>
          </w:p>
        </w:tc>
        <w:tc>
          <w:tcPr>
            <w:tcW w:w="1022" w:type="dxa"/>
          </w:tcPr>
          <w:p w14:paraId="5EF41761">
            <w:pPr>
              <w:spacing w:line="360" w:lineRule="auto"/>
              <w:rPr>
                <w:rFonts w:ascii="宋体" w:hAnsi="宋体"/>
                <w:color w:val="000000" w:themeColor="text1"/>
                <w:sz w:val="24"/>
                <w14:textFill>
                  <w14:solidFill>
                    <w14:schemeClr w14:val="tx1"/>
                  </w14:solidFill>
                </w14:textFill>
              </w:rPr>
            </w:pPr>
          </w:p>
        </w:tc>
        <w:tc>
          <w:tcPr>
            <w:tcW w:w="1022" w:type="dxa"/>
          </w:tcPr>
          <w:p w14:paraId="124E50EA">
            <w:pPr>
              <w:spacing w:line="360" w:lineRule="auto"/>
              <w:rPr>
                <w:rFonts w:ascii="宋体" w:hAnsi="宋体"/>
                <w:color w:val="000000" w:themeColor="text1"/>
                <w:sz w:val="24"/>
                <w14:textFill>
                  <w14:solidFill>
                    <w14:schemeClr w14:val="tx1"/>
                  </w14:solidFill>
                </w14:textFill>
              </w:rPr>
            </w:pPr>
          </w:p>
        </w:tc>
        <w:tc>
          <w:tcPr>
            <w:tcW w:w="1481" w:type="dxa"/>
          </w:tcPr>
          <w:p w14:paraId="5AE2F4F2">
            <w:pPr>
              <w:spacing w:line="360" w:lineRule="auto"/>
              <w:rPr>
                <w:rFonts w:ascii="宋体" w:hAnsi="宋体"/>
                <w:color w:val="000000" w:themeColor="text1"/>
                <w:sz w:val="24"/>
                <w14:textFill>
                  <w14:solidFill>
                    <w14:schemeClr w14:val="tx1"/>
                  </w14:solidFill>
                </w14:textFill>
              </w:rPr>
            </w:pPr>
          </w:p>
        </w:tc>
        <w:tc>
          <w:tcPr>
            <w:tcW w:w="1432" w:type="dxa"/>
          </w:tcPr>
          <w:p w14:paraId="050F819F">
            <w:pPr>
              <w:spacing w:line="360" w:lineRule="auto"/>
              <w:rPr>
                <w:rFonts w:ascii="宋体" w:hAnsi="宋体"/>
                <w:color w:val="000000" w:themeColor="text1"/>
                <w:sz w:val="24"/>
                <w14:textFill>
                  <w14:solidFill>
                    <w14:schemeClr w14:val="tx1"/>
                  </w14:solidFill>
                </w14:textFill>
              </w:rPr>
            </w:pPr>
          </w:p>
        </w:tc>
        <w:tc>
          <w:tcPr>
            <w:tcW w:w="1891" w:type="dxa"/>
          </w:tcPr>
          <w:p w14:paraId="6FA9CF43">
            <w:pPr>
              <w:spacing w:line="360" w:lineRule="auto"/>
              <w:rPr>
                <w:rFonts w:ascii="宋体" w:hAnsi="宋体"/>
                <w:color w:val="000000" w:themeColor="text1"/>
                <w:sz w:val="24"/>
                <w14:textFill>
                  <w14:solidFill>
                    <w14:schemeClr w14:val="tx1"/>
                  </w14:solidFill>
                </w14:textFill>
              </w:rPr>
            </w:pPr>
          </w:p>
        </w:tc>
      </w:tr>
      <w:tr w14:paraId="42B63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679" w:type="dxa"/>
          </w:tcPr>
          <w:p w14:paraId="56D020C7">
            <w:pPr>
              <w:spacing w:line="360" w:lineRule="auto"/>
              <w:jc w:val="center"/>
              <w:rPr>
                <w:rFonts w:ascii="宋体" w:hAnsi="宋体"/>
                <w:color w:val="000000" w:themeColor="text1"/>
                <w:sz w:val="24"/>
                <w14:textFill>
                  <w14:solidFill>
                    <w14:schemeClr w14:val="tx1"/>
                  </w14:solidFill>
                </w14:textFill>
              </w:rPr>
            </w:pPr>
          </w:p>
        </w:tc>
        <w:tc>
          <w:tcPr>
            <w:tcW w:w="1023" w:type="dxa"/>
          </w:tcPr>
          <w:p w14:paraId="08DBB0B2">
            <w:pPr>
              <w:spacing w:line="360" w:lineRule="auto"/>
              <w:rPr>
                <w:rFonts w:ascii="宋体" w:hAnsi="宋体"/>
                <w:color w:val="000000" w:themeColor="text1"/>
                <w:sz w:val="24"/>
                <w14:textFill>
                  <w14:solidFill>
                    <w14:schemeClr w14:val="tx1"/>
                  </w14:solidFill>
                </w14:textFill>
              </w:rPr>
            </w:pPr>
          </w:p>
        </w:tc>
        <w:tc>
          <w:tcPr>
            <w:tcW w:w="1022" w:type="dxa"/>
          </w:tcPr>
          <w:p w14:paraId="71FB9BB4">
            <w:pPr>
              <w:spacing w:line="360" w:lineRule="auto"/>
              <w:rPr>
                <w:rFonts w:ascii="宋体" w:hAnsi="宋体"/>
                <w:color w:val="000000" w:themeColor="text1"/>
                <w:sz w:val="24"/>
                <w14:textFill>
                  <w14:solidFill>
                    <w14:schemeClr w14:val="tx1"/>
                  </w14:solidFill>
                </w14:textFill>
              </w:rPr>
            </w:pPr>
          </w:p>
        </w:tc>
        <w:tc>
          <w:tcPr>
            <w:tcW w:w="1022" w:type="dxa"/>
          </w:tcPr>
          <w:p w14:paraId="6DF7DCAF">
            <w:pPr>
              <w:spacing w:line="360" w:lineRule="auto"/>
              <w:rPr>
                <w:rFonts w:ascii="宋体" w:hAnsi="宋体"/>
                <w:color w:val="000000" w:themeColor="text1"/>
                <w:sz w:val="24"/>
                <w14:textFill>
                  <w14:solidFill>
                    <w14:schemeClr w14:val="tx1"/>
                  </w14:solidFill>
                </w14:textFill>
              </w:rPr>
            </w:pPr>
          </w:p>
        </w:tc>
        <w:tc>
          <w:tcPr>
            <w:tcW w:w="1022" w:type="dxa"/>
          </w:tcPr>
          <w:p w14:paraId="13E97E1F">
            <w:pPr>
              <w:spacing w:line="360" w:lineRule="auto"/>
              <w:rPr>
                <w:rFonts w:ascii="宋体" w:hAnsi="宋体"/>
                <w:color w:val="000000" w:themeColor="text1"/>
                <w:sz w:val="24"/>
                <w14:textFill>
                  <w14:solidFill>
                    <w14:schemeClr w14:val="tx1"/>
                  </w14:solidFill>
                </w14:textFill>
              </w:rPr>
            </w:pPr>
          </w:p>
        </w:tc>
        <w:tc>
          <w:tcPr>
            <w:tcW w:w="1481" w:type="dxa"/>
          </w:tcPr>
          <w:p w14:paraId="2BD40F9A">
            <w:pPr>
              <w:spacing w:line="360" w:lineRule="auto"/>
              <w:rPr>
                <w:rFonts w:ascii="宋体" w:hAnsi="宋体"/>
                <w:color w:val="000000" w:themeColor="text1"/>
                <w:sz w:val="24"/>
                <w14:textFill>
                  <w14:solidFill>
                    <w14:schemeClr w14:val="tx1"/>
                  </w14:solidFill>
                </w14:textFill>
              </w:rPr>
            </w:pPr>
          </w:p>
        </w:tc>
        <w:tc>
          <w:tcPr>
            <w:tcW w:w="1432" w:type="dxa"/>
          </w:tcPr>
          <w:p w14:paraId="517FCF9B">
            <w:pPr>
              <w:spacing w:line="360" w:lineRule="auto"/>
              <w:rPr>
                <w:rFonts w:ascii="宋体" w:hAnsi="宋体"/>
                <w:color w:val="000000" w:themeColor="text1"/>
                <w:sz w:val="24"/>
                <w14:textFill>
                  <w14:solidFill>
                    <w14:schemeClr w14:val="tx1"/>
                  </w14:solidFill>
                </w14:textFill>
              </w:rPr>
            </w:pPr>
          </w:p>
        </w:tc>
        <w:tc>
          <w:tcPr>
            <w:tcW w:w="1891" w:type="dxa"/>
          </w:tcPr>
          <w:p w14:paraId="0E21E22B">
            <w:pPr>
              <w:spacing w:line="360" w:lineRule="auto"/>
              <w:rPr>
                <w:rFonts w:ascii="宋体" w:hAnsi="宋体"/>
                <w:color w:val="000000" w:themeColor="text1"/>
                <w:sz w:val="24"/>
                <w14:textFill>
                  <w14:solidFill>
                    <w14:schemeClr w14:val="tx1"/>
                  </w14:solidFill>
                </w14:textFill>
              </w:rPr>
            </w:pPr>
          </w:p>
        </w:tc>
      </w:tr>
      <w:tr w14:paraId="2AF7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679" w:type="dxa"/>
          </w:tcPr>
          <w:p w14:paraId="5D9A6B20">
            <w:pPr>
              <w:spacing w:line="360" w:lineRule="auto"/>
              <w:jc w:val="center"/>
              <w:rPr>
                <w:rFonts w:ascii="宋体" w:hAnsi="宋体"/>
                <w:color w:val="000000" w:themeColor="text1"/>
                <w:sz w:val="24"/>
                <w14:textFill>
                  <w14:solidFill>
                    <w14:schemeClr w14:val="tx1"/>
                  </w14:solidFill>
                </w14:textFill>
              </w:rPr>
            </w:pPr>
          </w:p>
        </w:tc>
        <w:tc>
          <w:tcPr>
            <w:tcW w:w="1023" w:type="dxa"/>
          </w:tcPr>
          <w:p w14:paraId="6A2FD8EA">
            <w:pPr>
              <w:spacing w:line="360" w:lineRule="auto"/>
              <w:rPr>
                <w:rFonts w:ascii="宋体" w:hAnsi="宋体"/>
                <w:color w:val="000000" w:themeColor="text1"/>
                <w:sz w:val="24"/>
                <w14:textFill>
                  <w14:solidFill>
                    <w14:schemeClr w14:val="tx1"/>
                  </w14:solidFill>
                </w14:textFill>
              </w:rPr>
            </w:pPr>
          </w:p>
        </w:tc>
        <w:tc>
          <w:tcPr>
            <w:tcW w:w="1022" w:type="dxa"/>
          </w:tcPr>
          <w:p w14:paraId="356FB170">
            <w:pPr>
              <w:spacing w:line="360" w:lineRule="auto"/>
              <w:rPr>
                <w:rFonts w:ascii="宋体" w:hAnsi="宋体"/>
                <w:color w:val="000000" w:themeColor="text1"/>
                <w:sz w:val="24"/>
                <w14:textFill>
                  <w14:solidFill>
                    <w14:schemeClr w14:val="tx1"/>
                  </w14:solidFill>
                </w14:textFill>
              </w:rPr>
            </w:pPr>
          </w:p>
        </w:tc>
        <w:tc>
          <w:tcPr>
            <w:tcW w:w="1022" w:type="dxa"/>
          </w:tcPr>
          <w:p w14:paraId="093C8033">
            <w:pPr>
              <w:spacing w:line="360" w:lineRule="auto"/>
              <w:rPr>
                <w:rFonts w:ascii="宋体" w:hAnsi="宋体"/>
                <w:color w:val="000000" w:themeColor="text1"/>
                <w:sz w:val="24"/>
                <w14:textFill>
                  <w14:solidFill>
                    <w14:schemeClr w14:val="tx1"/>
                  </w14:solidFill>
                </w14:textFill>
              </w:rPr>
            </w:pPr>
          </w:p>
        </w:tc>
        <w:tc>
          <w:tcPr>
            <w:tcW w:w="1022" w:type="dxa"/>
          </w:tcPr>
          <w:p w14:paraId="7F5C55F5">
            <w:pPr>
              <w:spacing w:line="360" w:lineRule="auto"/>
              <w:rPr>
                <w:rFonts w:ascii="宋体" w:hAnsi="宋体"/>
                <w:color w:val="000000" w:themeColor="text1"/>
                <w:sz w:val="24"/>
                <w14:textFill>
                  <w14:solidFill>
                    <w14:schemeClr w14:val="tx1"/>
                  </w14:solidFill>
                </w14:textFill>
              </w:rPr>
            </w:pPr>
          </w:p>
        </w:tc>
        <w:tc>
          <w:tcPr>
            <w:tcW w:w="1481" w:type="dxa"/>
          </w:tcPr>
          <w:p w14:paraId="0A3E4934">
            <w:pPr>
              <w:spacing w:line="360" w:lineRule="auto"/>
              <w:rPr>
                <w:rFonts w:ascii="宋体" w:hAnsi="宋体"/>
                <w:color w:val="000000" w:themeColor="text1"/>
                <w:sz w:val="24"/>
                <w14:textFill>
                  <w14:solidFill>
                    <w14:schemeClr w14:val="tx1"/>
                  </w14:solidFill>
                </w14:textFill>
              </w:rPr>
            </w:pPr>
          </w:p>
        </w:tc>
        <w:tc>
          <w:tcPr>
            <w:tcW w:w="1432" w:type="dxa"/>
          </w:tcPr>
          <w:p w14:paraId="1F642213">
            <w:pPr>
              <w:spacing w:line="360" w:lineRule="auto"/>
              <w:rPr>
                <w:rFonts w:ascii="宋体" w:hAnsi="宋体"/>
                <w:color w:val="000000" w:themeColor="text1"/>
                <w:sz w:val="24"/>
                <w14:textFill>
                  <w14:solidFill>
                    <w14:schemeClr w14:val="tx1"/>
                  </w14:solidFill>
                </w14:textFill>
              </w:rPr>
            </w:pPr>
          </w:p>
        </w:tc>
        <w:tc>
          <w:tcPr>
            <w:tcW w:w="1891" w:type="dxa"/>
          </w:tcPr>
          <w:p w14:paraId="099A5AE6">
            <w:pPr>
              <w:spacing w:line="360" w:lineRule="auto"/>
              <w:rPr>
                <w:rFonts w:ascii="宋体" w:hAnsi="宋体"/>
                <w:color w:val="000000" w:themeColor="text1"/>
                <w:sz w:val="24"/>
                <w14:textFill>
                  <w14:solidFill>
                    <w14:schemeClr w14:val="tx1"/>
                  </w14:solidFill>
                </w14:textFill>
              </w:rPr>
            </w:pPr>
          </w:p>
        </w:tc>
      </w:tr>
      <w:tr w14:paraId="7A305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679" w:type="dxa"/>
          </w:tcPr>
          <w:p w14:paraId="2CDC5C21">
            <w:pPr>
              <w:spacing w:line="360" w:lineRule="auto"/>
              <w:jc w:val="center"/>
              <w:rPr>
                <w:rFonts w:ascii="宋体" w:hAnsi="宋体"/>
                <w:color w:val="000000" w:themeColor="text1"/>
                <w:sz w:val="24"/>
                <w14:textFill>
                  <w14:solidFill>
                    <w14:schemeClr w14:val="tx1"/>
                  </w14:solidFill>
                </w14:textFill>
              </w:rPr>
            </w:pPr>
          </w:p>
        </w:tc>
        <w:tc>
          <w:tcPr>
            <w:tcW w:w="1023" w:type="dxa"/>
          </w:tcPr>
          <w:p w14:paraId="28BE1424">
            <w:pPr>
              <w:spacing w:line="360" w:lineRule="auto"/>
              <w:rPr>
                <w:rFonts w:ascii="宋体" w:hAnsi="宋体"/>
                <w:color w:val="000000" w:themeColor="text1"/>
                <w:sz w:val="24"/>
                <w14:textFill>
                  <w14:solidFill>
                    <w14:schemeClr w14:val="tx1"/>
                  </w14:solidFill>
                </w14:textFill>
              </w:rPr>
            </w:pPr>
          </w:p>
        </w:tc>
        <w:tc>
          <w:tcPr>
            <w:tcW w:w="1022" w:type="dxa"/>
          </w:tcPr>
          <w:p w14:paraId="0AD3454D">
            <w:pPr>
              <w:spacing w:line="360" w:lineRule="auto"/>
              <w:rPr>
                <w:rFonts w:ascii="宋体" w:hAnsi="宋体"/>
                <w:color w:val="000000" w:themeColor="text1"/>
                <w:sz w:val="24"/>
                <w14:textFill>
                  <w14:solidFill>
                    <w14:schemeClr w14:val="tx1"/>
                  </w14:solidFill>
                </w14:textFill>
              </w:rPr>
            </w:pPr>
          </w:p>
        </w:tc>
        <w:tc>
          <w:tcPr>
            <w:tcW w:w="1022" w:type="dxa"/>
          </w:tcPr>
          <w:p w14:paraId="2D3CC78A">
            <w:pPr>
              <w:spacing w:line="360" w:lineRule="auto"/>
              <w:rPr>
                <w:rFonts w:ascii="宋体" w:hAnsi="宋体"/>
                <w:color w:val="000000" w:themeColor="text1"/>
                <w:sz w:val="24"/>
                <w14:textFill>
                  <w14:solidFill>
                    <w14:schemeClr w14:val="tx1"/>
                  </w14:solidFill>
                </w14:textFill>
              </w:rPr>
            </w:pPr>
          </w:p>
        </w:tc>
        <w:tc>
          <w:tcPr>
            <w:tcW w:w="1022" w:type="dxa"/>
          </w:tcPr>
          <w:p w14:paraId="3CBA7EA2">
            <w:pPr>
              <w:spacing w:line="360" w:lineRule="auto"/>
              <w:rPr>
                <w:rFonts w:ascii="宋体" w:hAnsi="宋体"/>
                <w:color w:val="000000" w:themeColor="text1"/>
                <w:sz w:val="24"/>
                <w14:textFill>
                  <w14:solidFill>
                    <w14:schemeClr w14:val="tx1"/>
                  </w14:solidFill>
                </w14:textFill>
              </w:rPr>
            </w:pPr>
          </w:p>
        </w:tc>
        <w:tc>
          <w:tcPr>
            <w:tcW w:w="1481" w:type="dxa"/>
          </w:tcPr>
          <w:p w14:paraId="785DD6E6">
            <w:pPr>
              <w:spacing w:line="360" w:lineRule="auto"/>
              <w:rPr>
                <w:rFonts w:ascii="宋体" w:hAnsi="宋体"/>
                <w:color w:val="000000" w:themeColor="text1"/>
                <w:sz w:val="24"/>
                <w14:textFill>
                  <w14:solidFill>
                    <w14:schemeClr w14:val="tx1"/>
                  </w14:solidFill>
                </w14:textFill>
              </w:rPr>
            </w:pPr>
          </w:p>
        </w:tc>
        <w:tc>
          <w:tcPr>
            <w:tcW w:w="1432" w:type="dxa"/>
          </w:tcPr>
          <w:p w14:paraId="701A9814">
            <w:pPr>
              <w:spacing w:line="360" w:lineRule="auto"/>
              <w:rPr>
                <w:rFonts w:ascii="宋体" w:hAnsi="宋体"/>
                <w:color w:val="000000" w:themeColor="text1"/>
                <w:sz w:val="24"/>
                <w14:textFill>
                  <w14:solidFill>
                    <w14:schemeClr w14:val="tx1"/>
                  </w14:solidFill>
                </w14:textFill>
              </w:rPr>
            </w:pPr>
          </w:p>
        </w:tc>
        <w:tc>
          <w:tcPr>
            <w:tcW w:w="1891" w:type="dxa"/>
          </w:tcPr>
          <w:p w14:paraId="0CE78D4F">
            <w:pPr>
              <w:spacing w:line="360" w:lineRule="auto"/>
              <w:rPr>
                <w:rFonts w:ascii="宋体" w:hAnsi="宋体"/>
                <w:color w:val="000000" w:themeColor="text1"/>
                <w:sz w:val="24"/>
                <w14:textFill>
                  <w14:solidFill>
                    <w14:schemeClr w14:val="tx1"/>
                  </w14:solidFill>
                </w14:textFill>
              </w:rPr>
            </w:pPr>
          </w:p>
        </w:tc>
      </w:tr>
      <w:tr w14:paraId="3E0A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trPr>
        <w:tc>
          <w:tcPr>
            <w:tcW w:w="679" w:type="dxa"/>
          </w:tcPr>
          <w:p w14:paraId="1D83081C">
            <w:pPr>
              <w:spacing w:line="360" w:lineRule="auto"/>
              <w:jc w:val="center"/>
              <w:rPr>
                <w:rFonts w:ascii="宋体" w:hAnsi="宋体"/>
                <w:color w:val="000000" w:themeColor="text1"/>
                <w:sz w:val="24"/>
                <w14:textFill>
                  <w14:solidFill>
                    <w14:schemeClr w14:val="tx1"/>
                  </w14:solidFill>
                </w14:textFill>
              </w:rPr>
            </w:pPr>
          </w:p>
        </w:tc>
        <w:tc>
          <w:tcPr>
            <w:tcW w:w="1023" w:type="dxa"/>
          </w:tcPr>
          <w:p w14:paraId="1F1C936D">
            <w:pPr>
              <w:spacing w:line="360" w:lineRule="auto"/>
              <w:rPr>
                <w:rFonts w:ascii="宋体" w:hAnsi="宋体"/>
                <w:color w:val="000000" w:themeColor="text1"/>
                <w:sz w:val="24"/>
                <w14:textFill>
                  <w14:solidFill>
                    <w14:schemeClr w14:val="tx1"/>
                  </w14:solidFill>
                </w14:textFill>
              </w:rPr>
            </w:pPr>
          </w:p>
        </w:tc>
        <w:tc>
          <w:tcPr>
            <w:tcW w:w="1022" w:type="dxa"/>
          </w:tcPr>
          <w:p w14:paraId="727D9D7B">
            <w:pPr>
              <w:spacing w:line="360" w:lineRule="auto"/>
              <w:rPr>
                <w:rFonts w:ascii="宋体" w:hAnsi="宋体"/>
                <w:color w:val="000000" w:themeColor="text1"/>
                <w:sz w:val="24"/>
                <w14:textFill>
                  <w14:solidFill>
                    <w14:schemeClr w14:val="tx1"/>
                  </w14:solidFill>
                </w14:textFill>
              </w:rPr>
            </w:pPr>
          </w:p>
        </w:tc>
        <w:tc>
          <w:tcPr>
            <w:tcW w:w="1022" w:type="dxa"/>
          </w:tcPr>
          <w:p w14:paraId="30C7BD41">
            <w:pPr>
              <w:spacing w:line="360" w:lineRule="auto"/>
              <w:rPr>
                <w:rFonts w:ascii="宋体" w:hAnsi="宋体"/>
                <w:color w:val="000000" w:themeColor="text1"/>
                <w:sz w:val="24"/>
                <w14:textFill>
                  <w14:solidFill>
                    <w14:schemeClr w14:val="tx1"/>
                  </w14:solidFill>
                </w14:textFill>
              </w:rPr>
            </w:pPr>
          </w:p>
        </w:tc>
        <w:tc>
          <w:tcPr>
            <w:tcW w:w="1022" w:type="dxa"/>
          </w:tcPr>
          <w:p w14:paraId="2FFA4249">
            <w:pPr>
              <w:spacing w:line="360" w:lineRule="auto"/>
              <w:rPr>
                <w:rFonts w:ascii="宋体" w:hAnsi="宋体"/>
                <w:color w:val="000000" w:themeColor="text1"/>
                <w:sz w:val="24"/>
                <w14:textFill>
                  <w14:solidFill>
                    <w14:schemeClr w14:val="tx1"/>
                  </w14:solidFill>
                </w14:textFill>
              </w:rPr>
            </w:pPr>
          </w:p>
        </w:tc>
        <w:tc>
          <w:tcPr>
            <w:tcW w:w="1481" w:type="dxa"/>
          </w:tcPr>
          <w:p w14:paraId="6BA6D484">
            <w:pPr>
              <w:spacing w:line="360" w:lineRule="auto"/>
              <w:rPr>
                <w:rFonts w:ascii="宋体" w:hAnsi="宋体"/>
                <w:color w:val="000000" w:themeColor="text1"/>
                <w:sz w:val="24"/>
                <w14:textFill>
                  <w14:solidFill>
                    <w14:schemeClr w14:val="tx1"/>
                  </w14:solidFill>
                </w14:textFill>
              </w:rPr>
            </w:pPr>
          </w:p>
        </w:tc>
        <w:tc>
          <w:tcPr>
            <w:tcW w:w="1432" w:type="dxa"/>
          </w:tcPr>
          <w:p w14:paraId="2B374B14">
            <w:pPr>
              <w:spacing w:line="360" w:lineRule="auto"/>
              <w:rPr>
                <w:rFonts w:ascii="宋体" w:hAnsi="宋体"/>
                <w:color w:val="000000" w:themeColor="text1"/>
                <w:sz w:val="24"/>
                <w14:textFill>
                  <w14:solidFill>
                    <w14:schemeClr w14:val="tx1"/>
                  </w14:solidFill>
                </w14:textFill>
              </w:rPr>
            </w:pPr>
          </w:p>
        </w:tc>
        <w:tc>
          <w:tcPr>
            <w:tcW w:w="1891" w:type="dxa"/>
          </w:tcPr>
          <w:p w14:paraId="7AA02E8E">
            <w:pPr>
              <w:spacing w:line="360" w:lineRule="auto"/>
              <w:rPr>
                <w:rFonts w:ascii="宋体" w:hAnsi="宋体"/>
                <w:color w:val="000000" w:themeColor="text1"/>
                <w:sz w:val="24"/>
                <w14:textFill>
                  <w14:solidFill>
                    <w14:schemeClr w14:val="tx1"/>
                  </w14:solidFill>
                </w14:textFill>
              </w:rPr>
            </w:pPr>
          </w:p>
        </w:tc>
      </w:tr>
    </w:tbl>
    <w:p w14:paraId="4235CDB8">
      <w:pPr>
        <w:autoSpaceDE w:val="0"/>
        <w:autoSpaceDN w:val="0"/>
        <w:adjustRightInd w:val="0"/>
        <w:spacing w:line="360" w:lineRule="auto"/>
        <w:rPr>
          <w:rFonts w:hint="eastAsia" w:ascii="宋体" w:hAnsi="宋体"/>
          <w:color w:val="000000" w:themeColor="text1"/>
          <w:sz w:val="24"/>
          <w:szCs w:val="21"/>
          <w:lang w:val="zh-CN"/>
          <w14:textFill>
            <w14:solidFill>
              <w14:schemeClr w14:val="tx1"/>
            </w14:solidFill>
          </w14:textFill>
        </w:rPr>
      </w:pPr>
    </w:p>
    <w:p w14:paraId="2BE62BE8">
      <w:pPr>
        <w:autoSpaceDE w:val="0"/>
        <w:autoSpaceDN w:val="0"/>
        <w:adjustRightInd w:val="0"/>
        <w:spacing w:line="360" w:lineRule="auto"/>
        <w:rPr>
          <w:rFonts w:hint="eastAsia" w:ascii="宋体" w:hAnsi="宋体"/>
          <w:color w:val="000000" w:themeColor="text1"/>
          <w:sz w:val="24"/>
          <w:szCs w:val="21"/>
          <w:lang w:val="zh-CN"/>
          <w14:textFill>
            <w14:solidFill>
              <w14:schemeClr w14:val="tx1"/>
            </w14:solidFill>
          </w14:textFill>
        </w:rPr>
      </w:pPr>
    </w:p>
    <w:p w14:paraId="773E22C5">
      <w:pPr>
        <w:autoSpaceDE w:val="0"/>
        <w:autoSpaceDN w:val="0"/>
        <w:adjustRightInd w:val="0"/>
        <w:spacing w:line="360" w:lineRule="auto"/>
        <w:rPr>
          <w:rFonts w:hint="eastAsia" w:ascii="宋体" w:hAnsi="宋体"/>
          <w:color w:val="000000" w:themeColor="text1"/>
          <w:sz w:val="24"/>
          <w:szCs w:val="21"/>
          <w:lang w:val="zh-CN"/>
          <w14:textFill>
            <w14:solidFill>
              <w14:schemeClr w14:val="tx1"/>
            </w14:solidFill>
          </w14:textFill>
        </w:rPr>
      </w:pPr>
    </w:p>
    <w:p w14:paraId="26826A55">
      <w:pPr>
        <w:autoSpaceDE w:val="0"/>
        <w:autoSpaceDN w:val="0"/>
        <w:adjustRightInd w:val="0"/>
        <w:spacing w:line="360" w:lineRule="auto"/>
        <w:rPr>
          <w:rFonts w:ascii="宋体" w:hAnsi="宋体"/>
          <w:color w:val="000000" w:themeColor="text1"/>
          <w:sz w:val="24"/>
          <w:szCs w:val="21"/>
          <w:lang w:val="zh-CN"/>
          <w14:textFill>
            <w14:solidFill>
              <w14:schemeClr w14:val="tx1"/>
            </w14:solidFill>
          </w14:textFill>
        </w:rPr>
      </w:pPr>
      <w:r>
        <w:rPr>
          <w:rFonts w:hint="eastAsia" w:ascii="宋体" w:hAnsi="宋体"/>
          <w:color w:val="000000" w:themeColor="text1"/>
          <w:sz w:val="24"/>
          <w:szCs w:val="21"/>
          <w:lang w:val="zh-CN"/>
          <w14:textFill>
            <w14:solidFill>
              <w14:schemeClr w14:val="tx1"/>
            </w14:solidFill>
          </w14:textFill>
        </w:rPr>
        <w:t>法定代表人（签字或盖章）：       投标人（</w:t>
      </w:r>
      <w:r>
        <w:rPr>
          <w:rFonts w:hint="eastAsia" w:ascii="宋体" w:hAnsi="宋体"/>
          <w:color w:val="000000" w:themeColor="text1"/>
          <w:sz w:val="24"/>
          <w:szCs w:val="21"/>
          <w14:textFill>
            <w14:solidFill>
              <w14:schemeClr w14:val="tx1"/>
            </w14:solidFill>
          </w14:textFill>
        </w:rPr>
        <w:t>公</w:t>
      </w:r>
      <w:r>
        <w:rPr>
          <w:rFonts w:hint="eastAsia" w:ascii="宋体" w:hAnsi="宋体"/>
          <w:color w:val="000000" w:themeColor="text1"/>
          <w:sz w:val="24"/>
          <w:szCs w:val="21"/>
          <w:lang w:val="zh-CN"/>
          <w14:textFill>
            <w14:solidFill>
              <w14:schemeClr w14:val="tx1"/>
            </w14:solidFill>
          </w14:textFill>
        </w:rPr>
        <w:t>章）：       日期：   年   月   日</w:t>
      </w:r>
    </w:p>
    <w:p w14:paraId="7F776271">
      <w:pPr>
        <w:autoSpaceDE w:val="0"/>
        <w:autoSpaceDN w:val="0"/>
        <w:adjustRightInd w:val="0"/>
        <w:spacing w:line="360" w:lineRule="auto"/>
        <w:rPr>
          <w:rFonts w:ascii="宋体" w:hAnsi="宋体"/>
          <w:color w:val="000000" w:themeColor="text1"/>
          <w:sz w:val="24"/>
          <w:szCs w:val="21"/>
          <w:lang w:val="zh-CN"/>
          <w14:textFill>
            <w14:solidFill>
              <w14:schemeClr w14:val="tx1"/>
            </w14:solidFill>
          </w14:textFill>
        </w:rPr>
      </w:pPr>
    </w:p>
    <w:p w14:paraId="0DCF201E">
      <w:pPr>
        <w:pStyle w:val="2"/>
        <w:rPr>
          <w:color w:val="000000" w:themeColor="text1"/>
          <w:lang w:val="zh-CN"/>
          <w14:textFill>
            <w14:solidFill>
              <w14:schemeClr w14:val="tx1"/>
            </w14:solidFill>
          </w14:textFill>
        </w:rPr>
      </w:pPr>
    </w:p>
    <w:p w14:paraId="18DB4CE3">
      <w:pPr>
        <w:snapToGrid w:val="0"/>
        <w:spacing w:beforeLines="50" w:after="50" w:line="360" w:lineRule="auto"/>
        <w:rPr>
          <w:rFonts w:ascii="宋体" w:hAnsi="宋体"/>
          <w:b/>
          <w:color w:val="000000" w:themeColor="text1"/>
          <w:sz w:val="28"/>
          <w14:textFill>
            <w14:solidFill>
              <w14:schemeClr w14:val="tx1"/>
            </w14:solidFill>
          </w14:textFill>
        </w:rPr>
      </w:pPr>
      <w:bookmarkStart w:id="74" w:name="_Toc471737586"/>
      <w:r>
        <w:rPr>
          <w:rFonts w:hint="eastAsia" w:ascii="宋体" w:hAnsi="宋体"/>
          <w:b/>
          <w:color w:val="000000" w:themeColor="text1"/>
          <w:sz w:val="28"/>
          <w14:textFill>
            <w14:solidFill>
              <w14:schemeClr w14:val="tx1"/>
            </w14:solidFill>
          </w14:textFill>
        </w:rPr>
        <w:t>附件</w:t>
      </w:r>
      <w:r>
        <w:rPr>
          <w:rFonts w:hint="eastAsia" w:ascii="宋体" w:hAnsi="宋体"/>
          <w:b/>
          <w:color w:val="000000" w:themeColor="text1"/>
          <w:sz w:val="28"/>
          <w:lang w:val="en-US" w:eastAsia="zh-CN"/>
          <w14:textFill>
            <w14:solidFill>
              <w14:schemeClr w14:val="tx1"/>
            </w14:solidFill>
          </w14:textFill>
        </w:rPr>
        <w:t>9</w:t>
      </w:r>
      <w:r>
        <w:rPr>
          <w:rFonts w:hint="eastAsia" w:ascii="宋体" w:hAnsi="宋体"/>
          <w:b/>
          <w:color w:val="000000" w:themeColor="text1"/>
          <w:sz w:val="28"/>
          <w14:textFill>
            <w14:solidFill>
              <w14:schemeClr w14:val="tx1"/>
            </w14:solidFill>
          </w14:textFill>
        </w:rPr>
        <w:t>:</w:t>
      </w:r>
      <w:bookmarkEnd w:id="74"/>
      <w:r>
        <w:rPr>
          <w:rFonts w:hint="eastAsia" w:ascii="宋体" w:hAnsi="宋体"/>
          <w:b/>
          <w:color w:val="000000" w:themeColor="text1"/>
          <w:sz w:val="28"/>
          <w14:textFill>
            <w14:solidFill>
              <w14:schemeClr w14:val="tx1"/>
            </w14:solidFill>
          </w14:textFill>
        </w:rPr>
        <w:t xml:space="preserve"> </w:t>
      </w:r>
    </w:p>
    <w:p w14:paraId="7138060A">
      <w:pPr>
        <w:spacing w:beforeLines="50" w:line="360" w:lineRule="auto"/>
        <w:jc w:val="center"/>
        <w:rPr>
          <w:rFonts w:hint="eastAsia"/>
          <w:color w:val="000000" w:themeColor="text1"/>
          <w:kern w:val="0"/>
          <w:sz w:val="28"/>
          <w:szCs w:val="28"/>
          <w:lang w:eastAsia="zh-CN"/>
          <w14:textFill>
            <w14:solidFill>
              <w14:schemeClr w14:val="tx1"/>
            </w14:solidFill>
          </w14:textFill>
        </w:rPr>
      </w:pPr>
      <w:r>
        <w:rPr>
          <w:rFonts w:hint="eastAsia"/>
          <w:color w:val="000000" w:themeColor="text1"/>
          <w:kern w:val="0"/>
          <w:sz w:val="28"/>
          <w:szCs w:val="28"/>
          <w:lang w:eastAsia="zh-CN"/>
          <w14:textFill>
            <w14:solidFill>
              <w14:schemeClr w14:val="tx1"/>
            </w14:solidFill>
          </w14:textFill>
        </w:rPr>
        <w:t>三门县浦坝港镇乡村公路日常养护工程</w:t>
      </w:r>
    </w:p>
    <w:p w14:paraId="0B3644AA">
      <w:pPr>
        <w:spacing w:beforeLines="50" w:line="360" w:lineRule="auto"/>
        <w:jc w:val="center"/>
        <w:rPr>
          <w:rFonts w:ascii="宋体" w:hAnsi="宋体"/>
          <w:b/>
          <w:color w:val="000000" w:themeColor="text1"/>
          <w:sz w:val="28"/>
          <w14:textFill>
            <w14:solidFill>
              <w14:schemeClr w14:val="tx1"/>
            </w14:solidFill>
          </w14:textFill>
        </w:rPr>
      </w:pPr>
      <w:r>
        <w:rPr>
          <w:rFonts w:hint="eastAsia" w:ascii="宋体" w:hAnsi="宋体"/>
          <w:b/>
          <w:color w:val="000000" w:themeColor="text1"/>
          <w:sz w:val="28"/>
          <w14:textFill>
            <w14:solidFill>
              <w14:schemeClr w14:val="tx1"/>
            </w14:solidFill>
          </w14:textFill>
        </w:rPr>
        <w:t>项目设备配置清单</w:t>
      </w:r>
    </w:p>
    <w:p w14:paraId="06582960">
      <w:pPr>
        <w:spacing w:line="360" w:lineRule="auto"/>
        <w:jc w:val="center"/>
        <w:rPr>
          <w:rFonts w:ascii="黑体" w:hAnsi="宋体" w:eastAsia="黑体"/>
          <w:b/>
          <w:color w:val="000000" w:themeColor="text1"/>
          <w:sz w:val="44"/>
          <w14:textFill>
            <w14:solidFill>
              <w14:schemeClr w14:val="tx1"/>
            </w14:solidFill>
          </w14:textFill>
        </w:rPr>
      </w:pPr>
      <w:r>
        <w:rPr>
          <w:rFonts w:hint="eastAsia" w:ascii="仿宋_GB2312" w:eastAsia="仿宋_GB2312"/>
          <w:color w:val="000000" w:themeColor="text1"/>
          <w14:textFill>
            <w14:solidFill>
              <w14:schemeClr w14:val="tx1"/>
            </w14:solidFill>
          </w14:textFill>
        </w:rPr>
        <w:t>（按此格式自制）</w:t>
      </w:r>
    </w:p>
    <w:tbl>
      <w:tblPr>
        <w:tblStyle w:val="44"/>
        <w:tblW w:w="9126" w:type="dxa"/>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216"/>
        <w:gridCol w:w="944"/>
        <w:gridCol w:w="1060"/>
        <w:gridCol w:w="1153"/>
        <w:gridCol w:w="1027"/>
        <w:gridCol w:w="1260"/>
        <w:gridCol w:w="1758"/>
      </w:tblGrid>
      <w:tr w14:paraId="5B941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708" w:type="dxa"/>
            <w:vAlign w:val="center"/>
          </w:tcPr>
          <w:p w14:paraId="3EB5DC3A">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序号</w:t>
            </w:r>
          </w:p>
        </w:tc>
        <w:tc>
          <w:tcPr>
            <w:tcW w:w="1216" w:type="dxa"/>
            <w:vAlign w:val="center"/>
          </w:tcPr>
          <w:p w14:paraId="3DE016B8">
            <w:pPr>
              <w:jc w:val="center"/>
              <w:rPr>
                <w:rFonts w:ascii="宋体" w:hAnsi="宋体"/>
                <w:color w:val="000000" w:themeColor="text1"/>
                <w14:textFill>
                  <w14:solidFill>
                    <w14:schemeClr w14:val="tx1"/>
                  </w14:solidFill>
                </w14:textFill>
              </w:rPr>
            </w:pPr>
          </w:p>
        </w:tc>
        <w:tc>
          <w:tcPr>
            <w:tcW w:w="944" w:type="dxa"/>
            <w:vAlign w:val="center"/>
          </w:tcPr>
          <w:p w14:paraId="4076237C">
            <w:pPr>
              <w:jc w:val="center"/>
              <w:rPr>
                <w:rFonts w:ascii="宋体" w:hAnsi="宋体"/>
                <w:color w:val="000000" w:themeColor="text1"/>
                <w14:textFill>
                  <w14:solidFill>
                    <w14:schemeClr w14:val="tx1"/>
                  </w14:solidFill>
                </w14:textFill>
              </w:rPr>
            </w:pPr>
          </w:p>
        </w:tc>
        <w:tc>
          <w:tcPr>
            <w:tcW w:w="1060" w:type="dxa"/>
            <w:vAlign w:val="center"/>
          </w:tcPr>
          <w:p w14:paraId="5861BED5">
            <w:pPr>
              <w:jc w:val="center"/>
              <w:rPr>
                <w:rFonts w:ascii="宋体" w:hAnsi="宋体"/>
                <w:color w:val="000000" w:themeColor="text1"/>
                <w14:textFill>
                  <w14:solidFill>
                    <w14:schemeClr w14:val="tx1"/>
                  </w14:solidFill>
                </w14:textFill>
              </w:rPr>
            </w:pPr>
          </w:p>
        </w:tc>
        <w:tc>
          <w:tcPr>
            <w:tcW w:w="1153" w:type="dxa"/>
            <w:vAlign w:val="center"/>
          </w:tcPr>
          <w:p w14:paraId="6C651971">
            <w:pPr>
              <w:jc w:val="center"/>
              <w:rPr>
                <w:rFonts w:ascii="宋体" w:hAnsi="宋体"/>
                <w:color w:val="000000" w:themeColor="text1"/>
                <w14:textFill>
                  <w14:solidFill>
                    <w14:schemeClr w14:val="tx1"/>
                  </w14:solidFill>
                </w14:textFill>
              </w:rPr>
            </w:pPr>
          </w:p>
        </w:tc>
        <w:tc>
          <w:tcPr>
            <w:tcW w:w="1027" w:type="dxa"/>
            <w:vAlign w:val="center"/>
          </w:tcPr>
          <w:p w14:paraId="7644E4E3">
            <w:pPr>
              <w:jc w:val="center"/>
              <w:rPr>
                <w:rFonts w:ascii="宋体" w:hAnsi="宋体"/>
                <w:color w:val="000000" w:themeColor="text1"/>
                <w14:textFill>
                  <w14:solidFill>
                    <w14:schemeClr w14:val="tx1"/>
                  </w14:solidFill>
                </w14:textFill>
              </w:rPr>
            </w:pPr>
          </w:p>
        </w:tc>
        <w:tc>
          <w:tcPr>
            <w:tcW w:w="1260" w:type="dxa"/>
            <w:vAlign w:val="center"/>
          </w:tcPr>
          <w:p w14:paraId="10F303EA">
            <w:pPr>
              <w:jc w:val="center"/>
              <w:rPr>
                <w:rFonts w:ascii="宋体" w:hAnsi="宋体"/>
                <w:color w:val="000000" w:themeColor="text1"/>
                <w14:textFill>
                  <w14:solidFill>
                    <w14:schemeClr w14:val="tx1"/>
                  </w14:solidFill>
                </w14:textFill>
              </w:rPr>
            </w:pPr>
          </w:p>
        </w:tc>
        <w:tc>
          <w:tcPr>
            <w:tcW w:w="1758" w:type="dxa"/>
            <w:vAlign w:val="center"/>
          </w:tcPr>
          <w:p w14:paraId="5315F1BB">
            <w:pPr>
              <w:jc w:val="center"/>
              <w:rPr>
                <w:rFonts w:ascii="宋体" w:hAnsi="宋体"/>
                <w:color w:val="000000" w:themeColor="text1"/>
                <w14:textFill>
                  <w14:solidFill>
                    <w14:schemeClr w14:val="tx1"/>
                  </w14:solidFill>
                </w14:textFill>
              </w:rPr>
            </w:pPr>
          </w:p>
        </w:tc>
      </w:tr>
      <w:tr w14:paraId="46811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3BACFE00">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c>
          <w:tcPr>
            <w:tcW w:w="1216" w:type="dxa"/>
            <w:vAlign w:val="center"/>
          </w:tcPr>
          <w:p w14:paraId="5B18EBC9">
            <w:pPr>
              <w:jc w:val="center"/>
              <w:rPr>
                <w:rFonts w:ascii="宋体" w:hAnsi="宋体"/>
                <w:color w:val="000000" w:themeColor="text1"/>
                <w14:textFill>
                  <w14:solidFill>
                    <w14:schemeClr w14:val="tx1"/>
                  </w14:solidFill>
                </w14:textFill>
              </w:rPr>
            </w:pPr>
          </w:p>
        </w:tc>
        <w:tc>
          <w:tcPr>
            <w:tcW w:w="944" w:type="dxa"/>
            <w:vAlign w:val="center"/>
          </w:tcPr>
          <w:p w14:paraId="08F64305">
            <w:pPr>
              <w:jc w:val="center"/>
              <w:rPr>
                <w:rFonts w:ascii="宋体" w:hAnsi="宋体"/>
                <w:color w:val="000000" w:themeColor="text1"/>
                <w14:textFill>
                  <w14:solidFill>
                    <w14:schemeClr w14:val="tx1"/>
                  </w14:solidFill>
                </w14:textFill>
              </w:rPr>
            </w:pPr>
          </w:p>
        </w:tc>
        <w:tc>
          <w:tcPr>
            <w:tcW w:w="1060" w:type="dxa"/>
            <w:vAlign w:val="center"/>
          </w:tcPr>
          <w:p w14:paraId="5FDBF9B4">
            <w:pPr>
              <w:jc w:val="center"/>
              <w:rPr>
                <w:rFonts w:ascii="宋体" w:hAnsi="宋体"/>
                <w:color w:val="000000" w:themeColor="text1"/>
                <w14:textFill>
                  <w14:solidFill>
                    <w14:schemeClr w14:val="tx1"/>
                  </w14:solidFill>
                </w14:textFill>
              </w:rPr>
            </w:pPr>
          </w:p>
        </w:tc>
        <w:tc>
          <w:tcPr>
            <w:tcW w:w="1153" w:type="dxa"/>
            <w:vAlign w:val="center"/>
          </w:tcPr>
          <w:p w14:paraId="644BACF1">
            <w:pPr>
              <w:jc w:val="center"/>
              <w:rPr>
                <w:rFonts w:ascii="宋体" w:hAnsi="宋体"/>
                <w:color w:val="000000" w:themeColor="text1"/>
                <w14:textFill>
                  <w14:solidFill>
                    <w14:schemeClr w14:val="tx1"/>
                  </w14:solidFill>
                </w14:textFill>
              </w:rPr>
            </w:pPr>
          </w:p>
        </w:tc>
        <w:tc>
          <w:tcPr>
            <w:tcW w:w="1027" w:type="dxa"/>
            <w:vAlign w:val="center"/>
          </w:tcPr>
          <w:p w14:paraId="0DA914F0">
            <w:pPr>
              <w:jc w:val="center"/>
              <w:rPr>
                <w:rFonts w:ascii="宋体" w:hAnsi="宋体"/>
                <w:color w:val="000000" w:themeColor="text1"/>
                <w14:textFill>
                  <w14:solidFill>
                    <w14:schemeClr w14:val="tx1"/>
                  </w14:solidFill>
                </w14:textFill>
              </w:rPr>
            </w:pPr>
          </w:p>
        </w:tc>
        <w:tc>
          <w:tcPr>
            <w:tcW w:w="1260" w:type="dxa"/>
            <w:vAlign w:val="center"/>
          </w:tcPr>
          <w:p w14:paraId="2BD73544">
            <w:pPr>
              <w:jc w:val="center"/>
              <w:rPr>
                <w:rFonts w:ascii="宋体" w:hAnsi="宋体"/>
                <w:color w:val="000000" w:themeColor="text1"/>
                <w14:textFill>
                  <w14:solidFill>
                    <w14:schemeClr w14:val="tx1"/>
                  </w14:solidFill>
                </w14:textFill>
              </w:rPr>
            </w:pPr>
          </w:p>
        </w:tc>
        <w:tc>
          <w:tcPr>
            <w:tcW w:w="1758" w:type="dxa"/>
            <w:vAlign w:val="center"/>
          </w:tcPr>
          <w:p w14:paraId="5786435C">
            <w:pPr>
              <w:jc w:val="center"/>
              <w:rPr>
                <w:rFonts w:ascii="宋体" w:hAnsi="宋体"/>
                <w:color w:val="000000" w:themeColor="text1"/>
                <w14:textFill>
                  <w14:solidFill>
                    <w14:schemeClr w14:val="tx1"/>
                  </w14:solidFill>
                </w14:textFill>
              </w:rPr>
            </w:pPr>
          </w:p>
        </w:tc>
      </w:tr>
      <w:tr w14:paraId="5F0CC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644806C5">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w:t>
            </w:r>
          </w:p>
        </w:tc>
        <w:tc>
          <w:tcPr>
            <w:tcW w:w="1216" w:type="dxa"/>
            <w:vAlign w:val="center"/>
          </w:tcPr>
          <w:p w14:paraId="19A0A86E">
            <w:pPr>
              <w:jc w:val="center"/>
              <w:rPr>
                <w:rFonts w:ascii="宋体" w:hAnsi="宋体"/>
                <w:color w:val="000000" w:themeColor="text1"/>
                <w14:textFill>
                  <w14:solidFill>
                    <w14:schemeClr w14:val="tx1"/>
                  </w14:solidFill>
                </w14:textFill>
              </w:rPr>
            </w:pPr>
          </w:p>
        </w:tc>
        <w:tc>
          <w:tcPr>
            <w:tcW w:w="944" w:type="dxa"/>
            <w:vAlign w:val="center"/>
          </w:tcPr>
          <w:p w14:paraId="1308B144">
            <w:pPr>
              <w:jc w:val="center"/>
              <w:rPr>
                <w:rFonts w:ascii="宋体" w:hAnsi="宋体"/>
                <w:color w:val="000000" w:themeColor="text1"/>
                <w14:textFill>
                  <w14:solidFill>
                    <w14:schemeClr w14:val="tx1"/>
                  </w14:solidFill>
                </w14:textFill>
              </w:rPr>
            </w:pPr>
          </w:p>
        </w:tc>
        <w:tc>
          <w:tcPr>
            <w:tcW w:w="1060" w:type="dxa"/>
            <w:vAlign w:val="center"/>
          </w:tcPr>
          <w:p w14:paraId="354CCD13">
            <w:pPr>
              <w:jc w:val="center"/>
              <w:rPr>
                <w:rFonts w:ascii="宋体" w:hAnsi="宋体"/>
                <w:color w:val="000000" w:themeColor="text1"/>
                <w14:textFill>
                  <w14:solidFill>
                    <w14:schemeClr w14:val="tx1"/>
                  </w14:solidFill>
                </w14:textFill>
              </w:rPr>
            </w:pPr>
          </w:p>
        </w:tc>
        <w:tc>
          <w:tcPr>
            <w:tcW w:w="1153" w:type="dxa"/>
            <w:vAlign w:val="center"/>
          </w:tcPr>
          <w:p w14:paraId="4C1D6F23">
            <w:pPr>
              <w:jc w:val="center"/>
              <w:rPr>
                <w:rFonts w:ascii="宋体" w:hAnsi="宋体"/>
                <w:color w:val="000000" w:themeColor="text1"/>
                <w14:textFill>
                  <w14:solidFill>
                    <w14:schemeClr w14:val="tx1"/>
                  </w14:solidFill>
                </w14:textFill>
              </w:rPr>
            </w:pPr>
          </w:p>
        </w:tc>
        <w:tc>
          <w:tcPr>
            <w:tcW w:w="1027" w:type="dxa"/>
            <w:vAlign w:val="center"/>
          </w:tcPr>
          <w:p w14:paraId="374AC1F5">
            <w:pPr>
              <w:jc w:val="center"/>
              <w:rPr>
                <w:rFonts w:ascii="宋体" w:hAnsi="宋体"/>
                <w:color w:val="000000" w:themeColor="text1"/>
                <w14:textFill>
                  <w14:solidFill>
                    <w14:schemeClr w14:val="tx1"/>
                  </w14:solidFill>
                </w14:textFill>
              </w:rPr>
            </w:pPr>
          </w:p>
        </w:tc>
        <w:tc>
          <w:tcPr>
            <w:tcW w:w="1260" w:type="dxa"/>
            <w:vAlign w:val="center"/>
          </w:tcPr>
          <w:p w14:paraId="6387E42C">
            <w:pPr>
              <w:jc w:val="center"/>
              <w:rPr>
                <w:rFonts w:ascii="宋体" w:hAnsi="宋体"/>
                <w:color w:val="000000" w:themeColor="text1"/>
                <w14:textFill>
                  <w14:solidFill>
                    <w14:schemeClr w14:val="tx1"/>
                  </w14:solidFill>
                </w14:textFill>
              </w:rPr>
            </w:pPr>
          </w:p>
        </w:tc>
        <w:tc>
          <w:tcPr>
            <w:tcW w:w="1758" w:type="dxa"/>
            <w:vAlign w:val="center"/>
          </w:tcPr>
          <w:p w14:paraId="254302A6">
            <w:pPr>
              <w:jc w:val="center"/>
              <w:rPr>
                <w:rFonts w:ascii="宋体" w:hAnsi="宋体"/>
                <w:color w:val="000000" w:themeColor="text1"/>
                <w14:textFill>
                  <w14:solidFill>
                    <w14:schemeClr w14:val="tx1"/>
                  </w14:solidFill>
                </w14:textFill>
              </w:rPr>
            </w:pPr>
          </w:p>
        </w:tc>
      </w:tr>
      <w:tr w14:paraId="0003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27C028E4">
            <w:pPr>
              <w:pStyle w:val="33"/>
              <w:ind w:left="0" w:leftChars="0" w:firstLine="210" w:firstLineChars="100"/>
              <w:jc w:val="both"/>
              <w:rPr>
                <w:rFonts w:ascii="宋体" w:hAnsi="宋体"/>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3</w:t>
            </w:r>
          </w:p>
        </w:tc>
        <w:tc>
          <w:tcPr>
            <w:tcW w:w="1216" w:type="dxa"/>
            <w:vAlign w:val="center"/>
          </w:tcPr>
          <w:p w14:paraId="7DC3AC64">
            <w:pPr>
              <w:jc w:val="center"/>
              <w:rPr>
                <w:rFonts w:ascii="宋体" w:hAnsi="宋体"/>
                <w:color w:val="000000" w:themeColor="text1"/>
                <w14:textFill>
                  <w14:solidFill>
                    <w14:schemeClr w14:val="tx1"/>
                  </w14:solidFill>
                </w14:textFill>
              </w:rPr>
            </w:pPr>
          </w:p>
        </w:tc>
        <w:tc>
          <w:tcPr>
            <w:tcW w:w="944" w:type="dxa"/>
            <w:vAlign w:val="center"/>
          </w:tcPr>
          <w:p w14:paraId="717329FF">
            <w:pPr>
              <w:jc w:val="center"/>
              <w:rPr>
                <w:rFonts w:ascii="宋体" w:hAnsi="宋体"/>
                <w:color w:val="000000" w:themeColor="text1"/>
                <w14:textFill>
                  <w14:solidFill>
                    <w14:schemeClr w14:val="tx1"/>
                  </w14:solidFill>
                </w14:textFill>
              </w:rPr>
            </w:pPr>
          </w:p>
        </w:tc>
        <w:tc>
          <w:tcPr>
            <w:tcW w:w="1060" w:type="dxa"/>
            <w:vAlign w:val="center"/>
          </w:tcPr>
          <w:p w14:paraId="4E7B5895">
            <w:pPr>
              <w:jc w:val="center"/>
              <w:rPr>
                <w:rFonts w:ascii="宋体" w:hAnsi="宋体"/>
                <w:color w:val="000000" w:themeColor="text1"/>
                <w14:textFill>
                  <w14:solidFill>
                    <w14:schemeClr w14:val="tx1"/>
                  </w14:solidFill>
                </w14:textFill>
              </w:rPr>
            </w:pPr>
          </w:p>
        </w:tc>
        <w:tc>
          <w:tcPr>
            <w:tcW w:w="1153" w:type="dxa"/>
            <w:vAlign w:val="center"/>
          </w:tcPr>
          <w:p w14:paraId="60AA9737">
            <w:pPr>
              <w:jc w:val="center"/>
              <w:rPr>
                <w:rFonts w:ascii="宋体" w:hAnsi="宋体"/>
                <w:color w:val="000000" w:themeColor="text1"/>
                <w14:textFill>
                  <w14:solidFill>
                    <w14:schemeClr w14:val="tx1"/>
                  </w14:solidFill>
                </w14:textFill>
              </w:rPr>
            </w:pPr>
          </w:p>
        </w:tc>
        <w:tc>
          <w:tcPr>
            <w:tcW w:w="1027" w:type="dxa"/>
            <w:vAlign w:val="center"/>
          </w:tcPr>
          <w:p w14:paraId="4694B1C1">
            <w:pPr>
              <w:jc w:val="center"/>
              <w:rPr>
                <w:rFonts w:ascii="宋体" w:hAnsi="宋体"/>
                <w:color w:val="000000" w:themeColor="text1"/>
                <w14:textFill>
                  <w14:solidFill>
                    <w14:schemeClr w14:val="tx1"/>
                  </w14:solidFill>
                </w14:textFill>
              </w:rPr>
            </w:pPr>
          </w:p>
        </w:tc>
        <w:tc>
          <w:tcPr>
            <w:tcW w:w="1260" w:type="dxa"/>
            <w:vAlign w:val="center"/>
          </w:tcPr>
          <w:p w14:paraId="7BA641DA">
            <w:pPr>
              <w:jc w:val="center"/>
              <w:rPr>
                <w:rFonts w:ascii="宋体" w:hAnsi="宋体"/>
                <w:color w:val="000000" w:themeColor="text1"/>
                <w14:textFill>
                  <w14:solidFill>
                    <w14:schemeClr w14:val="tx1"/>
                  </w14:solidFill>
                </w14:textFill>
              </w:rPr>
            </w:pPr>
          </w:p>
        </w:tc>
        <w:tc>
          <w:tcPr>
            <w:tcW w:w="1758" w:type="dxa"/>
            <w:vAlign w:val="center"/>
          </w:tcPr>
          <w:p w14:paraId="50B68F82">
            <w:pPr>
              <w:jc w:val="center"/>
              <w:rPr>
                <w:rFonts w:ascii="宋体" w:hAnsi="宋体"/>
                <w:color w:val="000000" w:themeColor="text1"/>
                <w14:textFill>
                  <w14:solidFill>
                    <w14:schemeClr w14:val="tx1"/>
                  </w14:solidFill>
                </w14:textFill>
              </w:rPr>
            </w:pPr>
          </w:p>
        </w:tc>
      </w:tr>
      <w:tr w14:paraId="6AC44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03614E21">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w:t>
            </w:r>
          </w:p>
        </w:tc>
        <w:tc>
          <w:tcPr>
            <w:tcW w:w="1216" w:type="dxa"/>
            <w:vAlign w:val="center"/>
          </w:tcPr>
          <w:p w14:paraId="4B8F00DB">
            <w:pPr>
              <w:jc w:val="center"/>
              <w:rPr>
                <w:rFonts w:ascii="宋体" w:hAnsi="宋体"/>
                <w:color w:val="000000" w:themeColor="text1"/>
                <w14:textFill>
                  <w14:solidFill>
                    <w14:schemeClr w14:val="tx1"/>
                  </w14:solidFill>
                </w14:textFill>
              </w:rPr>
            </w:pPr>
          </w:p>
        </w:tc>
        <w:tc>
          <w:tcPr>
            <w:tcW w:w="944" w:type="dxa"/>
            <w:vAlign w:val="center"/>
          </w:tcPr>
          <w:p w14:paraId="2E49516C">
            <w:pPr>
              <w:jc w:val="center"/>
              <w:rPr>
                <w:rFonts w:ascii="宋体" w:hAnsi="宋体"/>
                <w:color w:val="000000" w:themeColor="text1"/>
                <w14:textFill>
                  <w14:solidFill>
                    <w14:schemeClr w14:val="tx1"/>
                  </w14:solidFill>
                </w14:textFill>
              </w:rPr>
            </w:pPr>
          </w:p>
        </w:tc>
        <w:tc>
          <w:tcPr>
            <w:tcW w:w="1060" w:type="dxa"/>
            <w:vAlign w:val="center"/>
          </w:tcPr>
          <w:p w14:paraId="24EAAF50">
            <w:pPr>
              <w:jc w:val="center"/>
              <w:rPr>
                <w:rFonts w:ascii="宋体" w:hAnsi="宋体"/>
                <w:color w:val="000000" w:themeColor="text1"/>
                <w14:textFill>
                  <w14:solidFill>
                    <w14:schemeClr w14:val="tx1"/>
                  </w14:solidFill>
                </w14:textFill>
              </w:rPr>
            </w:pPr>
          </w:p>
        </w:tc>
        <w:tc>
          <w:tcPr>
            <w:tcW w:w="1153" w:type="dxa"/>
            <w:vAlign w:val="center"/>
          </w:tcPr>
          <w:p w14:paraId="452A697F">
            <w:pPr>
              <w:jc w:val="center"/>
              <w:rPr>
                <w:rFonts w:ascii="宋体" w:hAnsi="宋体"/>
                <w:color w:val="000000" w:themeColor="text1"/>
                <w14:textFill>
                  <w14:solidFill>
                    <w14:schemeClr w14:val="tx1"/>
                  </w14:solidFill>
                </w14:textFill>
              </w:rPr>
            </w:pPr>
          </w:p>
        </w:tc>
        <w:tc>
          <w:tcPr>
            <w:tcW w:w="1027" w:type="dxa"/>
            <w:vAlign w:val="center"/>
          </w:tcPr>
          <w:p w14:paraId="62D0A9D0">
            <w:pPr>
              <w:jc w:val="center"/>
              <w:rPr>
                <w:rFonts w:ascii="宋体" w:hAnsi="宋体"/>
                <w:color w:val="000000" w:themeColor="text1"/>
                <w14:textFill>
                  <w14:solidFill>
                    <w14:schemeClr w14:val="tx1"/>
                  </w14:solidFill>
                </w14:textFill>
              </w:rPr>
            </w:pPr>
          </w:p>
        </w:tc>
        <w:tc>
          <w:tcPr>
            <w:tcW w:w="1260" w:type="dxa"/>
            <w:vAlign w:val="center"/>
          </w:tcPr>
          <w:p w14:paraId="598FEA6B">
            <w:pPr>
              <w:jc w:val="center"/>
              <w:rPr>
                <w:rFonts w:ascii="宋体" w:hAnsi="宋体"/>
                <w:color w:val="000000" w:themeColor="text1"/>
                <w14:textFill>
                  <w14:solidFill>
                    <w14:schemeClr w14:val="tx1"/>
                  </w14:solidFill>
                </w14:textFill>
              </w:rPr>
            </w:pPr>
          </w:p>
        </w:tc>
        <w:tc>
          <w:tcPr>
            <w:tcW w:w="1758" w:type="dxa"/>
            <w:vAlign w:val="center"/>
          </w:tcPr>
          <w:p w14:paraId="7AC26763">
            <w:pPr>
              <w:jc w:val="center"/>
              <w:rPr>
                <w:rFonts w:ascii="宋体" w:hAnsi="宋体"/>
                <w:color w:val="000000" w:themeColor="text1"/>
                <w14:textFill>
                  <w14:solidFill>
                    <w14:schemeClr w14:val="tx1"/>
                  </w14:solidFill>
                </w14:textFill>
              </w:rPr>
            </w:pPr>
          </w:p>
        </w:tc>
      </w:tr>
      <w:tr w14:paraId="5F1A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6FAA1114">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5</w:t>
            </w:r>
          </w:p>
        </w:tc>
        <w:tc>
          <w:tcPr>
            <w:tcW w:w="1216" w:type="dxa"/>
            <w:vAlign w:val="center"/>
          </w:tcPr>
          <w:p w14:paraId="2C20F9F7">
            <w:pPr>
              <w:jc w:val="center"/>
              <w:rPr>
                <w:rFonts w:ascii="宋体" w:hAnsi="宋体"/>
                <w:color w:val="000000" w:themeColor="text1"/>
                <w14:textFill>
                  <w14:solidFill>
                    <w14:schemeClr w14:val="tx1"/>
                  </w14:solidFill>
                </w14:textFill>
              </w:rPr>
            </w:pPr>
          </w:p>
        </w:tc>
        <w:tc>
          <w:tcPr>
            <w:tcW w:w="944" w:type="dxa"/>
            <w:vAlign w:val="center"/>
          </w:tcPr>
          <w:p w14:paraId="46BFEE13">
            <w:pPr>
              <w:jc w:val="center"/>
              <w:rPr>
                <w:rFonts w:ascii="宋体" w:hAnsi="宋体"/>
                <w:color w:val="000000" w:themeColor="text1"/>
                <w14:textFill>
                  <w14:solidFill>
                    <w14:schemeClr w14:val="tx1"/>
                  </w14:solidFill>
                </w14:textFill>
              </w:rPr>
            </w:pPr>
          </w:p>
        </w:tc>
        <w:tc>
          <w:tcPr>
            <w:tcW w:w="1060" w:type="dxa"/>
            <w:vAlign w:val="center"/>
          </w:tcPr>
          <w:p w14:paraId="207E4FA6">
            <w:pPr>
              <w:jc w:val="center"/>
              <w:rPr>
                <w:rFonts w:ascii="宋体" w:hAnsi="宋体"/>
                <w:color w:val="000000" w:themeColor="text1"/>
                <w14:textFill>
                  <w14:solidFill>
                    <w14:schemeClr w14:val="tx1"/>
                  </w14:solidFill>
                </w14:textFill>
              </w:rPr>
            </w:pPr>
          </w:p>
        </w:tc>
        <w:tc>
          <w:tcPr>
            <w:tcW w:w="1153" w:type="dxa"/>
            <w:vAlign w:val="center"/>
          </w:tcPr>
          <w:p w14:paraId="1F83996F">
            <w:pPr>
              <w:jc w:val="center"/>
              <w:rPr>
                <w:rFonts w:ascii="宋体" w:hAnsi="宋体"/>
                <w:color w:val="000000" w:themeColor="text1"/>
                <w14:textFill>
                  <w14:solidFill>
                    <w14:schemeClr w14:val="tx1"/>
                  </w14:solidFill>
                </w14:textFill>
              </w:rPr>
            </w:pPr>
          </w:p>
        </w:tc>
        <w:tc>
          <w:tcPr>
            <w:tcW w:w="1027" w:type="dxa"/>
            <w:vAlign w:val="center"/>
          </w:tcPr>
          <w:p w14:paraId="54CED07D">
            <w:pPr>
              <w:jc w:val="center"/>
              <w:rPr>
                <w:rFonts w:ascii="宋体" w:hAnsi="宋体"/>
                <w:color w:val="000000" w:themeColor="text1"/>
                <w14:textFill>
                  <w14:solidFill>
                    <w14:schemeClr w14:val="tx1"/>
                  </w14:solidFill>
                </w14:textFill>
              </w:rPr>
            </w:pPr>
          </w:p>
        </w:tc>
        <w:tc>
          <w:tcPr>
            <w:tcW w:w="1260" w:type="dxa"/>
            <w:vAlign w:val="center"/>
          </w:tcPr>
          <w:p w14:paraId="13A07C7F">
            <w:pPr>
              <w:jc w:val="center"/>
              <w:rPr>
                <w:rFonts w:ascii="宋体" w:hAnsi="宋体"/>
                <w:color w:val="000000" w:themeColor="text1"/>
                <w14:textFill>
                  <w14:solidFill>
                    <w14:schemeClr w14:val="tx1"/>
                  </w14:solidFill>
                </w14:textFill>
              </w:rPr>
            </w:pPr>
          </w:p>
        </w:tc>
        <w:tc>
          <w:tcPr>
            <w:tcW w:w="1758" w:type="dxa"/>
            <w:vAlign w:val="center"/>
          </w:tcPr>
          <w:p w14:paraId="63826D0C">
            <w:pPr>
              <w:jc w:val="center"/>
              <w:rPr>
                <w:rFonts w:ascii="宋体" w:hAnsi="宋体"/>
                <w:color w:val="000000" w:themeColor="text1"/>
                <w14:textFill>
                  <w14:solidFill>
                    <w14:schemeClr w14:val="tx1"/>
                  </w14:solidFill>
                </w14:textFill>
              </w:rPr>
            </w:pPr>
          </w:p>
        </w:tc>
      </w:tr>
      <w:tr w14:paraId="35404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4B130716">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6</w:t>
            </w:r>
          </w:p>
        </w:tc>
        <w:tc>
          <w:tcPr>
            <w:tcW w:w="1216" w:type="dxa"/>
            <w:vAlign w:val="center"/>
          </w:tcPr>
          <w:p w14:paraId="1F17AE66">
            <w:pPr>
              <w:jc w:val="center"/>
              <w:rPr>
                <w:rFonts w:ascii="宋体" w:hAnsi="宋体"/>
                <w:color w:val="000000" w:themeColor="text1"/>
                <w14:textFill>
                  <w14:solidFill>
                    <w14:schemeClr w14:val="tx1"/>
                  </w14:solidFill>
                </w14:textFill>
              </w:rPr>
            </w:pPr>
          </w:p>
        </w:tc>
        <w:tc>
          <w:tcPr>
            <w:tcW w:w="944" w:type="dxa"/>
            <w:vAlign w:val="center"/>
          </w:tcPr>
          <w:p w14:paraId="677E4B80">
            <w:pPr>
              <w:jc w:val="center"/>
              <w:rPr>
                <w:rFonts w:ascii="宋体" w:hAnsi="宋体"/>
                <w:color w:val="000000" w:themeColor="text1"/>
                <w14:textFill>
                  <w14:solidFill>
                    <w14:schemeClr w14:val="tx1"/>
                  </w14:solidFill>
                </w14:textFill>
              </w:rPr>
            </w:pPr>
          </w:p>
        </w:tc>
        <w:tc>
          <w:tcPr>
            <w:tcW w:w="1060" w:type="dxa"/>
            <w:vAlign w:val="center"/>
          </w:tcPr>
          <w:p w14:paraId="09019192">
            <w:pPr>
              <w:jc w:val="center"/>
              <w:rPr>
                <w:rFonts w:ascii="宋体" w:hAnsi="宋体"/>
                <w:color w:val="000000" w:themeColor="text1"/>
                <w14:textFill>
                  <w14:solidFill>
                    <w14:schemeClr w14:val="tx1"/>
                  </w14:solidFill>
                </w14:textFill>
              </w:rPr>
            </w:pPr>
          </w:p>
        </w:tc>
        <w:tc>
          <w:tcPr>
            <w:tcW w:w="1153" w:type="dxa"/>
            <w:vAlign w:val="center"/>
          </w:tcPr>
          <w:p w14:paraId="231AF211">
            <w:pPr>
              <w:jc w:val="center"/>
              <w:rPr>
                <w:rFonts w:ascii="宋体" w:hAnsi="宋体"/>
                <w:color w:val="000000" w:themeColor="text1"/>
                <w14:textFill>
                  <w14:solidFill>
                    <w14:schemeClr w14:val="tx1"/>
                  </w14:solidFill>
                </w14:textFill>
              </w:rPr>
            </w:pPr>
          </w:p>
        </w:tc>
        <w:tc>
          <w:tcPr>
            <w:tcW w:w="1027" w:type="dxa"/>
            <w:vAlign w:val="center"/>
          </w:tcPr>
          <w:p w14:paraId="141A4659">
            <w:pPr>
              <w:jc w:val="center"/>
              <w:rPr>
                <w:rFonts w:ascii="宋体" w:hAnsi="宋体"/>
                <w:color w:val="000000" w:themeColor="text1"/>
                <w14:textFill>
                  <w14:solidFill>
                    <w14:schemeClr w14:val="tx1"/>
                  </w14:solidFill>
                </w14:textFill>
              </w:rPr>
            </w:pPr>
          </w:p>
        </w:tc>
        <w:tc>
          <w:tcPr>
            <w:tcW w:w="1260" w:type="dxa"/>
            <w:vAlign w:val="center"/>
          </w:tcPr>
          <w:p w14:paraId="690ED68C">
            <w:pPr>
              <w:jc w:val="center"/>
              <w:rPr>
                <w:rFonts w:ascii="宋体" w:hAnsi="宋体"/>
                <w:color w:val="000000" w:themeColor="text1"/>
                <w14:textFill>
                  <w14:solidFill>
                    <w14:schemeClr w14:val="tx1"/>
                  </w14:solidFill>
                </w14:textFill>
              </w:rPr>
            </w:pPr>
          </w:p>
        </w:tc>
        <w:tc>
          <w:tcPr>
            <w:tcW w:w="1758" w:type="dxa"/>
            <w:vAlign w:val="center"/>
          </w:tcPr>
          <w:p w14:paraId="43F81A3A">
            <w:pPr>
              <w:jc w:val="center"/>
              <w:rPr>
                <w:rFonts w:ascii="宋体" w:hAnsi="宋体"/>
                <w:color w:val="000000" w:themeColor="text1"/>
                <w14:textFill>
                  <w14:solidFill>
                    <w14:schemeClr w14:val="tx1"/>
                  </w14:solidFill>
                </w14:textFill>
              </w:rPr>
            </w:pPr>
          </w:p>
        </w:tc>
      </w:tr>
      <w:tr w14:paraId="2248D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3A0346A6">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7</w:t>
            </w:r>
          </w:p>
        </w:tc>
        <w:tc>
          <w:tcPr>
            <w:tcW w:w="1216" w:type="dxa"/>
            <w:vAlign w:val="center"/>
          </w:tcPr>
          <w:p w14:paraId="22687CBF">
            <w:pPr>
              <w:jc w:val="center"/>
              <w:rPr>
                <w:rFonts w:ascii="宋体" w:hAnsi="宋体"/>
                <w:color w:val="000000" w:themeColor="text1"/>
                <w14:textFill>
                  <w14:solidFill>
                    <w14:schemeClr w14:val="tx1"/>
                  </w14:solidFill>
                </w14:textFill>
              </w:rPr>
            </w:pPr>
          </w:p>
        </w:tc>
        <w:tc>
          <w:tcPr>
            <w:tcW w:w="944" w:type="dxa"/>
            <w:vAlign w:val="center"/>
          </w:tcPr>
          <w:p w14:paraId="01D4EE61">
            <w:pPr>
              <w:jc w:val="center"/>
              <w:rPr>
                <w:rFonts w:ascii="宋体" w:hAnsi="宋体"/>
                <w:color w:val="000000" w:themeColor="text1"/>
                <w14:textFill>
                  <w14:solidFill>
                    <w14:schemeClr w14:val="tx1"/>
                  </w14:solidFill>
                </w14:textFill>
              </w:rPr>
            </w:pPr>
          </w:p>
        </w:tc>
        <w:tc>
          <w:tcPr>
            <w:tcW w:w="1060" w:type="dxa"/>
            <w:vAlign w:val="center"/>
          </w:tcPr>
          <w:p w14:paraId="0DC11FD7">
            <w:pPr>
              <w:jc w:val="center"/>
              <w:rPr>
                <w:rFonts w:ascii="宋体" w:hAnsi="宋体"/>
                <w:color w:val="000000" w:themeColor="text1"/>
                <w14:textFill>
                  <w14:solidFill>
                    <w14:schemeClr w14:val="tx1"/>
                  </w14:solidFill>
                </w14:textFill>
              </w:rPr>
            </w:pPr>
          </w:p>
        </w:tc>
        <w:tc>
          <w:tcPr>
            <w:tcW w:w="1153" w:type="dxa"/>
            <w:vAlign w:val="center"/>
          </w:tcPr>
          <w:p w14:paraId="72BE2065">
            <w:pPr>
              <w:jc w:val="center"/>
              <w:rPr>
                <w:rFonts w:ascii="宋体" w:hAnsi="宋体"/>
                <w:color w:val="000000" w:themeColor="text1"/>
                <w14:textFill>
                  <w14:solidFill>
                    <w14:schemeClr w14:val="tx1"/>
                  </w14:solidFill>
                </w14:textFill>
              </w:rPr>
            </w:pPr>
          </w:p>
        </w:tc>
        <w:tc>
          <w:tcPr>
            <w:tcW w:w="1027" w:type="dxa"/>
            <w:vAlign w:val="center"/>
          </w:tcPr>
          <w:p w14:paraId="4D253BD9">
            <w:pPr>
              <w:jc w:val="center"/>
              <w:rPr>
                <w:rFonts w:ascii="宋体" w:hAnsi="宋体"/>
                <w:color w:val="000000" w:themeColor="text1"/>
                <w14:textFill>
                  <w14:solidFill>
                    <w14:schemeClr w14:val="tx1"/>
                  </w14:solidFill>
                </w14:textFill>
              </w:rPr>
            </w:pPr>
          </w:p>
        </w:tc>
        <w:tc>
          <w:tcPr>
            <w:tcW w:w="1260" w:type="dxa"/>
            <w:vAlign w:val="center"/>
          </w:tcPr>
          <w:p w14:paraId="059FB242">
            <w:pPr>
              <w:jc w:val="center"/>
              <w:rPr>
                <w:rFonts w:ascii="宋体" w:hAnsi="宋体"/>
                <w:color w:val="000000" w:themeColor="text1"/>
                <w14:textFill>
                  <w14:solidFill>
                    <w14:schemeClr w14:val="tx1"/>
                  </w14:solidFill>
                </w14:textFill>
              </w:rPr>
            </w:pPr>
          </w:p>
        </w:tc>
        <w:tc>
          <w:tcPr>
            <w:tcW w:w="1758" w:type="dxa"/>
            <w:vAlign w:val="center"/>
          </w:tcPr>
          <w:p w14:paraId="1C771990">
            <w:pPr>
              <w:jc w:val="center"/>
              <w:rPr>
                <w:rFonts w:ascii="宋体" w:hAnsi="宋体"/>
                <w:color w:val="000000" w:themeColor="text1"/>
                <w14:textFill>
                  <w14:solidFill>
                    <w14:schemeClr w14:val="tx1"/>
                  </w14:solidFill>
                </w14:textFill>
              </w:rPr>
            </w:pPr>
          </w:p>
        </w:tc>
      </w:tr>
      <w:tr w14:paraId="4168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269ED678">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8</w:t>
            </w:r>
          </w:p>
        </w:tc>
        <w:tc>
          <w:tcPr>
            <w:tcW w:w="1216" w:type="dxa"/>
            <w:vAlign w:val="center"/>
          </w:tcPr>
          <w:p w14:paraId="75A88779">
            <w:pPr>
              <w:jc w:val="center"/>
              <w:rPr>
                <w:rFonts w:ascii="宋体" w:hAnsi="宋体"/>
                <w:color w:val="000000" w:themeColor="text1"/>
                <w14:textFill>
                  <w14:solidFill>
                    <w14:schemeClr w14:val="tx1"/>
                  </w14:solidFill>
                </w14:textFill>
              </w:rPr>
            </w:pPr>
          </w:p>
        </w:tc>
        <w:tc>
          <w:tcPr>
            <w:tcW w:w="944" w:type="dxa"/>
            <w:vAlign w:val="center"/>
          </w:tcPr>
          <w:p w14:paraId="73EAD9B3">
            <w:pPr>
              <w:jc w:val="center"/>
              <w:rPr>
                <w:rFonts w:ascii="宋体" w:hAnsi="宋体"/>
                <w:color w:val="000000" w:themeColor="text1"/>
                <w14:textFill>
                  <w14:solidFill>
                    <w14:schemeClr w14:val="tx1"/>
                  </w14:solidFill>
                </w14:textFill>
              </w:rPr>
            </w:pPr>
          </w:p>
        </w:tc>
        <w:tc>
          <w:tcPr>
            <w:tcW w:w="1060" w:type="dxa"/>
            <w:vAlign w:val="center"/>
          </w:tcPr>
          <w:p w14:paraId="2BE64A75">
            <w:pPr>
              <w:jc w:val="center"/>
              <w:rPr>
                <w:rFonts w:ascii="宋体" w:hAnsi="宋体"/>
                <w:color w:val="000000" w:themeColor="text1"/>
                <w14:textFill>
                  <w14:solidFill>
                    <w14:schemeClr w14:val="tx1"/>
                  </w14:solidFill>
                </w14:textFill>
              </w:rPr>
            </w:pPr>
          </w:p>
        </w:tc>
        <w:tc>
          <w:tcPr>
            <w:tcW w:w="1153" w:type="dxa"/>
            <w:vAlign w:val="center"/>
          </w:tcPr>
          <w:p w14:paraId="1254FFBF">
            <w:pPr>
              <w:jc w:val="center"/>
              <w:rPr>
                <w:rFonts w:ascii="宋体" w:hAnsi="宋体"/>
                <w:color w:val="000000" w:themeColor="text1"/>
                <w14:textFill>
                  <w14:solidFill>
                    <w14:schemeClr w14:val="tx1"/>
                  </w14:solidFill>
                </w14:textFill>
              </w:rPr>
            </w:pPr>
          </w:p>
        </w:tc>
        <w:tc>
          <w:tcPr>
            <w:tcW w:w="1027" w:type="dxa"/>
            <w:vAlign w:val="center"/>
          </w:tcPr>
          <w:p w14:paraId="19D1BF10">
            <w:pPr>
              <w:jc w:val="center"/>
              <w:rPr>
                <w:rFonts w:ascii="宋体" w:hAnsi="宋体"/>
                <w:color w:val="000000" w:themeColor="text1"/>
                <w14:textFill>
                  <w14:solidFill>
                    <w14:schemeClr w14:val="tx1"/>
                  </w14:solidFill>
                </w14:textFill>
              </w:rPr>
            </w:pPr>
          </w:p>
        </w:tc>
        <w:tc>
          <w:tcPr>
            <w:tcW w:w="1260" w:type="dxa"/>
            <w:vAlign w:val="center"/>
          </w:tcPr>
          <w:p w14:paraId="103035CB">
            <w:pPr>
              <w:jc w:val="center"/>
              <w:rPr>
                <w:rFonts w:ascii="宋体" w:hAnsi="宋体"/>
                <w:color w:val="000000" w:themeColor="text1"/>
                <w14:textFill>
                  <w14:solidFill>
                    <w14:schemeClr w14:val="tx1"/>
                  </w14:solidFill>
                </w14:textFill>
              </w:rPr>
            </w:pPr>
          </w:p>
        </w:tc>
        <w:tc>
          <w:tcPr>
            <w:tcW w:w="1758" w:type="dxa"/>
            <w:vAlign w:val="center"/>
          </w:tcPr>
          <w:p w14:paraId="63BD71C1">
            <w:pPr>
              <w:jc w:val="center"/>
              <w:rPr>
                <w:rFonts w:ascii="宋体" w:hAnsi="宋体"/>
                <w:color w:val="000000" w:themeColor="text1"/>
                <w14:textFill>
                  <w14:solidFill>
                    <w14:schemeClr w14:val="tx1"/>
                  </w14:solidFill>
                </w14:textFill>
              </w:rPr>
            </w:pPr>
          </w:p>
        </w:tc>
      </w:tr>
      <w:tr w14:paraId="0C9D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42408FF0">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w:t>
            </w:r>
          </w:p>
        </w:tc>
        <w:tc>
          <w:tcPr>
            <w:tcW w:w="1216" w:type="dxa"/>
            <w:vAlign w:val="center"/>
          </w:tcPr>
          <w:p w14:paraId="378155B5">
            <w:pPr>
              <w:jc w:val="center"/>
              <w:rPr>
                <w:rFonts w:ascii="宋体" w:hAnsi="宋体"/>
                <w:color w:val="000000" w:themeColor="text1"/>
                <w14:textFill>
                  <w14:solidFill>
                    <w14:schemeClr w14:val="tx1"/>
                  </w14:solidFill>
                </w14:textFill>
              </w:rPr>
            </w:pPr>
          </w:p>
        </w:tc>
        <w:tc>
          <w:tcPr>
            <w:tcW w:w="944" w:type="dxa"/>
            <w:vAlign w:val="center"/>
          </w:tcPr>
          <w:p w14:paraId="6BCCEB24">
            <w:pPr>
              <w:jc w:val="center"/>
              <w:rPr>
                <w:rFonts w:ascii="宋体" w:hAnsi="宋体"/>
                <w:color w:val="000000" w:themeColor="text1"/>
                <w14:textFill>
                  <w14:solidFill>
                    <w14:schemeClr w14:val="tx1"/>
                  </w14:solidFill>
                </w14:textFill>
              </w:rPr>
            </w:pPr>
          </w:p>
        </w:tc>
        <w:tc>
          <w:tcPr>
            <w:tcW w:w="1060" w:type="dxa"/>
            <w:vAlign w:val="center"/>
          </w:tcPr>
          <w:p w14:paraId="4FA280A9">
            <w:pPr>
              <w:jc w:val="center"/>
              <w:rPr>
                <w:rFonts w:ascii="宋体" w:hAnsi="宋体"/>
                <w:color w:val="000000" w:themeColor="text1"/>
                <w14:textFill>
                  <w14:solidFill>
                    <w14:schemeClr w14:val="tx1"/>
                  </w14:solidFill>
                </w14:textFill>
              </w:rPr>
            </w:pPr>
          </w:p>
        </w:tc>
        <w:tc>
          <w:tcPr>
            <w:tcW w:w="1153" w:type="dxa"/>
            <w:vAlign w:val="center"/>
          </w:tcPr>
          <w:p w14:paraId="0F6CB0A4">
            <w:pPr>
              <w:jc w:val="center"/>
              <w:rPr>
                <w:rFonts w:ascii="宋体" w:hAnsi="宋体"/>
                <w:color w:val="000000" w:themeColor="text1"/>
                <w14:textFill>
                  <w14:solidFill>
                    <w14:schemeClr w14:val="tx1"/>
                  </w14:solidFill>
                </w14:textFill>
              </w:rPr>
            </w:pPr>
          </w:p>
        </w:tc>
        <w:tc>
          <w:tcPr>
            <w:tcW w:w="1027" w:type="dxa"/>
            <w:vAlign w:val="center"/>
          </w:tcPr>
          <w:p w14:paraId="3B136FCF">
            <w:pPr>
              <w:jc w:val="center"/>
              <w:rPr>
                <w:rFonts w:ascii="宋体" w:hAnsi="宋体"/>
                <w:color w:val="000000" w:themeColor="text1"/>
                <w14:textFill>
                  <w14:solidFill>
                    <w14:schemeClr w14:val="tx1"/>
                  </w14:solidFill>
                </w14:textFill>
              </w:rPr>
            </w:pPr>
          </w:p>
        </w:tc>
        <w:tc>
          <w:tcPr>
            <w:tcW w:w="1260" w:type="dxa"/>
            <w:vAlign w:val="center"/>
          </w:tcPr>
          <w:p w14:paraId="18495A0C">
            <w:pPr>
              <w:jc w:val="center"/>
              <w:rPr>
                <w:rFonts w:ascii="宋体" w:hAnsi="宋体"/>
                <w:color w:val="000000" w:themeColor="text1"/>
                <w14:textFill>
                  <w14:solidFill>
                    <w14:schemeClr w14:val="tx1"/>
                  </w14:solidFill>
                </w14:textFill>
              </w:rPr>
            </w:pPr>
          </w:p>
        </w:tc>
        <w:tc>
          <w:tcPr>
            <w:tcW w:w="1758" w:type="dxa"/>
            <w:vAlign w:val="center"/>
          </w:tcPr>
          <w:p w14:paraId="562A7360">
            <w:pPr>
              <w:jc w:val="center"/>
              <w:rPr>
                <w:rFonts w:ascii="宋体" w:hAnsi="宋体"/>
                <w:color w:val="000000" w:themeColor="text1"/>
                <w14:textFill>
                  <w14:solidFill>
                    <w14:schemeClr w14:val="tx1"/>
                  </w14:solidFill>
                </w14:textFill>
              </w:rPr>
            </w:pPr>
          </w:p>
        </w:tc>
      </w:tr>
      <w:tr w14:paraId="31F2B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1CBDC888">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10</w:t>
            </w:r>
          </w:p>
        </w:tc>
        <w:tc>
          <w:tcPr>
            <w:tcW w:w="1216" w:type="dxa"/>
            <w:vAlign w:val="center"/>
          </w:tcPr>
          <w:p w14:paraId="6432CB8A">
            <w:pPr>
              <w:jc w:val="center"/>
              <w:rPr>
                <w:rFonts w:ascii="宋体" w:hAnsi="宋体"/>
                <w:color w:val="000000" w:themeColor="text1"/>
                <w14:textFill>
                  <w14:solidFill>
                    <w14:schemeClr w14:val="tx1"/>
                  </w14:solidFill>
                </w14:textFill>
              </w:rPr>
            </w:pPr>
          </w:p>
        </w:tc>
        <w:tc>
          <w:tcPr>
            <w:tcW w:w="944" w:type="dxa"/>
            <w:vAlign w:val="center"/>
          </w:tcPr>
          <w:p w14:paraId="5F66AD35">
            <w:pPr>
              <w:jc w:val="center"/>
              <w:rPr>
                <w:rFonts w:ascii="宋体" w:hAnsi="宋体"/>
                <w:color w:val="000000" w:themeColor="text1"/>
                <w14:textFill>
                  <w14:solidFill>
                    <w14:schemeClr w14:val="tx1"/>
                  </w14:solidFill>
                </w14:textFill>
              </w:rPr>
            </w:pPr>
          </w:p>
        </w:tc>
        <w:tc>
          <w:tcPr>
            <w:tcW w:w="1060" w:type="dxa"/>
            <w:vAlign w:val="center"/>
          </w:tcPr>
          <w:p w14:paraId="7B467E0E">
            <w:pPr>
              <w:jc w:val="center"/>
              <w:rPr>
                <w:rFonts w:ascii="宋体" w:hAnsi="宋体"/>
                <w:color w:val="000000" w:themeColor="text1"/>
                <w14:textFill>
                  <w14:solidFill>
                    <w14:schemeClr w14:val="tx1"/>
                  </w14:solidFill>
                </w14:textFill>
              </w:rPr>
            </w:pPr>
          </w:p>
        </w:tc>
        <w:tc>
          <w:tcPr>
            <w:tcW w:w="1153" w:type="dxa"/>
            <w:vAlign w:val="center"/>
          </w:tcPr>
          <w:p w14:paraId="30748623">
            <w:pPr>
              <w:jc w:val="center"/>
              <w:rPr>
                <w:rFonts w:ascii="宋体" w:hAnsi="宋体"/>
                <w:color w:val="000000" w:themeColor="text1"/>
                <w14:textFill>
                  <w14:solidFill>
                    <w14:schemeClr w14:val="tx1"/>
                  </w14:solidFill>
                </w14:textFill>
              </w:rPr>
            </w:pPr>
          </w:p>
        </w:tc>
        <w:tc>
          <w:tcPr>
            <w:tcW w:w="1027" w:type="dxa"/>
            <w:vAlign w:val="center"/>
          </w:tcPr>
          <w:p w14:paraId="5ACA440C">
            <w:pPr>
              <w:jc w:val="center"/>
              <w:rPr>
                <w:rFonts w:ascii="宋体" w:hAnsi="宋体"/>
                <w:color w:val="000000" w:themeColor="text1"/>
                <w14:textFill>
                  <w14:solidFill>
                    <w14:schemeClr w14:val="tx1"/>
                  </w14:solidFill>
                </w14:textFill>
              </w:rPr>
            </w:pPr>
          </w:p>
        </w:tc>
        <w:tc>
          <w:tcPr>
            <w:tcW w:w="1260" w:type="dxa"/>
            <w:vAlign w:val="center"/>
          </w:tcPr>
          <w:p w14:paraId="2F209D89">
            <w:pPr>
              <w:jc w:val="center"/>
              <w:rPr>
                <w:rFonts w:ascii="宋体" w:hAnsi="宋体"/>
                <w:color w:val="000000" w:themeColor="text1"/>
                <w14:textFill>
                  <w14:solidFill>
                    <w14:schemeClr w14:val="tx1"/>
                  </w14:solidFill>
                </w14:textFill>
              </w:rPr>
            </w:pPr>
          </w:p>
        </w:tc>
        <w:tc>
          <w:tcPr>
            <w:tcW w:w="1758" w:type="dxa"/>
            <w:vAlign w:val="center"/>
          </w:tcPr>
          <w:p w14:paraId="58C20612">
            <w:pPr>
              <w:jc w:val="center"/>
              <w:rPr>
                <w:rFonts w:ascii="宋体" w:hAnsi="宋体"/>
                <w:color w:val="000000" w:themeColor="text1"/>
                <w14:textFill>
                  <w14:solidFill>
                    <w14:schemeClr w14:val="tx1"/>
                  </w14:solidFill>
                </w14:textFill>
              </w:rPr>
            </w:pPr>
          </w:p>
        </w:tc>
      </w:tr>
      <w:tr w14:paraId="716EB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6B5303C6">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11</w:t>
            </w:r>
          </w:p>
        </w:tc>
        <w:tc>
          <w:tcPr>
            <w:tcW w:w="1216" w:type="dxa"/>
            <w:vAlign w:val="center"/>
          </w:tcPr>
          <w:p w14:paraId="6653A433">
            <w:pPr>
              <w:jc w:val="center"/>
              <w:rPr>
                <w:rFonts w:ascii="宋体" w:hAnsi="宋体"/>
                <w:color w:val="000000" w:themeColor="text1"/>
                <w14:textFill>
                  <w14:solidFill>
                    <w14:schemeClr w14:val="tx1"/>
                  </w14:solidFill>
                </w14:textFill>
              </w:rPr>
            </w:pPr>
          </w:p>
        </w:tc>
        <w:tc>
          <w:tcPr>
            <w:tcW w:w="944" w:type="dxa"/>
            <w:vAlign w:val="center"/>
          </w:tcPr>
          <w:p w14:paraId="67A13F08">
            <w:pPr>
              <w:jc w:val="center"/>
              <w:rPr>
                <w:rFonts w:ascii="宋体" w:hAnsi="宋体"/>
                <w:color w:val="000000" w:themeColor="text1"/>
                <w14:textFill>
                  <w14:solidFill>
                    <w14:schemeClr w14:val="tx1"/>
                  </w14:solidFill>
                </w14:textFill>
              </w:rPr>
            </w:pPr>
          </w:p>
        </w:tc>
        <w:tc>
          <w:tcPr>
            <w:tcW w:w="1060" w:type="dxa"/>
            <w:vAlign w:val="center"/>
          </w:tcPr>
          <w:p w14:paraId="58E6B2E4">
            <w:pPr>
              <w:jc w:val="center"/>
              <w:rPr>
                <w:rFonts w:ascii="宋体" w:hAnsi="宋体"/>
                <w:color w:val="000000" w:themeColor="text1"/>
                <w14:textFill>
                  <w14:solidFill>
                    <w14:schemeClr w14:val="tx1"/>
                  </w14:solidFill>
                </w14:textFill>
              </w:rPr>
            </w:pPr>
          </w:p>
        </w:tc>
        <w:tc>
          <w:tcPr>
            <w:tcW w:w="1153" w:type="dxa"/>
            <w:vAlign w:val="center"/>
          </w:tcPr>
          <w:p w14:paraId="1B54D219">
            <w:pPr>
              <w:jc w:val="center"/>
              <w:rPr>
                <w:rFonts w:ascii="宋体" w:hAnsi="宋体"/>
                <w:color w:val="000000" w:themeColor="text1"/>
                <w14:textFill>
                  <w14:solidFill>
                    <w14:schemeClr w14:val="tx1"/>
                  </w14:solidFill>
                </w14:textFill>
              </w:rPr>
            </w:pPr>
          </w:p>
        </w:tc>
        <w:tc>
          <w:tcPr>
            <w:tcW w:w="1027" w:type="dxa"/>
            <w:vAlign w:val="center"/>
          </w:tcPr>
          <w:p w14:paraId="7869D572">
            <w:pPr>
              <w:jc w:val="center"/>
              <w:rPr>
                <w:rFonts w:ascii="宋体" w:hAnsi="宋体"/>
                <w:color w:val="000000" w:themeColor="text1"/>
                <w14:textFill>
                  <w14:solidFill>
                    <w14:schemeClr w14:val="tx1"/>
                  </w14:solidFill>
                </w14:textFill>
              </w:rPr>
            </w:pPr>
          </w:p>
        </w:tc>
        <w:tc>
          <w:tcPr>
            <w:tcW w:w="1260" w:type="dxa"/>
            <w:vAlign w:val="center"/>
          </w:tcPr>
          <w:p w14:paraId="0DFD6E7E">
            <w:pPr>
              <w:jc w:val="center"/>
              <w:rPr>
                <w:rFonts w:ascii="宋体" w:hAnsi="宋体"/>
                <w:color w:val="000000" w:themeColor="text1"/>
                <w14:textFill>
                  <w14:solidFill>
                    <w14:schemeClr w14:val="tx1"/>
                  </w14:solidFill>
                </w14:textFill>
              </w:rPr>
            </w:pPr>
          </w:p>
        </w:tc>
        <w:tc>
          <w:tcPr>
            <w:tcW w:w="1758" w:type="dxa"/>
            <w:vAlign w:val="center"/>
          </w:tcPr>
          <w:p w14:paraId="59E805CF">
            <w:pPr>
              <w:jc w:val="center"/>
              <w:rPr>
                <w:rFonts w:ascii="宋体" w:hAnsi="宋体"/>
                <w:color w:val="000000" w:themeColor="text1"/>
                <w14:textFill>
                  <w14:solidFill>
                    <w14:schemeClr w14:val="tx1"/>
                  </w14:solidFill>
                </w14:textFill>
              </w:rPr>
            </w:pPr>
          </w:p>
        </w:tc>
      </w:tr>
      <w:tr w14:paraId="64B51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30934E09">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12</w:t>
            </w:r>
          </w:p>
        </w:tc>
        <w:tc>
          <w:tcPr>
            <w:tcW w:w="1216" w:type="dxa"/>
            <w:vAlign w:val="center"/>
          </w:tcPr>
          <w:p w14:paraId="553AFBD2">
            <w:pPr>
              <w:jc w:val="center"/>
              <w:rPr>
                <w:rFonts w:ascii="宋体" w:hAnsi="宋体"/>
                <w:color w:val="000000" w:themeColor="text1"/>
                <w14:textFill>
                  <w14:solidFill>
                    <w14:schemeClr w14:val="tx1"/>
                  </w14:solidFill>
                </w14:textFill>
              </w:rPr>
            </w:pPr>
          </w:p>
        </w:tc>
        <w:tc>
          <w:tcPr>
            <w:tcW w:w="944" w:type="dxa"/>
            <w:vAlign w:val="center"/>
          </w:tcPr>
          <w:p w14:paraId="41E504FC">
            <w:pPr>
              <w:jc w:val="center"/>
              <w:rPr>
                <w:rFonts w:ascii="宋体" w:hAnsi="宋体"/>
                <w:color w:val="000000" w:themeColor="text1"/>
                <w14:textFill>
                  <w14:solidFill>
                    <w14:schemeClr w14:val="tx1"/>
                  </w14:solidFill>
                </w14:textFill>
              </w:rPr>
            </w:pPr>
          </w:p>
        </w:tc>
        <w:tc>
          <w:tcPr>
            <w:tcW w:w="1060" w:type="dxa"/>
            <w:vAlign w:val="center"/>
          </w:tcPr>
          <w:p w14:paraId="70AF4B70">
            <w:pPr>
              <w:jc w:val="center"/>
              <w:rPr>
                <w:rFonts w:ascii="宋体" w:hAnsi="宋体"/>
                <w:color w:val="000000" w:themeColor="text1"/>
                <w14:textFill>
                  <w14:solidFill>
                    <w14:schemeClr w14:val="tx1"/>
                  </w14:solidFill>
                </w14:textFill>
              </w:rPr>
            </w:pPr>
          </w:p>
        </w:tc>
        <w:tc>
          <w:tcPr>
            <w:tcW w:w="1153" w:type="dxa"/>
            <w:vAlign w:val="center"/>
          </w:tcPr>
          <w:p w14:paraId="7B7AB8DE">
            <w:pPr>
              <w:jc w:val="center"/>
              <w:rPr>
                <w:rFonts w:ascii="宋体" w:hAnsi="宋体"/>
                <w:color w:val="000000" w:themeColor="text1"/>
                <w14:textFill>
                  <w14:solidFill>
                    <w14:schemeClr w14:val="tx1"/>
                  </w14:solidFill>
                </w14:textFill>
              </w:rPr>
            </w:pPr>
          </w:p>
        </w:tc>
        <w:tc>
          <w:tcPr>
            <w:tcW w:w="1027" w:type="dxa"/>
            <w:vAlign w:val="center"/>
          </w:tcPr>
          <w:p w14:paraId="77A4C225">
            <w:pPr>
              <w:jc w:val="center"/>
              <w:rPr>
                <w:rFonts w:ascii="宋体" w:hAnsi="宋体"/>
                <w:color w:val="000000" w:themeColor="text1"/>
                <w14:textFill>
                  <w14:solidFill>
                    <w14:schemeClr w14:val="tx1"/>
                  </w14:solidFill>
                </w14:textFill>
              </w:rPr>
            </w:pPr>
          </w:p>
        </w:tc>
        <w:tc>
          <w:tcPr>
            <w:tcW w:w="1260" w:type="dxa"/>
            <w:vAlign w:val="center"/>
          </w:tcPr>
          <w:p w14:paraId="45BF4A2D">
            <w:pPr>
              <w:jc w:val="center"/>
              <w:rPr>
                <w:rFonts w:ascii="宋体" w:hAnsi="宋体"/>
                <w:color w:val="000000" w:themeColor="text1"/>
                <w14:textFill>
                  <w14:solidFill>
                    <w14:schemeClr w14:val="tx1"/>
                  </w14:solidFill>
                </w14:textFill>
              </w:rPr>
            </w:pPr>
          </w:p>
        </w:tc>
        <w:tc>
          <w:tcPr>
            <w:tcW w:w="1758" w:type="dxa"/>
            <w:vAlign w:val="center"/>
          </w:tcPr>
          <w:p w14:paraId="735D66B3">
            <w:pPr>
              <w:jc w:val="center"/>
              <w:rPr>
                <w:rFonts w:ascii="宋体" w:hAnsi="宋体"/>
                <w:color w:val="000000" w:themeColor="text1"/>
                <w14:textFill>
                  <w14:solidFill>
                    <w14:schemeClr w14:val="tx1"/>
                  </w14:solidFill>
                </w14:textFill>
              </w:rPr>
            </w:pPr>
          </w:p>
        </w:tc>
      </w:tr>
      <w:tr w14:paraId="4552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421D87EA">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13</w:t>
            </w:r>
          </w:p>
        </w:tc>
        <w:tc>
          <w:tcPr>
            <w:tcW w:w="1216" w:type="dxa"/>
            <w:vAlign w:val="center"/>
          </w:tcPr>
          <w:p w14:paraId="2FCDB80D">
            <w:pPr>
              <w:jc w:val="center"/>
              <w:rPr>
                <w:rFonts w:ascii="宋体" w:hAnsi="宋体"/>
                <w:color w:val="000000" w:themeColor="text1"/>
                <w14:textFill>
                  <w14:solidFill>
                    <w14:schemeClr w14:val="tx1"/>
                  </w14:solidFill>
                </w14:textFill>
              </w:rPr>
            </w:pPr>
          </w:p>
        </w:tc>
        <w:tc>
          <w:tcPr>
            <w:tcW w:w="944" w:type="dxa"/>
            <w:vAlign w:val="center"/>
          </w:tcPr>
          <w:p w14:paraId="748D19D6">
            <w:pPr>
              <w:jc w:val="center"/>
              <w:rPr>
                <w:rFonts w:ascii="宋体" w:hAnsi="宋体"/>
                <w:color w:val="000000" w:themeColor="text1"/>
                <w14:textFill>
                  <w14:solidFill>
                    <w14:schemeClr w14:val="tx1"/>
                  </w14:solidFill>
                </w14:textFill>
              </w:rPr>
            </w:pPr>
          </w:p>
        </w:tc>
        <w:tc>
          <w:tcPr>
            <w:tcW w:w="1060" w:type="dxa"/>
            <w:vAlign w:val="center"/>
          </w:tcPr>
          <w:p w14:paraId="69D29C76">
            <w:pPr>
              <w:jc w:val="center"/>
              <w:rPr>
                <w:rFonts w:ascii="宋体" w:hAnsi="宋体"/>
                <w:color w:val="000000" w:themeColor="text1"/>
                <w14:textFill>
                  <w14:solidFill>
                    <w14:schemeClr w14:val="tx1"/>
                  </w14:solidFill>
                </w14:textFill>
              </w:rPr>
            </w:pPr>
          </w:p>
        </w:tc>
        <w:tc>
          <w:tcPr>
            <w:tcW w:w="1153" w:type="dxa"/>
            <w:vAlign w:val="center"/>
          </w:tcPr>
          <w:p w14:paraId="4ECC2860">
            <w:pPr>
              <w:jc w:val="center"/>
              <w:rPr>
                <w:rFonts w:ascii="宋体" w:hAnsi="宋体"/>
                <w:color w:val="000000" w:themeColor="text1"/>
                <w14:textFill>
                  <w14:solidFill>
                    <w14:schemeClr w14:val="tx1"/>
                  </w14:solidFill>
                </w14:textFill>
              </w:rPr>
            </w:pPr>
          </w:p>
        </w:tc>
        <w:tc>
          <w:tcPr>
            <w:tcW w:w="1027" w:type="dxa"/>
            <w:vAlign w:val="center"/>
          </w:tcPr>
          <w:p w14:paraId="4D80B721">
            <w:pPr>
              <w:jc w:val="center"/>
              <w:rPr>
                <w:rFonts w:ascii="宋体" w:hAnsi="宋体"/>
                <w:color w:val="000000" w:themeColor="text1"/>
                <w14:textFill>
                  <w14:solidFill>
                    <w14:schemeClr w14:val="tx1"/>
                  </w14:solidFill>
                </w14:textFill>
              </w:rPr>
            </w:pPr>
          </w:p>
        </w:tc>
        <w:tc>
          <w:tcPr>
            <w:tcW w:w="1260" w:type="dxa"/>
            <w:vAlign w:val="center"/>
          </w:tcPr>
          <w:p w14:paraId="602B5095">
            <w:pPr>
              <w:jc w:val="center"/>
              <w:rPr>
                <w:rFonts w:ascii="宋体" w:hAnsi="宋体"/>
                <w:color w:val="000000" w:themeColor="text1"/>
                <w14:textFill>
                  <w14:solidFill>
                    <w14:schemeClr w14:val="tx1"/>
                  </w14:solidFill>
                </w14:textFill>
              </w:rPr>
            </w:pPr>
          </w:p>
        </w:tc>
        <w:tc>
          <w:tcPr>
            <w:tcW w:w="1758" w:type="dxa"/>
            <w:vAlign w:val="center"/>
          </w:tcPr>
          <w:p w14:paraId="3403BE14">
            <w:pPr>
              <w:jc w:val="center"/>
              <w:rPr>
                <w:rFonts w:ascii="宋体" w:hAnsi="宋体"/>
                <w:color w:val="000000" w:themeColor="text1"/>
                <w14:textFill>
                  <w14:solidFill>
                    <w14:schemeClr w14:val="tx1"/>
                  </w14:solidFill>
                </w14:textFill>
              </w:rPr>
            </w:pPr>
          </w:p>
        </w:tc>
      </w:tr>
      <w:tr w14:paraId="5BE0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2D844840">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14</w:t>
            </w:r>
          </w:p>
        </w:tc>
        <w:tc>
          <w:tcPr>
            <w:tcW w:w="1216" w:type="dxa"/>
            <w:vAlign w:val="center"/>
          </w:tcPr>
          <w:p w14:paraId="235F46B5">
            <w:pPr>
              <w:jc w:val="center"/>
              <w:rPr>
                <w:rFonts w:ascii="宋体" w:hAnsi="宋体"/>
                <w:color w:val="000000" w:themeColor="text1"/>
                <w14:textFill>
                  <w14:solidFill>
                    <w14:schemeClr w14:val="tx1"/>
                  </w14:solidFill>
                </w14:textFill>
              </w:rPr>
            </w:pPr>
          </w:p>
        </w:tc>
        <w:tc>
          <w:tcPr>
            <w:tcW w:w="944" w:type="dxa"/>
            <w:vAlign w:val="center"/>
          </w:tcPr>
          <w:p w14:paraId="2CF61017">
            <w:pPr>
              <w:jc w:val="center"/>
              <w:rPr>
                <w:rFonts w:ascii="宋体" w:hAnsi="宋体"/>
                <w:color w:val="000000" w:themeColor="text1"/>
                <w14:textFill>
                  <w14:solidFill>
                    <w14:schemeClr w14:val="tx1"/>
                  </w14:solidFill>
                </w14:textFill>
              </w:rPr>
            </w:pPr>
          </w:p>
        </w:tc>
        <w:tc>
          <w:tcPr>
            <w:tcW w:w="1060" w:type="dxa"/>
            <w:vAlign w:val="center"/>
          </w:tcPr>
          <w:p w14:paraId="48A58454">
            <w:pPr>
              <w:jc w:val="center"/>
              <w:rPr>
                <w:rFonts w:ascii="宋体" w:hAnsi="宋体"/>
                <w:color w:val="000000" w:themeColor="text1"/>
                <w14:textFill>
                  <w14:solidFill>
                    <w14:schemeClr w14:val="tx1"/>
                  </w14:solidFill>
                </w14:textFill>
              </w:rPr>
            </w:pPr>
          </w:p>
        </w:tc>
        <w:tc>
          <w:tcPr>
            <w:tcW w:w="1153" w:type="dxa"/>
            <w:vAlign w:val="center"/>
          </w:tcPr>
          <w:p w14:paraId="07764585">
            <w:pPr>
              <w:jc w:val="center"/>
              <w:rPr>
                <w:rFonts w:ascii="宋体" w:hAnsi="宋体"/>
                <w:color w:val="000000" w:themeColor="text1"/>
                <w14:textFill>
                  <w14:solidFill>
                    <w14:schemeClr w14:val="tx1"/>
                  </w14:solidFill>
                </w14:textFill>
              </w:rPr>
            </w:pPr>
          </w:p>
        </w:tc>
        <w:tc>
          <w:tcPr>
            <w:tcW w:w="1027" w:type="dxa"/>
            <w:vAlign w:val="center"/>
          </w:tcPr>
          <w:p w14:paraId="3BFC602D">
            <w:pPr>
              <w:jc w:val="center"/>
              <w:rPr>
                <w:rFonts w:ascii="宋体" w:hAnsi="宋体"/>
                <w:color w:val="000000" w:themeColor="text1"/>
                <w14:textFill>
                  <w14:solidFill>
                    <w14:schemeClr w14:val="tx1"/>
                  </w14:solidFill>
                </w14:textFill>
              </w:rPr>
            </w:pPr>
          </w:p>
        </w:tc>
        <w:tc>
          <w:tcPr>
            <w:tcW w:w="1260" w:type="dxa"/>
            <w:vAlign w:val="center"/>
          </w:tcPr>
          <w:p w14:paraId="00B26AB1">
            <w:pPr>
              <w:jc w:val="center"/>
              <w:rPr>
                <w:rFonts w:ascii="宋体" w:hAnsi="宋体"/>
                <w:color w:val="000000" w:themeColor="text1"/>
                <w14:textFill>
                  <w14:solidFill>
                    <w14:schemeClr w14:val="tx1"/>
                  </w14:solidFill>
                </w14:textFill>
              </w:rPr>
            </w:pPr>
          </w:p>
        </w:tc>
        <w:tc>
          <w:tcPr>
            <w:tcW w:w="1758" w:type="dxa"/>
            <w:vAlign w:val="center"/>
          </w:tcPr>
          <w:p w14:paraId="0B21CD45">
            <w:pPr>
              <w:jc w:val="center"/>
              <w:rPr>
                <w:rFonts w:ascii="宋体" w:hAnsi="宋体"/>
                <w:color w:val="000000" w:themeColor="text1"/>
                <w14:textFill>
                  <w14:solidFill>
                    <w14:schemeClr w14:val="tx1"/>
                  </w14:solidFill>
                </w14:textFill>
              </w:rPr>
            </w:pPr>
          </w:p>
        </w:tc>
      </w:tr>
      <w:tr w14:paraId="6E56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705CD3CE">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15</w:t>
            </w:r>
          </w:p>
        </w:tc>
        <w:tc>
          <w:tcPr>
            <w:tcW w:w="1216" w:type="dxa"/>
            <w:vAlign w:val="center"/>
          </w:tcPr>
          <w:p w14:paraId="6FADC758">
            <w:pPr>
              <w:jc w:val="center"/>
              <w:rPr>
                <w:rFonts w:ascii="宋体" w:hAnsi="宋体"/>
                <w:color w:val="000000" w:themeColor="text1"/>
                <w14:textFill>
                  <w14:solidFill>
                    <w14:schemeClr w14:val="tx1"/>
                  </w14:solidFill>
                </w14:textFill>
              </w:rPr>
            </w:pPr>
          </w:p>
        </w:tc>
        <w:tc>
          <w:tcPr>
            <w:tcW w:w="944" w:type="dxa"/>
            <w:vAlign w:val="center"/>
          </w:tcPr>
          <w:p w14:paraId="4237279B">
            <w:pPr>
              <w:jc w:val="center"/>
              <w:rPr>
                <w:rFonts w:ascii="宋体" w:hAnsi="宋体"/>
                <w:color w:val="000000" w:themeColor="text1"/>
                <w14:textFill>
                  <w14:solidFill>
                    <w14:schemeClr w14:val="tx1"/>
                  </w14:solidFill>
                </w14:textFill>
              </w:rPr>
            </w:pPr>
          </w:p>
        </w:tc>
        <w:tc>
          <w:tcPr>
            <w:tcW w:w="1060" w:type="dxa"/>
            <w:vAlign w:val="center"/>
          </w:tcPr>
          <w:p w14:paraId="4A1AD05E">
            <w:pPr>
              <w:jc w:val="center"/>
              <w:rPr>
                <w:rFonts w:ascii="宋体" w:hAnsi="宋体"/>
                <w:color w:val="000000" w:themeColor="text1"/>
                <w14:textFill>
                  <w14:solidFill>
                    <w14:schemeClr w14:val="tx1"/>
                  </w14:solidFill>
                </w14:textFill>
              </w:rPr>
            </w:pPr>
          </w:p>
        </w:tc>
        <w:tc>
          <w:tcPr>
            <w:tcW w:w="1153" w:type="dxa"/>
            <w:vAlign w:val="center"/>
          </w:tcPr>
          <w:p w14:paraId="1B3715B6">
            <w:pPr>
              <w:jc w:val="center"/>
              <w:rPr>
                <w:rFonts w:ascii="宋体" w:hAnsi="宋体"/>
                <w:color w:val="000000" w:themeColor="text1"/>
                <w14:textFill>
                  <w14:solidFill>
                    <w14:schemeClr w14:val="tx1"/>
                  </w14:solidFill>
                </w14:textFill>
              </w:rPr>
            </w:pPr>
          </w:p>
        </w:tc>
        <w:tc>
          <w:tcPr>
            <w:tcW w:w="1027" w:type="dxa"/>
            <w:vAlign w:val="center"/>
          </w:tcPr>
          <w:p w14:paraId="16274166">
            <w:pPr>
              <w:jc w:val="center"/>
              <w:rPr>
                <w:rFonts w:ascii="宋体" w:hAnsi="宋体"/>
                <w:color w:val="000000" w:themeColor="text1"/>
                <w14:textFill>
                  <w14:solidFill>
                    <w14:schemeClr w14:val="tx1"/>
                  </w14:solidFill>
                </w14:textFill>
              </w:rPr>
            </w:pPr>
          </w:p>
        </w:tc>
        <w:tc>
          <w:tcPr>
            <w:tcW w:w="1260" w:type="dxa"/>
            <w:vAlign w:val="center"/>
          </w:tcPr>
          <w:p w14:paraId="06D84DDF">
            <w:pPr>
              <w:jc w:val="center"/>
              <w:rPr>
                <w:rFonts w:ascii="宋体" w:hAnsi="宋体"/>
                <w:color w:val="000000" w:themeColor="text1"/>
                <w14:textFill>
                  <w14:solidFill>
                    <w14:schemeClr w14:val="tx1"/>
                  </w14:solidFill>
                </w14:textFill>
              </w:rPr>
            </w:pPr>
          </w:p>
        </w:tc>
        <w:tc>
          <w:tcPr>
            <w:tcW w:w="1758" w:type="dxa"/>
            <w:vAlign w:val="center"/>
          </w:tcPr>
          <w:p w14:paraId="446D2966">
            <w:pPr>
              <w:jc w:val="center"/>
              <w:rPr>
                <w:rFonts w:ascii="宋体" w:hAnsi="宋体"/>
                <w:color w:val="000000" w:themeColor="text1"/>
                <w14:textFill>
                  <w14:solidFill>
                    <w14:schemeClr w14:val="tx1"/>
                  </w14:solidFill>
                </w14:textFill>
              </w:rPr>
            </w:pPr>
          </w:p>
        </w:tc>
      </w:tr>
      <w:tr w14:paraId="5C603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exact"/>
        </w:trPr>
        <w:tc>
          <w:tcPr>
            <w:tcW w:w="708" w:type="dxa"/>
            <w:vAlign w:val="center"/>
          </w:tcPr>
          <w:p w14:paraId="2BAA8167">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w:t>
            </w:r>
          </w:p>
        </w:tc>
        <w:tc>
          <w:tcPr>
            <w:tcW w:w="1216" w:type="dxa"/>
            <w:vAlign w:val="center"/>
          </w:tcPr>
          <w:p w14:paraId="7560ED56">
            <w:pPr>
              <w:jc w:val="center"/>
              <w:rPr>
                <w:rFonts w:ascii="宋体" w:hAnsi="宋体"/>
                <w:color w:val="000000" w:themeColor="text1"/>
                <w14:textFill>
                  <w14:solidFill>
                    <w14:schemeClr w14:val="tx1"/>
                  </w14:solidFill>
                </w14:textFill>
              </w:rPr>
            </w:pPr>
          </w:p>
        </w:tc>
        <w:tc>
          <w:tcPr>
            <w:tcW w:w="944" w:type="dxa"/>
            <w:vAlign w:val="center"/>
          </w:tcPr>
          <w:p w14:paraId="0C7D64CA">
            <w:pPr>
              <w:jc w:val="center"/>
              <w:rPr>
                <w:rFonts w:ascii="宋体" w:hAnsi="宋体"/>
                <w:color w:val="000000" w:themeColor="text1"/>
                <w14:textFill>
                  <w14:solidFill>
                    <w14:schemeClr w14:val="tx1"/>
                  </w14:solidFill>
                </w14:textFill>
              </w:rPr>
            </w:pPr>
          </w:p>
        </w:tc>
        <w:tc>
          <w:tcPr>
            <w:tcW w:w="1060" w:type="dxa"/>
            <w:vAlign w:val="center"/>
          </w:tcPr>
          <w:p w14:paraId="3E0F8232">
            <w:pPr>
              <w:jc w:val="center"/>
              <w:rPr>
                <w:rFonts w:ascii="宋体" w:hAnsi="宋体"/>
                <w:color w:val="000000" w:themeColor="text1"/>
                <w14:textFill>
                  <w14:solidFill>
                    <w14:schemeClr w14:val="tx1"/>
                  </w14:solidFill>
                </w14:textFill>
              </w:rPr>
            </w:pPr>
          </w:p>
        </w:tc>
        <w:tc>
          <w:tcPr>
            <w:tcW w:w="1153" w:type="dxa"/>
            <w:vAlign w:val="center"/>
          </w:tcPr>
          <w:p w14:paraId="6FA06FAF">
            <w:pPr>
              <w:jc w:val="center"/>
              <w:rPr>
                <w:rFonts w:ascii="宋体" w:hAnsi="宋体"/>
                <w:color w:val="000000" w:themeColor="text1"/>
                <w14:textFill>
                  <w14:solidFill>
                    <w14:schemeClr w14:val="tx1"/>
                  </w14:solidFill>
                </w14:textFill>
              </w:rPr>
            </w:pPr>
          </w:p>
        </w:tc>
        <w:tc>
          <w:tcPr>
            <w:tcW w:w="1027" w:type="dxa"/>
            <w:vAlign w:val="center"/>
          </w:tcPr>
          <w:p w14:paraId="0678ADBB">
            <w:pPr>
              <w:jc w:val="center"/>
              <w:rPr>
                <w:rFonts w:ascii="宋体" w:hAnsi="宋体"/>
                <w:color w:val="000000" w:themeColor="text1"/>
                <w14:textFill>
                  <w14:solidFill>
                    <w14:schemeClr w14:val="tx1"/>
                  </w14:solidFill>
                </w14:textFill>
              </w:rPr>
            </w:pPr>
          </w:p>
        </w:tc>
        <w:tc>
          <w:tcPr>
            <w:tcW w:w="1260" w:type="dxa"/>
            <w:vAlign w:val="center"/>
          </w:tcPr>
          <w:p w14:paraId="0F535A81">
            <w:pPr>
              <w:jc w:val="center"/>
              <w:rPr>
                <w:rFonts w:ascii="宋体" w:hAnsi="宋体"/>
                <w:color w:val="000000" w:themeColor="text1"/>
                <w14:textFill>
                  <w14:solidFill>
                    <w14:schemeClr w14:val="tx1"/>
                  </w14:solidFill>
                </w14:textFill>
              </w:rPr>
            </w:pPr>
          </w:p>
        </w:tc>
        <w:tc>
          <w:tcPr>
            <w:tcW w:w="1758" w:type="dxa"/>
            <w:vAlign w:val="center"/>
          </w:tcPr>
          <w:p w14:paraId="244FD8F8">
            <w:pPr>
              <w:jc w:val="center"/>
              <w:rPr>
                <w:rFonts w:ascii="宋体" w:hAnsi="宋体"/>
                <w:color w:val="000000" w:themeColor="text1"/>
                <w14:textFill>
                  <w14:solidFill>
                    <w14:schemeClr w14:val="tx1"/>
                  </w14:solidFill>
                </w14:textFill>
              </w:rPr>
            </w:pPr>
          </w:p>
        </w:tc>
      </w:tr>
    </w:tbl>
    <w:p w14:paraId="7A3FBE84">
      <w:pPr>
        <w:adjustRightInd w:val="0"/>
        <w:snapToGrid w:val="0"/>
        <w:spacing w:line="240" w:lineRule="atLeast"/>
        <w:ind w:left="482" w:hanging="482"/>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p>
    <w:p w14:paraId="1E77397F">
      <w:pPr>
        <w:adjustRightInd w:val="0"/>
        <w:snapToGrid w:val="0"/>
        <w:spacing w:line="240" w:lineRule="atLeast"/>
        <w:ind w:left="482" w:hanging="482"/>
        <w:jc w:val="left"/>
        <w:rPr>
          <w:rFonts w:ascii="宋体" w:hAnsi="宋体"/>
          <w:color w:val="000000" w:themeColor="text1"/>
          <w14:textFill>
            <w14:solidFill>
              <w14:schemeClr w14:val="tx1"/>
            </w14:solidFill>
          </w14:textFill>
        </w:rPr>
      </w:pPr>
    </w:p>
    <w:p w14:paraId="4051D0EE">
      <w:pPr>
        <w:adjustRightInd w:val="0"/>
        <w:snapToGrid w:val="0"/>
        <w:spacing w:line="240" w:lineRule="atLeast"/>
        <w:ind w:left="482" w:hanging="482"/>
        <w:jc w:val="left"/>
        <w:rPr>
          <w:rFonts w:ascii="宋体" w:hAnsi="宋体"/>
          <w:color w:val="000000" w:themeColor="text1"/>
          <w14:textFill>
            <w14:solidFill>
              <w14:schemeClr w14:val="tx1"/>
            </w14:solidFill>
          </w14:textFill>
        </w:rPr>
      </w:pPr>
    </w:p>
    <w:p w14:paraId="475141E8">
      <w:pPr>
        <w:autoSpaceDE w:val="0"/>
        <w:autoSpaceDN w:val="0"/>
        <w:adjustRightInd w:val="0"/>
        <w:spacing w:line="360" w:lineRule="auto"/>
        <w:rPr>
          <w:rFonts w:ascii="宋体" w:hAnsi="宋体"/>
          <w:color w:val="000000" w:themeColor="text1"/>
          <w:sz w:val="24"/>
          <w:szCs w:val="21"/>
          <w:lang w:val="zh-CN"/>
          <w14:textFill>
            <w14:solidFill>
              <w14:schemeClr w14:val="tx1"/>
            </w14:solidFill>
          </w14:textFill>
        </w:rPr>
      </w:pPr>
      <w:r>
        <w:rPr>
          <w:rFonts w:hint="eastAsia" w:ascii="宋体" w:hAnsi="宋体"/>
          <w:color w:val="000000" w:themeColor="text1"/>
          <w:sz w:val="24"/>
          <w:szCs w:val="21"/>
          <w:lang w:val="zh-CN"/>
          <w14:textFill>
            <w14:solidFill>
              <w14:schemeClr w14:val="tx1"/>
            </w14:solidFill>
          </w14:textFill>
        </w:rPr>
        <w:t>法定代表人（签字或盖章）：       投标人（</w:t>
      </w:r>
      <w:r>
        <w:rPr>
          <w:rFonts w:hint="eastAsia" w:ascii="宋体" w:hAnsi="宋体"/>
          <w:color w:val="000000" w:themeColor="text1"/>
          <w:sz w:val="24"/>
          <w:szCs w:val="21"/>
          <w14:textFill>
            <w14:solidFill>
              <w14:schemeClr w14:val="tx1"/>
            </w14:solidFill>
          </w14:textFill>
        </w:rPr>
        <w:t>公</w:t>
      </w:r>
      <w:r>
        <w:rPr>
          <w:rFonts w:hint="eastAsia" w:ascii="宋体" w:hAnsi="宋体"/>
          <w:color w:val="000000" w:themeColor="text1"/>
          <w:sz w:val="24"/>
          <w:szCs w:val="21"/>
          <w:lang w:val="zh-CN"/>
          <w14:textFill>
            <w14:solidFill>
              <w14:schemeClr w14:val="tx1"/>
            </w14:solidFill>
          </w14:textFill>
        </w:rPr>
        <w:t>章）：       日期：   年   月   日</w:t>
      </w:r>
    </w:p>
    <w:p w14:paraId="3F01CC9A">
      <w:pPr>
        <w:spacing w:line="480" w:lineRule="auto"/>
        <w:jc w:val="center"/>
        <w:rPr>
          <w:rFonts w:ascii="宋体" w:hAnsi="宋体" w:cs="宋体"/>
          <w:color w:val="000000" w:themeColor="text1"/>
          <w:sz w:val="24"/>
          <w14:textFill>
            <w14:solidFill>
              <w14:schemeClr w14:val="tx1"/>
            </w14:solidFill>
          </w14:textFill>
        </w:rPr>
      </w:pPr>
      <w:r>
        <w:rPr>
          <w:color w:val="000000" w:themeColor="text1"/>
          <w:szCs w:val="21"/>
          <w:lang w:val="zh-CN"/>
          <w14:textFill>
            <w14:solidFill>
              <w14:schemeClr w14:val="tx1"/>
            </w14:solidFill>
          </w14:textFill>
        </w:rPr>
        <w:br w:type="page"/>
      </w:r>
      <w:bookmarkEnd w:id="67"/>
      <w:bookmarkEnd w:id="68"/>
      <w:bookmarkEnd w:id="69"/>
    </w:p>
    <w:p w14:paraId="04C4DA3B">
      <w:pPr>
        <w:spacing w:line="480" w:lineRule="auto"/>
        <w:jc w:val="center"/>
        <w:rPr>
          <w:rFonts w:ascii="宋体" w:hAnsi="宋体" w:cs="宋体"/>
          <w:color w:val="000000" w:themeColor="text1"/>
          <w:sz w:val="24"/>
          <w14:textFill>
            <w14:solidFill>
              <w14:schemeClr w14:val="tx1"/>
            </w14:solidFill>
          </w14:textFill>
        </w:rPr>
      </w:pPr>
    </w:p>
    <w:p w14:paraId="3CAB6EED">
      <w:pPr>
        <w:spacing w:line="48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w:t>
      </w:r>
      <w:bookmarkEnd w:id="62"/>
      <w:bookmarkEnd w:id="63"/>
      <w:bookmarkEnd w:id="64"/>
    </w:p>
    <w:p w14:paraId="514DFED7">
      <w:pPr>
        <w:spacing w:line="48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w:t>
      </w:r>
    </w:p>
    <w:p w14:paraId="36ABB953">
      <w:pPr>
        <w:spacing w:line="480" w:lineRule="auto"/>
        <w:jc w:val="center"/>
        <w:rPr>
          <w:rFonts w:ascii="宋体" w:hAnsi="宋体" w:cs="宋体"/>
          <w:color w:val="000000" w:themeColor="text1"/>
          <w:sz w:val="24"/>
          <w14:textFill>
            <w14:solidFill>
              <w14:schemeClr w14:val="tx1"/>
            </w14:solidFill>
          </w14:textFill>
        </w:rPr>
      </w:pPr>
    </w:p>
    <w:p w14:paraId="260166E3">
      <w:pPr>
        <w:spacing w:line="480" w:lineRule="auto"/>
        <w:jc w:val="center"/>
        <w:rPr>
          <w:rFonts w:ascii="宋体" w:hAnsi="宋体" w:cs="宋体"/>
          <w:color w:val="000000" w:themeColor="text1"/>
          <w:sz w:val="24"/>
          <w14:textFill>
            <w14:solidFill>
              <w14:schemeClr w14:val="tx1"/>
            </w14:solidFill>
          </w14:textFill>
        </w:rPr>
      </w:pPr>
      <w:bookmarkStart w:id="75" w:name="_Toc14572_WPSOffice_Level1"/>
      <w:bookmarkStart w:id="76" w:name="_Toc3932_WPSOffice_Level1"/>
      <w:r>
        <w:rPr>
          <w:rFonts w:hint="eastAsia" w:ascii="宋体" w:hAnsi="宋体" w:cs="宋体"/>
          <w:color w:val="000000" w:themeColor="text1"/>
          <w:sz w:val="24"/>
          <w14:textFill>
            <w14:solidFill>
              <w14:schemeClr w14:val="tx1"/>
            </w14:solidFill>
          </w14:textFill>
        </w:rPr>
        <w:t>响</w:t>
      </w:r>
    </w:p>
    <w:p w14:paraId="4B5829A4">
      <w:pPr>
        <w:spacing w:line="48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应</w:t>
      </w:r>
    </w:p>
    <w:p w14:paraId="311F3440">
      <w:pPr>
        <w:spacing w:line="48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文</w:t>
      </w:r>
      <w:bookmarkEnd w:id="75"/>
      <w:bookmarkEnd w:id="76"/>
    </w:p>
    <w:p w14:paraId="65CA6DD3">
      <w:pPr>
        <w:spacing w:line="480" w:lineRule="auto"/>
        <w:jc w:val="center"/>
        <w:rPr>
          <w:rFonts w:ascii="宋体" w:hAnsi="宋体" w:cs="宋体"/>
          <w:color w:val="000000" w:themeColor="text1"/>
          <w:sz w:val="24"/>
          <w14:textFill>
            <w14:solidFill>
              <w14:schemeClr w14:val="tx1"/>
            </w14:solidFill>
          </w14:textFill>
        </w:rPr>
      </w:pPr>
      <w:bookmarkStart w:id="77" w:name="_Toc7562_WPSOffice_Level1"/>
      <w:bookmarkStart w:id="78" w:name="_Toc16973_WPSOffice_Level1"/>
      <w:r>
        <w:rPr>
          <w:rFonts w:hint="eastAsia" w:ascii="宋体" w:hAnsi="宋体" w:cs="宋体"/>
          <w:color w:val="000000" w:themeColor="text1"/>
          <w:sz w:val="24"/>
          <w14:textFill>
            <w14:solidFill>
              <w14:schemeClr w14:val="tx1"/>
            </w14:solidFill>
          </w14:textFill>
        </w:rPr>
        <w:t>件</w:t>
      </w:r>
      <w:bookmarkEnd w:id="77"/>
      <w:bookmarkEnd w:id="78"/>
    </w:p>
    <w:p w14:paraId="75E38089">
      <w:pPr>
        <w:jc w:val="center"/>
        <w:rPr>
          <w:rFonts w:ascii="宋体" w:hAnsi="宋体" w:cs="宋体"/>
          <w:color w:val="000000" w:themeColor="text1"/>
          <w:sz w:val="28"/>
          <w:szCs w:val="28"/>
          <w:lang w:val="zh-CN"/>
          <w14:textFill>
            <w14:solidFill>
              <w14:schemeClr w14:val="tx1"/>
            </w14:solidFill>
          </w14:textFill>
        </w:rPr>
      </w:pPr>
    </w:p>
    <w:p w14:paraId="4EED558E">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（报价文件</w:t>
      </w:r>
      <w:r>
        <w:rPr>
          <w:rFonts w:hint="eastAsia" w:ascii="宋体" w:hAnsi="宋体" w:cs="宋体"/>
          <w:color w:val="000000" w:themeColor="text1"/>
          <w:sz w:val="28"/>
          <w:szCs w:val="28"/>
          <w14:textFill>
            <w14:solidFill>
              <w14:schemeClr w14:val="tx1"/>
            </w14:solidFill>
          </w14:textFill>
        </w:rPr>
        <w:t>）</w:t>
      </w:r>
    </w:p>
    <w:p w14:paraId="54A2027F">
      <w:pPr>
        <w:jc w:val="center"/>
        <w:rPr>
          <w:rFonts w:ascii="宋体" w:hAnsi="宋体" w:cs="宋体"/>
          <w:color w:val="000000" w:themeColor="text1"/>
          <w:sz w:val="28"/>
          <w:szCs w:val="28"/>
          <w14:textFill>
            <w14:solidFill>
              <w14:schemeClr w14:val="tx1"/>
            </w14:solidFill>
          </w14:textFill>
        </w:rPr>
      </w:pPr>
    </w:p>
    <w:p w14:paraId="4CDE7158">
      <w:pPr>
        <w:spacing w:line="480" w:lineRule="auto"/>
        <w:jc w:val="center"/>
        <w:rPr>
          <w:rFonts w:ascii="宋体" w:hAnsi="宋体" w:cs="宋体"/>
          <w:color w:val="000000" w:themeColor="text1"/>
          <w:sz w:val="24"/>
          <w14:textFill>
            <w14:solidFill>
              <w14:schemeClr w14:val="tx1"/>
            </w14:solidFill>
          </w14:textFill>
        </w:rPr>
      </w:pPr>
    </w:p>
    <w:p w14:paraId="4F6E01F3">
      <w:pPr>
        <w:pStyle w:val="15"/>
        <w:ind w:left="420"/>
        <w:rPr>
          <w:rFonts w:ascii="宋体" w:hAnsi="宋体" w:cs="宋体"/>
          <w:color w:val="000000" w:themeColor="text1"/>
          <w:sz w:val="24"/>
          <w14:textFill>
            <w14:solidFill>
              <w14:schemeClr w14:val="tx1"/>
            </w14:solidFill>
          </w14:textFill>
        </w:rPr>
      </w:pPr>
    </w:p>
    <w:p w14:paraId="4D302F54">
      <w:pPr>
        <w:rPr>
          <w:rFonts w:ascii="宋体" w:hAnsi="宋体" w:cs="宋体"/>
          <w:color w:val="000000" w:themeColor="text1"/>
          <w:sz w:val="24"/>
          <w14:textFill>
            <w14:solidFill>
              <w14:schemeClr w14:val="tx1"/>
            </w14:solidFill>
          </w14:textFill>
        </w:rPr>
      </w:pPr>
    </w:p>
    <w:p w14:paraId="4BC978D9">
      <w:pPr>
        <w:pStyle w:val="15"/>
        <w:ind w:left="420"/>
        <w:rPr>
          <w:rFonts w:ascii="宋体" w:hAnsi="宋体" w:cs="宋体"/>
          <w:color w:val="000000" w:themeColor="text1"/>
          <w14:textFill>
            <w14:solidFill>
              <w14:schemeClr w14:val="tx1"/>
            </w14:solidFill>
          </w14:textFill>
        </w:rPr>
      </w:pPr>
    </w:p>
    <w:p w14:paraId="2E42C3C8">
      <w:pPr>
        <w:spacing w:line="480" w:lineRule="auto"/>
        <w:jc w:val="center"/>
        <w:rPr>
          <w:rFonts w:ascii="宋体" w:hAnsi="宋体" w:cs="宋体"/>
          <w:color w:val="000000" w:themeColor="text1"/>
          <w:sz w:val="24"/>
          <w14:textFill>
            <w14:solidFill>
              <w14:schemeClr w14:val="tx1"/>
            </w14:solidFill>
          </w14:textFill>
        </w:rPr>
      </w:pPr>
    </w:p>
    <w:p w14:paraId="3DF8FFE3">
      <w:pPr>
        <w:spacing w:line="480" w:lineRule="auto"/>
        <w:jc w:val="center"/>
        <w:rPr>
          <w:rFonts w:ascii="宋体" w:hAnsi="宋体" w:cs="宋体"/>
          <w:color w:val="000000" w:themeColor="text1"/>
          <w:sz w:val="24"/>
          <w14:textFill>
            <w14:solidFill>
              <w14:schemeClr w14:val="tx1"/>
            </w14:solidFill>
          </w14:textFill>
        </w:rPr>
      </w:pPr>
      <w:bookmarkStart w:id="79" w:name="_Toc4603_WPSOffice_Level1"/>
      <w:bookmarkStart w:id="80" w:name="_Toc26700_WPSOffice_Level1"/>
      <w:r>
        <w:rPr>
          <w:rFonts w:hint="eastAsia" w:ascii="宋体" w:hAnsi="宋体" w:cs="宋体"/>
          <w:color w:val="000000" w:themeColor="text1"/>
          <w:sz w:val="24"/>
          <w14:textFill>
            <w14:solidFill>
              <w14:schemeClr w14:val="tx1"/>
            </w14:solidFill>
          </w14:textFill>
        </w:rPr>
        <w:t>供应商全称（</w:t>
      </w:r>
      <w:r>
        <w:rPr>
          <w:rFonts w:hint="eastAsia" w:ascii="宋体" w:hAnsi="宋体" w:cs="宋体"/>
          <w:color w:val="000000" w:themeColor="text1"/>
          <w:sz w:val="24"/>
          <w:lang w:val="en-US" w:eastAsia="zh-CN"/>
          <w14:textFill>
            <w14:solidFill>
              <w14:schemeClr w14:val="tx1"/>
            </w14:solidFill>
          </w14:textFill>
        </w:rPr>
        <w:t>公章</w:t>
      </w:r>
      <w:r>
        <w:rPr>
          <w:rFonts w:hint="eastAsia" w:ascii="宋体" w:hAnsi="宋体" w:cs="宋体"/>
          <w:color w:val="000000" w:themeColor="text1"/>
          <w:sz w:val="24"/>
          <w14:textFill>
            <w14:solidFill>
              <w14:schemeClr w14:val="tx1"/>
            </w14:solidFill>
          </w14:textFill>
        </w:rPr>
        <w:t>）：</w:t>
      </w:r>
      <w:bookmarkEnd w:id="79"/>
      <w:bookmarkEnd w:id="80"/>
    </w:p>
    <w:p w14:paraId="1D0DA37F">
      <w:pPr>
        <w:spacing w:line="480" w:lineRule="auto"/>
        <w:jc w:val="center"/>
        <w:rPr>
          <w:rFonts w:ascii="宋体" w:hAnsi="宋体" w:cs="宋体"/>
          <w:color w:val="000000" w:themeColor="text1"/>
          <w:sz w:val="24"/>
          <w14:textFill>
            <w14:solidFill>
              <w14:schemeClr w14:val="tx1"/>
            </w14:solidFill>
          </w14:textFill>
        </w:rPr>
      </w:pPr>
      <w:bookmarkStart w:id="81" w:name="_Toc1391_WPSOffice_Level1"/>
      <w:bookmarkStart w:id="82" w:name="_Toc32593_WPSOffice_Level1"/>
      <w:r>
        <w:rPr>
          <w:rFonts w:hint="eastAsia" w:ascii="宋体" w:hAnsi="宋体" w:cs="宋体"/>
          <w:color w:val="000000" w:themeColor="text1"/>
          <w:sz w:val="24"/>
          <w14:textFill>
            <w14:solidFill>
              <w14:schemeClr w14:val="tx1"/>
            </w14:solidFill>
          </w14:textFill>
        </w:rPr>
        <w:t>地    址：</w:t>
      </w:r>
      <w:bookmarkEnd w:id="81"/>
      <w:bookmarkEnd w:id="82"/>
    </w:p>
    <w:p w14:paraId="46DBF16D">
      <w:pPr>
        <w:spacing w:line="480" w:lineRule="auto"/>
        <w:jc w:val="center"/>
        <w:rPr>
          <w:rFonts w:ascii="宋体" w:hAnsi="宋体" w:cs="宋体"/>
          <w:color w:val="000000" w:themeColor="text1"/>
          <w:sz w:val="24"/>
          <w14:textFill>
            <w14:solidFill>
              <w14:schemeClr w14:val="tx1"/>
            </w14:solidFill>
          </w14:textFill>
        </w:rPr>
      </w:pPr>
      <w:bookmarkStart w:id="83" w:name="_Toc20938_WPSOffice_Level1"/>
      <w:bookmarkStart w:id="84" w:name="_Toc3791_WPSOffice_Level1"/>
      <w:r>
        <w:rPr>
          <w:rFonts w:hint="eastAsia" w:ascii="宋体" w:hAnsi="宋体" w:cs="宋体"/>
          <w:color w:val="000000" w:themeColor="text1"/>
          <w:sz w:val="24"/>
          <w14:textFill>
            <w14:solidFill>
              <w14:schemeClr w14:val="tx1"/>
            </w14:solidFill>
          </w14:textFill>
        </w:rPr>
        <w:t>时    间：</w:t>
      </w:r>
      <w:bookmarkEnd w:id="83"/>
      <w:bookmarkEnd w:id="84"/>
    </w:p>
    <w:p w14:paraId="46286B38">
      <w:pPr>
        <w:spacing w:line="480" w:lineRule="auto"/>
        <w:jc w:val="center"/>
        <w:rPr>
          <w:rFonts w:ascii="宋体" w:hAnsi="宋体" w:cs="宋体"/>
          <w:color w:val="000000" w:themeColor="text1"/>
          <w:sz w:val="24"/>
          <w14:textFill>
            <w14:solidFill>
              <w14:schemeClr w14:val="tx1"/>
            </w14:solidFill>
          </w14:textFill>
        </w:rPr>
      </w:pPr>
    </w:p>
    <w:p w14:paraId="28269FDD">
      <w:pPr>
        <w:spacing w:line="480" w:lineRule="auto"/>
        <w:jc w:val="center"/>
        <w:rPr>
          <w:rFonts w:ascii="宋体" w:hAnsi="宋体" w:cs="宋体"/>
          <w:color w:val="000000" w:themeColor="text1"/>
          <w:sz w:val="24"/>
          <w14:textFill>
            <w14:solidFill>
              <w14:schemeClr w14:val="tx1"/>
            </w14:solidFill>
          </w14:textFill>
        </w:rPr>
      </w:pPr>
    </w:p>
    <w:p w14:paraId="3162CE0C">
      <w:pPr>
        <w:spacing w:line="480" w:lineRule="auto"/>
        <w:jc w:val="center"/>
        <w:rPr>
          <w:rFonts w:ascii="宋体" w:hAnsi="宋体" w:cs="宋体"/>
          <w:color w:val="000000" w:themeColor="text1"/>
          <w:sz w:val="24"/>
          <w14:textFill>
            <w14:solidFill>
              <w14:schemeClr w14:val="tx1"/>
            </w14:solidFill>
          </w14:textFill>
        </w:rPr>
      </w:pPr>
    </w:p>
    <w:p w14:paraId="2473ECA0">
      <w:pPr>
        <w:spacing w:line="480" w:lineRule="auto"/>
        <w:jc w:val="center"/>
        <w:rPr>
          <w:rFonts w:ascii="宋体" w:hAnsi="宋体" w:cs="宋体"/>
          <w:color w:val="000000" w:themeColor="text1"/>
          <w:sz w:val="24"/>
          <w14:textFill>
            <w14:solidFill>
              <w14:schemeClr w14:val="tx1"/>
            </w14:solidFill>
          </w14:textFill>
        </w:rPr>
      </w:pPr>
    </w:p>
    <w:p w14:paraId="7F9FD5C6">
      <w:pPr>
        <w:spacing w:line="480" w:lineRule="auto"/>
        <w:jc w:val="center"/>
        <w:rPr>
          <w:rFonts w:ascii="宋体" w:hAnsi="宋体" w:cs="宋体"/>
          <w:color w:val="000000" w:themeColor="text1"/>
          <w:sz w:val="24"/>
          <w14:textFill>
            <w14:solidFill>
              <w14:schemeClr w14:val="tx1"/>
            </w14:solidFill>
          </w14:textFill>
        </w:rPr>
      </w:pPr>
    </w:p>
    <w:p w14:paraId="40D644C5">
      <w:pPr>
        <w:pStyle w:val="15"/>
        <w:ind w:left="420"/>
        <w:rPr>
          <w:rFonts w:ascii="宋体" w:hAnsi="宋体" w:cs="宋体"/>
          <w:color w:val="000000" w:themeColor="text1"/>
          <w:sz w:val="24"/>
          <w14:textFill>
            <w14:solidFill>
              <w14:schemeClr w14:val="tx1"/>
            </w14:solidFill>
          </w14:textFill>
        </w:rPr>
      </w:pPr>
    </w:p>
    <w:p w14:paraId="515881DD">
      <w:pPr>
        <w:rPr>
          <w:rFonts w:ascii="宋体" w:hAnsi="宋体" w:cs="宋体"/>
          <w:color w:val="000000" w:themeColor="text1"/>
          <w14:textFill>
            <w14:solidFill>
              <w14:schemeClr w14:val="tx1"/>
            </w14:solidFill>
          </w14:textFill>
        </w:rPr>
      </w:pPr>
    </w:p>
    <w:p w14:paraId="254C69EC">
      <w:pPr>
        <w:pStyle w:val="15"/>
        <w:ind w:left="420"/>
        <w:rPr>
          <w:rFonts w:ascii="宋体" w:hAnsi="宋体" w:cs="宋体"/>
          <w:color w:val="000000" w:themeColor="text1"/>
          <w14:textFill>
            <w14:solidFill>
              <w14:schemeClr w14:val="tx1"/>
            </w14:solidFill>
          </w14:textFill>
        </w:rPr>
      </w:pPr>
    </w:p>
    <w:p w14:paraId="63102F72">
      <w:pPr>
        <w:spacing w:line="480" w:lineRule="auto"/>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报价文件目录</w:t>
      </w:r>
      <w:bookmarkEnd w:id="65"/>
      <w:bookmarkEnd w:id="66"/>
    </w:p>
    <w:p w14:paraId="7CDA5BCB">
      <w:pPr>
        <w:rPr>
          <w:rFonts w:ascii="宋体" w:hAnsi="宋体" w:cs="宋体"/>
          <w:color w:val="000000" w:themeColor="text1"/>
          <w:sz w:val="28"/>
          <w:szCs w:val="28"/>
          <w14:textFill>
            <w14:solidFill>
              <w14:schemeClr w14:val="tx1"/>
            </w14:solidFill>
          </w14:textFill>
        </w:rPr>
      </w:pPr>
    </w:p>
    <w:p w14:paraId="4205507A">
      <w:pPr>
        <w:pStyle w:val="43"/>
        <w:numPr>
          <w:ilvl w:val="0"/>
          <w:numId w:val="15"/>
        </w:numPr>
        <w:rPr>
          <w:rFonts w:hint="eastAsia" w:ascii="宋体" w:hAnsi="宋体" w:cs="宋体"/>
          <w:color w:val="000000" w:themeColor="text1"/>
          <w:lang w:val="en-US" w:eastAsia="zh-CN"/>
          <w14:textFill>
            <w14:solidFill>
              <w14:schemeClr w14:val="tx1"/>
            </w14:solidFill>
          </w14:textFill>
        </w:rPr>
      </w:pPr>
      <w:bookmarkStart w:id="85" w:name="_Toc6778_WPSOffice_Level1"/>
      <w:bookmarkStart w:id="86" w:name="_Toc29988_WPSOffice_Level1"/>
      <w:r>
        <w:rPr>
          <w:rFonts w:hint="eastAsia" w:ascii="宋体" w:hAnsi="宋体" w:cs="宋体"/>
          <w:color w:val="000000" w:themeColor="text1"/>
          <w:lang w:val="en-US" w:eastAsia="zh-CN"/>
          <w14:textFill>
            <w14:solidFill>
              <w14:schemeClr w14:val="tx1"/>
            </w14:solidFill>
          </w14:textFill>
        </w:rPr>
        <w:t>首次报价一览表（附件10）</w:t>
      </w:r>
      <w:bookmarkEnd w:id="85"/>
      <w:bookmarkEnd w:id="86"/>
    </w:p>
    <w:p w14:paraId="344E4B34">
      <w:pPr>
        <w:pStyle w:val="43"/>
        <w:numPr>
          <w:ilvl w:val="0"/>
          <w:numId w:val="15"/>
        </w:numPr>
        <w:rPr>
          <w:rFonts w:hint="eastAsia" w:ascii="宋体" w:hAnsi="宋体" w:eastAsia="宋体" w:cs="宋体"/>
          <w:color w:val="000000" w:themeColor="text1"/>
          <w:lang w:val="en-US" w:eastAsia="zh-CN"/>
          <w14:textFill>
            <w14:solidFill>
              <w14:schemeClr w14:val="tx1"/>
            </w14:solidFill>
          </w14:textFill>
        </w:rPr>
      </w:pPr>
      <w:bookmarkStart w:id="87" w:name="_Toc15601_WPSOffice_Level1"/>
      <w:bookmarkStart w:id="88" w:name="_Toc11601_WPSOffice_Level1"/>
      <w:r>
        <w:rPr>
          <w:rFonts w:hint="eastAsia" w:ascii="宋体" w:hAnsi="宋体" w:eastAsia="宋体" w:cs="宋体"/>
          <w:color w:val="000000" w:themeColor="text1"/>
          <w:lang w:val="en-US" w:eastAsia="zh-CN"/>
          <w14:textFill>
            <w14:solidFill>
              <w14:schemeClr w14:val="tx1"/>
            </w14:solidFill>
          </w14:textFill>
        </w:rPr>
        <w:t>报价明细表（附件11）</w:t>
      </w:r>
      <w:bookmarkEnd w:id="87"/>
      <w:bookmarkEnd w:id="88"/>
    </w:p>
    <w:p w14:paraId="094E1979">
      <w:pPr>
        <w:pStyle w:val="43"/>
        <w:rPr>
          <w:rFonts w:hint="eastAsia"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（3）针对报价供应商认为其他需要说明的。</w:t>
      </w:r>
    </w:p>
    <w:p w14:paraId="7BEC28B9">
      <w:pPr>
        <w:pStyle w:val="43"/>
        <w:ind w:left="0" w:leftChars="0" w:firstLine="0" w:firstLineChars="0"/>
        <w:rPr>
          <w:rFonts w:ascii="宋体" w:hAnsi="宋体" w:cs="宋体"/>
          <w:color w:val="000000" w:themeColor="text1"/>
          <w14:textFill>
            <w14:solidFill>
              <w14:schemeClr w14:val="tx1"/>
            </w14:solidFill>
          </w14:textFill>
        </w:rPr>
      </w:pPr>
    </w:p>
    <w:p w14:paraId="6DA56731">
      <w:pPr>
        <w:spacing w:line="360" w:lineRule="auto"/>
        <w:rPr>
          <w:rFonts w:ascii="宋体" w:hAnsi="宋体" w:cs="宋体"/>
          <w:b/>
          <w:color w:val="000000" w:themeColor="text1"/>
          <w:sz w:val="28"/>
          <w14:textFill>
            <w14:solidFill>
              <w14:schemeClr w14:val="tx1"/>
            </w14:solidFill>
          </w14:textFill>
        </w:rPr>
      </w:pPr>
    </w:p>
    <w:p w14:paraId="7AB190FB">
      <w:pPr>
        <w:spacing w:line="360" w:lineRule="auto"/>
        <w:ind w:left="480"/>
        <w:rPr>
          <w:rFonts w:ascii="宋体" w:hAnsi="宋体" w:cs="宋体"/>
          <w:b/>
          <w:color w:val="000000" w:themeColor="text1"/>
          <w:sz w:val="28"/>
          <w14:textFill>
            <w14:solidFill>
              <w14:schemeClr w14:val="tx1"/>
            </w14:solidFill>
          </w14:textFill>
        </w:rPr>
      </w:pPr>
    </w:p>
    <w:p w14:paraId="4DD53795">
      <w:pPr>
        <w:spacing w:line="360" w:lineRule="auto"/>
        <w:ind w:left="480"/>
        <w:rPr>
          <w:rFonts w:ascii="宋体" w:hAnsi="宋体" w:cs="宋体"/>
          <w:b/>
          <w:color w:val="000000" w:themeColor="text1"/>
          <w:sz w:val="28"/>
          <w14:textFill>
            <w14:solidFill>
              <w14:schemeClr w14:val="tx1"/>
            </w14:solidFill>
          </w14:textFill>
        </w:rPr>
      </w:pPr>
    </w:p>
    <w:p w14:paraId="260271F0">
      <w:pPr>
        <w:spacing w:line="360" w:lineRule="auto"/>
        <w:ind w:left="480"/>
        <w:rPr>
          <w:rFonts w:ascii="宋体" w:hAnsi="宋体" w:cs="宋体"/>
          <w:b/>
          <w:color w:val="000000" w:themeColor="text1"/>
          <w:sz w:val="28"/>
          <w14:textFill>
            <w14:solidFill>
              <w14:schemeClr w14:val="tx1"/>
            </w14:solidFill>
          </w14:textFill>
        </w:rPr>
      </w:pPr>
    </w:p>
    <w:p w14:paraId="0B426DC8">
      <w:pPr>
        <w:spacing w:line="360" w:lineRule="auto"/>
        <w:ind w:left="480"/>
        <w:rPr>
          <w:rFonts w:ascii="宋体" w:hAnsi="宋体" w:cs="宋体"/>
          <w:b/>
          <w:color w:val="000000" w:themeColor="text1"/>
          <w:sz w:val="28"/>
          <w14:textFill>
            <w14:solidFill>
              <w14:schemeClr w14:val="tx1"/>
            </w14:solidFill>
          </w14:textFill>
        </w:rPr>
      </w:pPr>
    </w:p>
    <w:p w14:paraId="7B2BCDA0">
      <w:pPr>
        <w:spacing w:line="360" w:lineRule="auto"/>
        <w:ind w:left="480"/>
        <w:rPr>
          <w:rFonts w:ascii="宋体" w:hAnsi="宋体" w:cs="宋体"/>
          <w:b/>
          <w:color w:val="000000" w:themeColor="text1"/>
          <w:sz w:val="28"/>
          <w14:textFill>
            <w14:solidFill>
              <w14:schemeClr w14:val="tx1"/>
            </w14:solidFill>
          </w14:textFill>
        </w:rPr>
      </w:pPr>
    </w:p>
    <w:p w14:paraId="6F9C1F02">
      <w:pPr>
        <w:spacing w:line="360" w:lineRule="auto"/>
        <w:ind w:left="480"/>
        <w:rPr>
          <w:rFonts w:ascii="宋体" w:hAnsi="宋体" w:cs="宋体"/>
          <w:b/>
          <w:color w:val="000000" w:themeColor="text1"/>
          <w:sz w:val="28"/>
          <w14:textFill>
            <w14:solidFill>
              <w14:schemeClr w14:val="tx1"/>
            </w14:solidFill>
          </w14:textFill>
        </w:rPr>
      </w:pPr>
    </w:p>
    <w:p w14:paraId="084EB587">
      <w:pPr>
        <w:spacing w:line="360" w:lineRule="auto"/>
        <w:ind w:left="480"/>
        <w:rPr>
          <w:rFonts w:ascii="宋体" w:hAnsi="宋体" w:cs="宋体"/>
          <w:b/>
          <w:color w:val="000000" w:themeColor="text1"/>
          <w:sz w:val="28"/>
          <w14:textFill>
            <w14:solidFill>
              <w14:schemeClr w14:val="tx1"/>
            </w14:solidFill>
          </w14:textFill>
        </w:rPr>
      </w:pPr>
    </w:p>
    <w:p w14:paraId="2588D50D">
      <w:pPr>
        <w:spacing w:line="360" w:lineRule="auto"/>
        <w:ind w:left="480"/>
        <w:rPr>
          <w:rFonts w:hint="eastAsia" w:ascii="宋体" w:hAnsi="宋体" w:eastAsia="宋体" w:cs="宋体"/>
          <w:b/>
          <w:color w:val="000000" w:themeColor="text1"/>
          <w:sz w:val="28"/>
          <w:lang w:val="en-US" w:eastAsia="zh-CN"/>
          <w14:textFill>
            <w14:solidFill>
              <w14:schemeClr w14:val="tx1"/>
            </w14:solidFill>
          </w14:textFill>
        </w:rPr>
      </w:pPr>
    </w:p>
    <w:p w14:paraId="200DA043">
      <w:pPr>
        <w:spacing w:line="360" w:lineRule="auto"/>
        <w:ind w:left="480"/>
        <w:rPr>
          <w:rFonts w:ascii="宋体" w:hAnsi="宋体" w:cs="宋体"/>
          <w:b/>
          <w:color w:val="000000" w:themeColor="text1"/>
          <w:sz w:val="28"/>
          <w14:textFill>
            <w14:solidFill>
              <w14:schemeClr w14:val="tx1"/>
            </w14:solidFill>
          </w14:textFill>
        </w:rPr>
      </w:pPr>
    </w:p>
    <w:p w14:paraId="4C08D0EF">
      <w:pPr>
        <w:spacing w:line="360" w:lineRule="auto"/>
        <w:ind w:left="480"/>
        <w:rPr>
          <w:rFonts w:ascii="宋体" w:hAnsi="宋体" w:cs="宋体"/>
          <w:b/>
          <w:color w:val="000000" w:themeColor="text1"/>
          <w:sz w:val="28"/>
          <w14:textFill>
            <w14:solidFill>
              <w14:schemeClr w14:val="tx1"/>
            </w14:solidFill>
          </w14:textFill>
        </w:rPr>
      </w:pPr>
    </w:p>
    <w:p w14:paraId="2455930A">
      <w:pPr>
        <w:pStyle w:val="15"/>
        <w:ind w:left="420"/>
        <w:rPr>
          <w:rFonts w:ascii="宋体" w:hAnsi="宋体" w:cs="宋体"/>
          <w:color w:val="000000" w:themeColor="text1"/>
          <w14:textFill>
            <w14:solidFill>
              <w14:schemeClr w14:val="tx1"/>
            </w14:solidFill>
          </w14:textFill>
        </w:rPr>
      </w:pPr>
    </w:p>
    <w:p w14:paraId="21F04D18">
      <w:pPr>
        <w:spacing w:line="360" w:lineRule="auto"/>
        <w:ind w:left="480"/>
        <w:rPr>
          <w:rFonts w:ascii="宋体" w:hAnsi="宋体" w:cs="宋体"/>
          <w:b/>
          <w:color w:val="000000" w:themeColor="text1"/>
          <w:sz w:val="28"/>
          <w14:textFill>
            <w14:solidFill>
              <w14:schemeClr w14:val="tx1"/>
            </w14:solidFill>
          </w14:textFill>
        </w:rPr>
      </w:pPr>
    </w:p>
    <w:p w14:paraId="72F96148">
      <w:pPr>
        <w:spacing w:line="360" w:lineRule="auto"/>
        <w:ind w:left="480"/>
        <w:rPr>
          <w:rFonts w:ascii="宋体" w:hAnsi="宋体" w:cs="宋体"/>
          <w:b/>
          <w:color w:val="000000" w:themeColor="text1"/>
          <w:sz w:val="28"/>
          <w14:textFill>
            <w14:solidFill>
              <w14:schemeClr w14:val="tx1"/>
            </w14:solidFill>
          </w14:textFill>
        </w:rPr>
      </w:pPr>
    </w:p>
    <w:p w14:paraId="4A0624F0">
      <w:pPr>
        <w:pStyle w:val="22"/>
        <w:rPr>
          <w:rFonts w:ascii="宋体" w:hAnsi="宋体" w:cs="宋体"/>
          <w:b/>
          <w:color w:val="000000" w:themeColor="text1"/>
          <w:sz w:val="28"/>
          <w14:textFill>
            <w14:solidFill>
              <w14:schemeClr w14:val="tx1"/>
            </w14:solidFill>
          </w14:textFill>
        </w:rPr>
      </w:pPr>
    </w:p>
    <w:p w14:paraId="35BF3FE9">
      <w:pPr>
        <w:rPr>
          <w:rFonts w:ascii="宋体" w:hAnsi="宋体" w:cs="宋体"/>
          <w:color w:val="000000" w:themeColor="text1"/>
          <w14:textFill>
            <w14:solidFill>
              <w14:schemeClr w14:val="tx1"/>
            </w14:solidFill>
          </w14:textFill>
        </w:rPr>
      </w:pPr>
    </w:p>
    <w:p w14:paraId="0BDDA1E2">
      <w:pPr>
        <w:spacing w:line="360" w:lineRule="auto"/>
        <w:ind w:left="480"/>
        <w:rPr>
          <w:rFonts w:ascii="宋体" w:hAnsi="宋体" w:cs="宋体"/>
          <w:b/>
          <w:color w:val="000000" w:themeColor="text1"/>
          <w:sz w:val="28"/>
          <w14:textFill>
            <w14:solidFill>
              <w14:schemeClr w14:val="tx1"/>
            </w14:solidFill>
          </w14:textFill>
        </w:rPr>
      </w:pPr>
    </w:p>
    <w:p w14:paraId="4231BBE5">
      <w:pPr>
        <w:rPr>
          <w:rFonts w:ascii="宋体" w:hAnsi="宋体" w:cs="宋体"/>
          <w:b/>
          <w:color w:val="000000" w:themeColor="text1"/>
          <w:sz w:val="28"/>
          <w14:textFill>
            <w14:solidFill>
              <w14:schemeClr w14:val="tx1"/>
            </w14:solidFill>
          </w14:textFill>
        </w:rPr>
      </w:pPr>
      <w:bookmarkStart w:id="89" w:name="_Toc5529"/>
      <w:bookmarkStart w:id="90" w:name="_Toc13512"/>
      <w:bookmarkStart w:id="91" w:name="_Toc4854"/>
      <w:r>
        <w:rPr>
          <w:rFonts w:hint="eastAsia" w:ascii="宋体" w:hAnsi="宋体" w:cs="宋体"/>
          <w:b/>
          <w:color w:val="000000" w:themeColor="text1"/>
          <w:sz w:val="28"/>
          <w14:textFill>
            <w14:solidFill>
              <w14:schemeClr w14:val="tx1"/>
            </w14:solidFill>
          </w14:textFill>
        </w:rPr>
        <w:br w:type="page"/>
      </w:r>
    </w:p>
    <w:p w14:paraId="699A917E">
      <w:pPr>
        <w:adjustRightInd w:val="0"/>
        <w:snapToGrid w:val="0"/>
        <w:spacing w:line="360" w:lineRule="auto"/>
        <w:ind w:right="480"/>
        <w:outlineLvl w:val="0"/>
        <w:rPr>
          <w:rFonts w:hint="default" w:ascii="宋体" w:hAnsi="宋体" w:eastAsia="宋体" w:cs="宋体"/>
          <w:b/>
          <w:color w:val="0000FF"/>
          <w:sz w:val="28"/>
          <w:lang w:val="en-US" w:eastAsia="zh-CN"/>
        </w:rPr>
      </w:pPr>
      <w:bookmarkStart w:id="92" w:name="_Toc473"/>
      <w:r>
        <w:rPr>
          <w:rFonts w:hint="eastAsia" w:ascii="宋体" w:hAnsi="宋体" w:cs="宋体"/>
          <w:b/>
          <w:color w:val="0000FF"/>
          <w:sz w:val="28"/>
        </w:rPr>
        <w:t>附件</w:t>
      </w:r>
      <w:bookmarkEnd w:id="89"/>
      <w:bookmarkEnd w:id="90"/>
      <w:bookmarkEnd w:id="91"/>
      <w:bookmarkEnd w:id="92"/>
      <w:r>
        <w:rPr>
          <w:rFonts w:hint="eastAsia" w:ascii="宋体" w:hAnsi="宋体" w:cs="宋体"/>
          <w:b/>
          <w:color w:val="0000FF"/>
          <w:sz w:val="28"/>
          <w:lang w:val="en-US" w:eastAsia="zh-CN"/>
        </w:rPr>
        <w:t>10</w:t>
      </w:r>
    </w:p>
    <w:p w14:paraId="603C3929">
      <w:pPr>
        <w:spacing w:line="360" w:lineRule="auto"/>
        <w:ind w:left="-2" w:hanging="2"/>
        <w:jc w:val="center"/>
        <w:rPr>
          <w:rFonts w:ascii="宋体" w:hAnsi="宋体" w:cs="宋体"/>
          <w:b/>
          <w:color w:val="000000" w:themeColor="text1"/>
          <w:sz w:val="32"/>
          <w:szCs w:val="32"/>
          <w14:textFill>
            <w14:solidFill>
              <w14:schemeClr w14:val="tx1"/>
            </w14:solidFill>
          </w14:textFill>
        </w:rPr>
      </w:pPr>
      <w:bookmarkStart w:id="93" w:name="_Toc16144_WPSOffice_Level1"/>
      <w:bookmarkStart w:id="94" w:name="_Toc30363_WPSOffice_Level1"/>
      <w:r>
        <w:rPr>
          <w:rFonts w:hint="eastAsia" w:ascii="宋体" w:hAnsi="宋体" w:cs="宋体"/>
          <w:b/>
          <w:color w:val="000000" w:themeColor="text1"/>
          <w:sz w:val="32"/>
          <w:szCs w:val="32"/>
          <w14:textFill>
            <w14:solidFill>
              <w14:schemeClr w14:val="tx1"/>
            </w14:solidFill>
          </w14:textFill>
        </w:rPr>
        <w:t xml:space="preserve">首次报价一览表 </w:t>
      </w:r>
      <w:bookmarkEnd w:id="93"/>
      <w:bookmarkEnd w:id="94"/>
    </w:p>
    <w:p w14:paraId="58BFD054">
      <w:pPr>
        <w:spacing w:line="360" w:lineRule="auto"/>
        <w:ind w:left="-2" w:hanging="2"/>
        <w:jc w:val="center"/>
        <w:rPr>
          <w:rFonts w:ascii="宋体" w:hAnsi="宋体" w:cs="宋体"/>
          <w:b/>
          <w:color w:val="000000" w:themeColor="text1"/>
          <w:sz w:val="32"/>
          <w:szCs w:val="32"/>
          <w14:textFill>
            <w14:solidFill>
              <w14:schemeClr w14:val="tx1"/>
            </w14:solidFill>
          </w14:textFill>
        </w:rPr>
      </w:pPr>
    </w:p>
    <w:p w14:paraId="7DAA02BC">
      <w:pPr>
        <w:pStyle w:val="26"/>
        <w:spacing w:line="360" w:lineRule="auto"/>
        <w:ind w:firstLine="241" w:firstLineChars="100"/>
        <w:rPr>
          <w:rFonts w:hAnsi="宋体" w:cs="宋体"/>
          <w:b/>
          <w:color w:val="000000" w:themeColor="text1"/>
          <w:sz w:val="24"/>
          <w14:textFill>
            <w14:solidFill>
              <w14:schemeClr w14:val="tx1"/>
            </w14:solidFill>
          </w14:textFill>
        </w:rPr>
      </w:pPr>
      <w:r>
        <w:rPr>
          <w:rFonts w:hint="eastAsia" w:hAnsi="宋体" w:cs="宋体"/>
          <w:b/>
          <w:color w:val="000000" w:themeColor="text1"/>
          <w:sz w:val="24"/>
          <w14:textFill>
            <w14:solidFill>
              <w14:schemeClr w14:val="tx1"/>
            </w14:solidFill>
          </w14:textFill>
        </w:rPr>
        <w:t>项目编号：</w:t>
      </w:r>
    </w:p>
    <w:p w14:paraId="76322A51">
      <w:pPr>
        <w:pStyle w:val="93"/>
        <w:spacing w:line="360" w:lineRule="auto"/>
        <w:ind w:right="480" w:firstLine="241" w:firstLineChars="100"/>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r>
        <w:rPr>
          <w:rFonts w:hint="eastAsia" w:ascii="宋体" w:hAnsi="宋体" w:cs="宋体"/>
          <w:color w:val="000000" w:themeColor="text1"/>
          <w:sz w:val="24"/>
          <w14:textFill>
            <w14:solidFill>
              <w14:schemeClr w14:val="tx1"/>
            </w14:solidFill>
          </w14:textFill>
        </w:rPr>
        <w:t xml:space="preserve">                                      [货币单位：人民币元]</w:t>
      </w:r>
    </w:p>
    <w:tbl>
      <w:tblPr>
        <w:tblStyle w:val="44"/>
        <w:tblpPr w:leftFromText="181" w:rightFromText="181" w:bottomFromText="170" w:vertAnchor="text" w:tblpXSpec="center" w:tblpY="1"/>
        <w:tblOverlap w:val="never"/>
        <w:tblW w:w="8672"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2694"/>
        <w:gridCol w:w="1349"/>
        <w:gridCol w:w="4629"/>
      </w:tblGrid>
      <w:tr w14:paraId="3E81112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cantSplit/>
          <w:trHeight w:val="1469" w:hRule="atLeast"/>
          <w:jc w:val="center"/>
        </w:trPr>
        <w:tc>
          <w:tcPr>
            <w:tcW w:w="2694" w:type="dxa"/>
            <w:vMerge w:val="restart"/>
            <w:tcBorders>
              <w:top w:val="single" w:color="auto" w:sz="12" w:space="0"/>
              <w:left w:val="single" w:color="auto" w:sz="12" w:space="0"/>
              <w:bottom w:val="single" w:color="auto" w:sz="4" w:space="0"/>
              <w:right w:val="single" w:color="auto" w:sz="4" w:space="0"/>
            </w:tcBorders>
            <w:tcMar>
              <w:top w:w="57" w:type="dxa"/>
              <w:left w:w="108" w:type="dxa"/>
              <w:bottom w:w="0" w:type="dxa"/>
              <w:right w:w="108" w:type="dxa"/>
            </w:tcMar>
            <w:vAlign w:val="center"/>
          </w:tcPr>
          <w:p w14:paraId="31A65F65">
            <w:pPr>
              <w:autoSpaceDE w:val="0"/>
              <w:autoSpaceDN w:val="0"/>
              <w:spacing w:line="450" w:lineRule="exact"/>
              <w:jc w:val="center"/>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磋商总报价(元)</w:t>
            </w:r>
          </w:p>
        </w:tc>
        <w:tc>
          <w:tcPr>
            <w:tcW w:w="1349" w:type="dxa"/>
            <w:tcBorders>
              <w:top w:val="single" w:color="auto" w:sz="12"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07D719D2">
            <w:pPr>
              <w:autoSpaceDE w:val="0"/>
              <w:autoSpaceDN w:val="0"/>
              <w:spacing w:line="450" w:lineRule="exact"/>
              <w:jc w:val="center"/>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大写</w:t>
            </w:r>
          </w:p>
        </w:tc>
        <w:tc>
          <w:tcPr>
            <w:tcW w:w="4629" w:type="dxa"/>
            <w:tcBorders>
              <w:top w:val="single" w:color="auto" w:sz="12" w:space="0"/>
              <w:left w:val="single" w:color="auto" w:sz="4" w:space="0"/>
              <w:bottom w:val="single" w:color="auto" w:sz="4" w:space="0"/>
              <w:right w:val="single" w:color="auto" w:sz="12" w:space="0"/>
            </w:tcBorders>
            <w:tcMar>
              <w:top w:w="57" w:type="dxa"/>
              <w:left w:w="108" w:type="dxa"/>
              <w:bottom w:w="0" w:type="dxa"/>
              <w:right w:w="108" w:type="dxa"/>
            </w:tcMar>
            <w:vAlign w:val="center"/>
          </w:tcPr>
          <w:p w14:paraId="179A93B2">
            <w:pPr>
              <w:autoSpaceDE w:val="0"/>
              <w:autoSpaceDN w:val="0"/>
              <w:spacing w:line="450" w:lineRule="exact"/>
              <w:jc w:val="center"/>
              <w:textAlignment w:val="bottom"/>
              <w:rPr>
                <w:rFonts w:ascii="宋体" w:hAnsi="宋体" w:cs="宋体"/>
                <w:color w:val="000000" w:themeColor="text1"/>
                <w:sz w:val="24"/>
                <w14:textFill>
                  <w14:solidFill>
                    <w14:schemeClr w14:val="tx1"/>
                  </w14:solidFill>
                </w14:textFill>
              </w:rPr>
            </w:pPr>
          </w:p>
        </w:tc>
      </w:tr>
      <w:tr w14:paraId="072963E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cantSplit/>
          <w:trHeight w:val="1530" w:hRule="atLeast"/>
          <w:jc w:val="center"/>
        </w:trPr>
        <w:tc>
          <w:tcPr>
            <w:tcW w:w="2694" w:type="dxa"/>
            <w:vMerge w:val="continue"/>
            <w:tcBorders>
              <w:top w:val="single" w:color="auto" w:sz="12" w:space="0"/>
              <w:left w:val="single" w:color="auto" w:sz="12" w:space="0"/>
              <w:bottom w:val="single" w:color="auto" w:sz="12" w:space="0"/>
              <w:right w:val="single" w:color="auto" w:sz="4" w:space="0"/>
            </w:tcBorders>
            <w:tcMar>
              <w:top w:w="57" w:type="dxa"/>
              <w:left w:w="108" w:type="dxa"/>
              <w:bottom w:w="0" w:type="dxa"/>
              <w:right w:w="108" w:type="dxa"/>
            </w:tcMar>
            <w:vAlign w:val="center"/>
          </w:tcPr>
          <w:p w14:paraId="32ED8330">
            <w:pPr>
              <w:rPr>
                <w:rFonts w:ascii="宋体" w:hAnsi="宋体" w:cs="宋体"/>
                <w:color w:val="000000" w:themeColor="text1"/>
                <w:sz w:val="24"/>
                <w14:textFill>
                  <w14:solidFill>
                    <w14:schemeClr w14:val="tx1"/>
                  </w14:solidFill>
                </w14:textFill>
              </w:rPr>
            </w:pPr>
          </w:p>
        </w:tc>
        <w:tc>
          <w:tcPr>
            <w:tcW w:w="1349" w:type="dxa"/>
            <w:tcBorders>
              <w:top w:val="single" w:color="auto" w:sz="4" w:space="0"/>
              <w:left w:val="single" w:color="auto" w:sz="4" w:space="0"/>
              <w:bottom w:val="single" w:color="auto" w:sz="4" w:space="0"/>
              <w:right w:val="single" w:color="auto" w:sz="4" w:space="0"/>
            </w:tcBorders>
            <w:tcMar>
              <w:top w:w="57" w:type="dxa"/>
              <w:left w:w="108" w:type="dxa"/>
              <w:bottom w:w="0" w:type="dxa"/>
              <w:right w:w="108" w:type="dxa"/>
            </w:tcMar>
            <w:vAlign w:val="center"/>
          </w:tcPr>
          <w:p w14:paraId="01A00907">
            <w:pPr>
              <w:autoSpaceDE w:val="0"/>
              <w:autoSpaceDN w:val="0"/>
              <w:spacing w:line="450" w:lineRule="exact"/>
              <w:jc w:val="center"/>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小写</w:t>
            </w:r>
          </w:p>
        </w:tc>
        <w:tc>
          <w:tcPr>
            <w:tcW w:w="4629" w:type="dxa"/>
            <w:tcBorders>
              <w:top w:val="single" w:color="auto" w:sz="4" w:space="0"/>
              <w:left w:val="single" w:color="auto" w:sz="4" w:space="0"/>
              <w:bottom w:val="single" w:color="auto" w:sz="4" w:space="0"/>
              <w:right w:val="single" w:color="auto" w:sz="12" w:space="0"/>
            </w:tcBorders>
            <w:tcMar>
              <w:top w:w="57" w:type="dxa"/>
              <w:left w:w="108" w:type="dxa"/>
              <w:bottom w:w="0" w:type="dxa"/>
              <w:right w:w="108" w:type="dxa"/>
            </w:tcMar>
            <w:vAlign w:val="center"/>
          </w:tcPr>
          <w:p w14:paraId="1083766A">
            <w:pPr>
              <w:autoSpaceDE w:val="0"/>
              <w:autoSpaceDN w:val="0"/>
              <w:spacing w:line="450" w:lineRule="exact"/>
              <w:jc w:val="center"/>
              <w:textAlignment w:val="bottom"/>
              <w:rPr>
                <w:rFonts w:ascii="宋体" w:hAnsi="宋体" w:cs="宋体"/>
                <w:color w:val="000000" w:themeColor="text1"/>
                <w:sz w:val="24"/>
                <w14:textFill>
                  <w14:solidFill>
                    <w14:schemeClr w14:val="tx1"/>
                  </w14:solidFill>
                </w14:textFill>
              </w:rPr>
            </w:pPr>
          </w:p>
        </w:tc>
      </w:tr>
      <w:tr w14:paraId="46012AE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cantSplit/>
          <w:trHeight w:val="1275" w:hRule="atLeast"/>
          <w:jc w:val="center"/>
        </w:trPr>
        <w:tc>
          <w:tcPr>
            <w:tcW w:w="8672" w:type="dxa"/>
            <w:gridSpan w:val="3"/>
            <w:tcBorders>
              <w:top w:val="single" w:color="auto" w:sz="12" w:space="0"/>
              <w:left w:val="single" w:color="auto" w:sz="12" w:space="0"/>
              <w:bottom w:val="single" w:color="auto" w:sz="12" w:space="0"/>
              <w:right w:val="single" w:color="auto" w:sz="12" w:space="0"/>
            </w:tcBorders>
            <w:tcMar>
              <w:top w:w="57" w:type="dxa"/>
              <w:left w:w="108" w:type="dxa"/>
              <w:bottom w:w="0" w:type="dxa"/>
              <w:right w:w="108" w:type="dxa"/>
            </w:tcMar>
            <w:vAlign w:val="center"/>
          </w:tcPr>
          <w:p w14:paraId="7DC8F028">
            <w:pPr>
              <w:pStyle w:val="26"/>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黑体" w:hAnsi="宋体" w:eastAsia="黑体"/>
                <w:b/>
                <w:bCs/>
                <w:color w:val="000000" w:themeColor="text1"/>
                <w14:textFill>
                  <w14:solidFill>
                    <w14:schemeClr w14:val="tx1"/>
                  </w14:solidFill>
                </w14:textFill>
              </w:rPr>
              <w:t>养护期为</w:t>
            </w:r>
            <w:r>
              <w:rPr>
                <w:rFonts w:hint="eastAsia" w:ascii="黑体" w:hAnsi="宋体" w:eastAsia="黑体"/>
                <w:b/>
                <w:bCs/>
                <w:color w:val="000000" w:themeColor="text1"/>
                <w:lang w:val="en-US" w:eastAsia="zh-CN"/>
                <w14:textFill>
                  <w14:solidFill>
                    <w14:schemeClr w14:val="tx1"/>
                  </w14:solidFill>
                </w14:textFill>
              </w:rPr>
              <w:t>6个月</w:t>
            </w:r>
            <w:r>
              <w:rPr>
                <w:rFonts w:hint="eastAsia" w:ascii="黑体" w:hAnsi="宋体" w:eastAsia="黑体"/>
                <w:b/>
                <w:bCs/>
                <w:color w:val="000000" w:themeColor="text1"/>
                <w14:textFill>
                  <w14:solidFill>
                    <w14:schemeClr w14:val="tx1"/>
                  </w14:solidFill>
                </w14:textFill>
              </w:rPr>
              <w:t>，自合同签订后开始计算。</w:t>
            </w:r>
          </w:p>
        </w:tc>
      </w:tr>
    </w:tbl>
    <w:p w14:paraId="48B1D9E7">
      <w:pPr>
        <w:pStyle w:val="26"/>
        <w:spacing w:line="360" w:lineRule="atLeast"/>
        <w:jc w:val="left"/>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注：1、报价一经涂改，应在涂改处加盖单位公章或者由法定代表人或授权委托人签字或盖章，否则其投标作无效标处理；</w:t>
      </w:r>
    </w:p>
    <w:p w14:paraId="01A64A5F">
      <w:pPr>
        <w:pStyle w:val="26"/>
        <w:spacing w:line="360" w:lineRule="atLeast"/>
        <w:ind w:firstLine="480" w:firstLineChars="200"/>
        <w:jc w:val="left"/>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2、以上报价应与“投标报价明细表”中的“总报价”相一致。</w:t>
      </w:r>
    </w:p>
    <w:p w14:paraId="769CB28A">
      <w:pPr>
        <w:spacing w:line="360" w:lineRule="auto"/>
        <w:ind w:left="420"/>
        <w:rPr>
          <w:rFonts w:hint="eastAsia" w:ascii="宋体" w:hAnsi="宋体" w:cs="宋体"/>
          <w:color w:val="000000" w:themeColor="text1"/>
          <w:sz w:val="24"/>
          <w14:textFill>
            <w14:solidFill>
              <w14:schemeClr w14:val="tx1"/>
            </w14:solidFill>
          </w14:textFill>
        </w:rPr>
      </w:pPr>
    </w:p>
    <w:p w14:paraId="23E4AA0D">
      <w:pPr>
        <w:spacing w:line="360" w:lineRule="auto"/>
        <w:ind w:left="42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w:t>
      </w:r>
      <w:r>
        <w:rPr>
          <w:rFonts w:hint="eastAsia" w:ascii="宋体" w:hAnsi="宋体" w:cs="宋体"/>
          <w:color w:val="000000" w:themeColor="text1"/>
          <w:sz w:val="24"/>
          <w:lang w:val="en-US" w:eastAsia="zh-CN"/>
          <w14:textFill>
            <w14:solidFill>
              <w14:schemeClr w14:val="tx1"/>
            </w14:solidFill>
          </w14:textFill>
        </w:rPr>
        <w:t>公章</w:t>
      </w:r>
      <w:r>
        <w:rPr>
          <w:rFonts w:hint="eastAsia" w:ascii="宋体" w:hAnsi="宋体" w:cs="宋体"/>
          <w:color w:val="000000" w:themeColor="text1"/>
          <w:sz w:val="24"/>
          <w14:textFill>
            <w14:solidFill>
              <w14:schemeClr w14:val="tx1"/>
            </w14:solidFill>
          </w14:textFill>
        </w:rPr>
        <w:t>）：</w:t>
      </w:r>
    </w:p>
    <w:p w14:paraId="487178E1">
      <w:pPr>
        <w:spacing w:line="360" w:lineRule="auto"/>
        <w:ind w:left="420"/>
        <w:rPr>
          <w:rFonts w:ascii="宋体" w:hAnsi="宋体" w:cs="宋体"/>
          <w:color w:val="000000" w:themeColor="text1"/>
          <w:sz w:val="24"/>
          <w14:textFill>
            <w14:solidFill>
              <w14:schemeClr w14:val="tx1"/>
            </w14:solidFill>
          </w14:textFill>
        </w:rPr>
      </w:pPr>
    </w:p>
    <w:p w14:paraId="3B5E68F8">
      <w:pPr>
        <w:spacing w:line="360" w:lineRule="auto"/>
        <w:ind w:firstLine="43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供应商代表签字：</w:t>
      </w:r>
    </w:p>
    <w:p w14:paraId="33164D89">
      <w:pPr>
        <w:spacing w:line="360" w:lineRule="auto"/>
        <w:ind w:firstLine="435"/>
        <w:rPr>
          <w:rFonts w:ascii="宋体" w:hAnsi="宋体" w:cs="宋体"/>
          <w:color w:val="000000" w:themeColor="text1"/>
          <w:sz w:val="24"/>
          <w:u w:val="single"/>
          <w14:textFill>
            <w14:solidFill>
              <w14:schemeClr w14:val="tx1"/>
            </w14:solidFill>
          </w14:textFill>
        </w:rPr>
      </w:pPr>
    </w:p>
    <w:p w14:paraId="1D85952C">
      <w:pPr>
        <w:spacing w:line="360" w:lineRule="auto"/>
        <w:ind w:firstLine="435"/>
        <w:rPr>
          <w:rFonts w:ascii="宋体" w:hAnsi="宋体" w:cs="宋体"/>
          <w:b/>
          <w:color w:val="000000" w:themeColor="text1"/>
          <w:sz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日        期：</w:t>
      </w:r>
    </w:p>
    <w:p w14:paraId="6B3F687D">
      <w:pPr>
        <w:rPr>
          <w:rFonts w:ascii="宋体" w:hAnsi="宋体" w:cs="宋体"/>
          <w:b/>
          <w:color w:val="000000" w:themeColor="text1"/>
          <w:sz w:val="28"/>
          <w14:textFill>
            <w14:solidFill>
              <w14:schemeClr w14:val="tx1"/>
            </w14:solidFill>
          </w14:textFill>
        </w:rPr>
      </w:pPr>
    </w:p>
    <w:p w14:paraId="350B23FC">
      <w:pPr>
        <w:pStyle w:val="2"/>
        <w:rPr>
          <w:rFonts w:ascii="宋体" w:hAnsi="宋体" w:cs="宋体"/>
          <w:b/>
          <w:color w:val="000000" w:themeColor="text1"/>
          <w:sz w:val="28"/>
          <w14:textFill>
            <w14:solidFill>
              <w14:schemeClr w14:val="tx1"/>
            </w14:solidFill>
          </w14:textFill>
        </w:rPr>
      </w:pPr>
    </w:p>
    <w:p w14:paraId="763708F7">
      <w:pPr>
        <w:pStyle w:val="3"/>
        <w:rPr>
          <w:rFonts w:ascii="宋体" w:hAnsi="宋体" w:cs="宋体"/>
          <w:b/>
          <w:color w:val="000000" w:themeColor="text1"/>
          <w:sz w:val="28"/>
          <w14:textFill>
            <w14:solidFill>
              <w14:schemeClr w14:val="tx1"/>
            </w14:solidFill>
          </w14:textFill>
        </w:rPr>
      </w:pPr>
    </w:p>
    <w:p w14:paraId="2988DBE9">
      <w:pPr>
        <w:pStyle w:val="4"/>
        <w:rPr>
          <w:rFonts w:ascii="宋体" w:hAnsi="宋体" w:cs="宋体"/>
          <w:b/>
          <w:color w:val="000000" w:themeColor="text1"/>
          <w:sz w:val="28"/>
          <w14:textFill>
            <w14:solidFill>
              <w14:schemeClr w14:val="tx1"/>
            </w14:solidFill>
          </w14:textFill>
        </w:rPr>
      </w:pPr>
    </w:p>
    <w:p w14:paraId="58A871AA">
      <w:pPr>
        <w:rPr>
          <w:rFonts w:ascii="宋体" w:hAnsi="宋体" w:cs="宋体"/>
          <w:b/>
          <w:color w:val="000000" w:themeColor="text1"/>
          <w:sz w:val="28"/>
          <w14:textFill>
            <w14:solidFill>
              <w14:schemeClr w14:val="tx1"/>
            </w14:solidFill>
          </w14:textFill>
        </w:rPr>
      </w:pPr>
    </w:p>
    <w:p w14:paraId="7900ABAD">
      <w:pPr>
        <w:pStyle w:val="2"/>
      </w:pPr>
    </w:p>
    <w:p w14:paraId="299B565D">
      <w:pPr>
        <w:snapToGrid w:val="0"/>
        <w:spacing w:beforeLines="50" w:after="50" w:line="360" w:lineRule="auto"/>
        <w:rPr>
          <w:rFonts w:ascii="宋体" w:hAnsi="宋体"/>
          <w:b/>
          <w:color w:val="0000FF"/>
          <w:sz w:val="28"/>
        </w:rPr>
      </w:pPr>
      <w:r>
        <w:rPr>
          <w:rFonts w:hint="eastAsia" w:ascii="宋体" w:hAnsi="宋体"/>
          <w:b/>
          <w:color w:val="0000FF"/>
          <w:sz w:val="28"/>
        </w:rPr>
        <w:t>附件</w:t>
      </w:r>
      <w:r>
        <w:rPr>
          <w:rFonts w:hint="eastAsia" w:ascii="宋体" w:hAnsi="宋体"/>
          <w:b/>
          <w:color w:val="0000FF"/>
          <w:sz w:val="28"/>
          <w:lang w:val="en-US" w:eastAsia="zh-CN"/>
        </w:rPr>
        <w:t>11</w:t>
      </w:r>
      <w:r>
        <w:rPr>
          <w:rFonts w:hint="eastAsia" w:ascii="宋体" w:hAnsi="宋体"/>
          <w:b/>
          <w:color w:val="0000FF"/>
          <w:sz w:val="28"/>
        </w:rPr>
        <w:t xml:space="preserve">： </w:t>
      </w:r>
    </w:p>
    <w:p w14:paraId="14083917">
      <w:pPr>
        <w:spacing w:before="100" w:beforeAutospacing="1" w:after="100" w:afterAutospacing="1"/>
        <w:jc w:val="center"/>
        <w:rPr>
          <w:rFonts w:hint="eastAsia"/>
          <w:color w:val="0000FF"/>
          <w:kern w:val="0"/>
          <w:sz w:val="28"/>
          <w:szCs w:val="28"/>
          <w:lang w:eastAsia="zh-CN"/>
        </w:rPr>
      </w:pPr>
      <w:r>
        <w:rPr>
          <w:rFonts w:hint="eastAsia"/>
          <w:color w:val="0000FF"/>
          <w:kern w:val="0"/>
          <w:sz w:val="28"/>
          <w:szCs w:val="28"/>
          <w:lang w:eastAsia="zh-CN"/>
        </w:rPr>
        <w:t>三门县浦坝港镇乡村公路日常养护工程</w:t>
      </w:r>
    </w:p>
    <w:p w14:paraId="4194FC8B">
      <w:pPr>
        <w:spacing w:before="100" w:beforeAutospacing="1" w:after="100" w:afterAutospacing="1"/>
        <w:jc w:val="center"/>
        <w:rPr>
          <w:rFonts w:ascii="宋体" w:hAnsi="宋体"/>
          <w:b/>
          <w:color w:val="000000" w:themeColor="text1"/>
          <w:sz w:val="32"/>
          <w:szCs w:val="32"/>
          <w14:textFill>
            <w14:solidFill>
              <w14:schemeClr w14:val="tx1"/>
            </w14:solidFill>
          </w14:textFill>
        </w:rPr>
      </w:pPr>
      <w:r>
        <w:rPr>
          <w:rFonts w:hint="eastAsia" w:ascii="宋体" w:hAnsi="宋体"/>
          <w:b/>
          <w:bCs/>
          <w:color w:val="000000" w:themeColor="text1"/>
          <w:sz w:val="32"/>
          <w:szCs w:val="22"/>
          <w14:textFill>
            <w14:solidFill>
              <w14:schemeClr w14:val="tx1"/>
            </w14:solidFill>
          </w14:textFill>
        </w:rPr>
        <w:t xml:space="preserve">投标报价明细表 </w:t>
      </w:r>
      <w:r>
        <w:rPr>
          <w:rFonts w:hint="eastAsia" w:ascii="宋体" w:hAnsi="宋体"/>
          <w:b/>
          <w:bCs/>
          <w:color w:val="000000" w:themeColor="text1"/>
          <w:sz w:val="36"/>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4"/>
        <w:gridCol w:w="1277"/>
        <w:gridCol w:w="3223"/>
        <w:gridCol w:w="446"/>
        <w:gridCol w:w="951"/>
        <w:gridCol w:w="714"/>
        <w:gridCol w:w="950"/>
        <w:gridCol w:w="692"/>
        <w:gridCol w:w="449"/>
      </w:tblGrid>
      <w:tr w14:paraId="19080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exact"/>
          <w:jc w:val="center"/>
        </w:trPr>
        <w:tc>
          <w:tcPr>
            <w:tcW w:w="246" w:type="pct"/>
            <w:vAlign w:val="center"/>
          </w:tcPr>
          <w:p w14:paraId="2094BA94">
            <w:pPr>
              <w:pStyle w:val="22"/>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701" w:type="pct"/>
            <w:vAlign w:val="center"/>
          </w:tcPr>
          <w:p w14:paraId="11422A34">
            <w:pPr>
              <w:pStyle w:val="22"/>
              <w:spacing w:after="0"/>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p>
        </w:tc>
        <w:tc>
          <w:tcPr>
            <w:tcW w:w="1765" w:type="pct"/>
            <w:vAlign w:val="center"/>
          </w:tcPr>
          <w:p w14:paraId="71E6D5AE">
            <w:pPr>
              <w:pStyle w:val="22"/>
              <w:spacing w:after="0"/>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工作内容</w:t>
            </w:r>
          </w:p>
        </w:tc>
        <w:tc>
          <w:tcPr>
            <w:tcW w:w="247" w:type="pct"/>
            <w:vAlign w:val="center"/>
          </w:tcPr>
          <w:p w14:paraId="7E6D08BC">
            <w:pPr>
              <w:pStyle w:val="22"/>
              <w:spacing w:after="0"/>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w:t>
            </w:r>
          </w:p>
        </w:tc>
        <w:tc>
          <w:tcPr>
            <w:tcW w:w="496" w:type="pct"/>
            <w:vAlign w:val="center"/>
          </w:tcPr>
          <w:p w14:paraId="47B34652">
            <w:pPr>
              <w:pStyle w:val="22"/>
              <w:spacing w:after="0"/>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工程量</w:t>
            </w:r>
          </w:p>
        </w:tc>
        <w:tc>
          <w:tcPr>
            <w:tcW w:w="393" w:type="pct"/>
            <w:vAlign w:val="center"/>
          </w:tcPr>
          <w:p w14:paraId="34CA9F92">
            <w:pPr>
              <w:pStyle w:val="22"/>
              <w:spacing w:after="0"/>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综合单价</w:t>
            </w:r>
          </w:p>
          <w:p w14:paraId="540936F7">
            <w:pPr>
              <w:pStyle w:val="22"/>
              <w:spacing w:after="0"/>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（元/年）</w:t>
            </w:r>
          </w:p>
        </w:tc>
        <w:tc>
          <w:tcPr>
            <w:tcW w:w="519" w:type="pct"/>
            <w:vAlign w:val="center"/>
          </w:tcPr>
          <w:p w14:paraId="41B8EF48">
            <w:pPr>
              <w:pStyle w:val="22"/>
              <w:spacing w:after="0"/>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FF"/>
                <w:szCs w:val="21"/>
              </w:rPr>
              <w:t>养护期（</w:t>
            </w:r>
            <w:r>
              <w:rPr>
                <w:rFonts w:hint="eastAsia" w:ascii="宋体" w:hAnsi="宋体"/>
                <w:color w:val="0000FF"/>
                <w:szCs w:val="21"/>
                <w:lang w:val="en-US" w:eastAsia="zh-CN"/>
              </w:rPr>
              <w:t>月</w:t>
            </w:r>
            <w:r>
              <w:rPr>
                <w:rFonts w:hint="eastAsia" w:ascii="宋体" w:hAnsi="宋体"/>
                <w:color w:val="0000FF"/>
                <w:szCs w:val="21"/>
              </w:rPr>
              <w:t>）</w:t>
            </w:r>
          </w:p>
        </w:tc>
        <w:tc>
          <w:tcPr>
            <w:tcW w:w="381" w:type="pct"/>
            <w:vAlign w:val="center"/>
          </w:tcPr>
          <w:p w14:paraId="0305AC56">
            <w:pPr>
              <w:pStyle w:val="22"/>
              <w:spacing w:after="0"/>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合价(元)</w:t>
            </w:r>
          </w:p>
        </w:tc>
        <w:tc>
          <w:tcPr>
            <w:tcW w:w="248" w:type="pct"/>
            <w:vAlign w:val="center"/>
          </w:tcPr>
          <w:p w14:paraId="4D2027C7">
            <w:pPr>
              <w:pStyle w:val="22"/>
              <w:spacing w:after="0"/>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2EF9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exact"/>
          <w:jc w:val="center"/>
        </w:trPr>
        <w:tc>
          <w:tcPr>
            <w:tcW w:w="246" w:type="pct"/>
            <w:shd w:val="clear" w:color="auto" w:fill="auto"/>
            <w:vAlign w:val="center"/>
          </w:tcPr>
          <w:p w14:paraId="10837A5C">
            <w:pPr>
              <w:pStyle w:val="26"/>
              <w:snapToGrid w:val="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一</w:t>
            </w:r>
          </w:p>
        </w:tc>
        <w:tc>
          <w:tcPr>
            <w:tcW w:w="4753" w:type="pct"/>
            <w:gridSpan w:val="8"/>
            <w:vAlign w:val="center"/>
          </w:tcPr>
          <w:p w14:paraId="3B2EE152">
            <w:pPr>
              <w:pStyle w:val="22"/>
              <w:spacing w:after="0"/>
              <w:ind w:left="0" w:leftChars="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公路保洁</w:t>
            </w:r>
          </w:p>
        </w:tc>
      </w:tr>
      <w:tr w14:paraId="0769B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246" w:type="pct"/>
            <w:shd w:val="clear" w:color="auto" w:fill="auto"/>
            <w:vAlign w:val="center"/>
          </w:tcPr>
          <w:p w14:paraId="53DCEE06">
            <w:pPr>
              <w:pStyle w:val="26"/>
              <w:snapToGrid w:val="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w:t>
            </w:r>
          </w:p>
        </w:tc>
        <w:tc>
          <w:tcPr>
            <w:tcW w:w="701" w:type="pct"/>
            <w:vAlign w:val="center"/>
          </w:tcPr>
          <w:p w14:paraId="18EF4662">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浦坝港镇</w:t>
            </w:r>
          </w:p>
        </w:tc>
        <w:tc>
          <w:tcPr>
            <w:tcW w:w="1765" w:type="pct"/>
            <w:vMerge w:val="restart"/>
            <w:vAlign w:val="center"/>
          </w:tcPr>
          <w:p w14:paraId="7A68008B">
            <w:pP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包括路面清扫，路肩垃圾及长草清理、边沟垃圾及长草清理、绿化带垃圾清理，桥梁伸缩缝清理、泄水孔疏通，涵洞、窨井疏通清理、隧道冲洗、钢质护栏清洗、路面冲洗等</w:t>
            </w:r>
          </w:p>
        </w:tc>
        <w:tc>
          <w:tcPr>
            <w:tcW w:w="247" w:type="pct"/>
            <w:vAlign w:val="center"/>
          </w:tcPr>
          <w:p w14:paraId="1E421BE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km</w:t>
            </w:r>
          </w:p>
        </w:tc>
        <w:tc>
          <w:tcPr>
            <w:tcW w:w="496" w:type="pct"/>
            <w:vAlign w:val="center"/>
          </w:tcPr>
          <w:p w14:paraId="5C815CC1">
            <w:pPr>
              <w:widowControl/>
              <w:adjustRightInd w:val="0"/>
              <w:snapToGrid w:val="0"/>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204.771</w:t>
            </w:r>
          </w:p>
        </w:tc>
        <w:tc>
          <w:tcPr>
            <w:tcW w:w="393" w:type="pct"/>
            <w:vAlign w:val="center"/>
          </w:tcPr>
          <w:p w14:paraId="6B44AA69">
            <w:pPr>
              <w:jc w:val="center"/>
              <w:rPr>
                <w:rFonts w:ascii="宋体" w:hAnsi="宋体" w:cs="宋体"/>
                <w:color w:val="000000" w:themeColor="text1"/>
                <w:szCs w:val="21"/>
                <w14:textFill>
                  <w14:solidFill>
                    <w14:schemeClr w14:val="tx1"/>
                  </w14:solidFill>
                </w14:textFill>
              </w:rPr>
            </w:pPr>
          </w:p>
        </w:tc>
        <w:tc>
          <w:tcPr>
            <w:tcW w:w="519" w:type="pct"/>
            <w:vAlign w:val="center"/>
          </w:tcPr>
          <w:p w14:paraId="39E8D58C">
            <w:pPr>
              <w:jc w:val="center"/>
              <w:rPr>
                <w:rFonts w:hint="eastAsia" w:eastAsia="宋体"/>
                <w:color w:val="000000" w:themeColor="text1"/>
                <w:lang w:eastAsia="zh-CN"/>
                <w14:textFill>
                  <w14:solidFill>
                    <w14:schemeClr w14:val="tx1"/>
                  </w14:solidFill>
                </w14:textFill>
              </w:rPr>
            </w:pPr>
            <w:r>
              <w:rPr>
                <w:rFonts w:hint="eastAsia" w:ascii="宋体" w:hAnsi="宋体"/>
                <w:color w:val="0000FF"/>
                <w:kern w:val="0"/>
                <w:szCs w:val="21"/>
                <w:lang w:val="en-US" w:eastAsia="zh-CN"/>
              </w:rPr>
              <w:t>6</w:t>
            </w:r>
          </w:p>
        </w:tc>
        <w:tc>
          <w:tcPr>
            <w:tcW w:w="381" w:type="pct"/>
            <w:vAlign w:val="center"/>
          </w:tcPr>
          <w:p w14:paraId="5974783D">
            <w:pPr>
              <w:rPr>
                <w:rFonts w:ascii="宋体" w:hAnsi="宋体"/>
                <w:color w:val="000000" w:themeColor="text1"/>
                <w:szCs w:val="21"/>
                <w14:textFill>
                  <w14:solidFill>
                    <w14:schemeClr w14:val="tx1"/>
                  </w14:solidFill>
                </w14:textFill>
              </w:rPr>
            </w:pPr>
          </w:p>
        </w:tc>
        <w:tc>
          <w:tcPr>
            <w:tcW w:w="248" w:type="pct"/>
            <w:vAlign w:val="center"/>
          </w:tcPr>
          <w:p w14:paraId="5F143055">
            <w:pPr>
              <w:pStyle w:val="22"/>
              <w:spacing w:after="0"/>
              <w:ind w:left="0" w:leftChars="0"/>
              <w:jc w:val="center"/>
              <w:rPr>
                <w:rFonts w:ascii="宋体" w:hAnsi="宋体"/>
                <w:color w:val="000000" w:themeColor="text1"/>
                <w:szCs w:val="21"/>
                <w14:textFill>
                  <w14:solidFill>
                    <w14:schemeClr w14:val="tx1"/>
                  </w14:solidFill>
                </w14:textFill>
              </w:rPr>
            </w:pPr>
          </w:p>
        </w:tc>
      </w:tr>
      <w:tr w14:paraId="33C0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46" w:type="pct"/>
            <w:vAlign w:val="center"/>
          </w:tcPr>
          <w:p w14:paraId="3C37B52A">
            <w:pPr>
              <w:pStyle w:val="26"/>
              <w:snapToGrid w:val="0"/>
              <w:jc w:val="center"/>
              <w:rPr>
                <w:rFonts w:hAnsi="宋体"/>
                <w:color w:val="000000" w:themeColor="text1"/>
                <w14:textFill>
                  <w14:solidFill>
                    <w14:schemeClr w14:val="tx1"/>
                  </w14:solidFill>
                </w14:textFill>
              </w:rPr>
            </w:pPr>
          </w:p>
        </w:tc>
        <w:tc>
          <w:tcPr>
            <w:tcW w:w="701" w:type="pct"/>
            <w:vAlign w:val="center"/>
          </w:tcPr>
          <w:p w14:paraId="24563FA2">
            <w:pPr>
              <w:widowControl/>
              <w:adjustRightInd w:val="0"/>
              <w:snapToGrid w:val="0"/>
              <w:jc w:val="center"/>
              <w:rPr>
                <w:rFonts w:ascii="宋体" w:hAnsi="宋体"/>
                <w:color w:val="000000" w:themeColor="text1"/>
                <w:kern w:val="0"/>
                <w:szCs w:val="21"/>
                <w14:textFill>
                  <w14:solidFill>
                    <w14:schemeClr w14:val="tx1"/>
                  </w14:solidFill>
                </w14:textFill>
              </w:rPr>
            </w:pPr>
          </w:p>
        </w:tc>
        <w:tc>
          <w:tcPr>
            <w:tcW w:w="1765" w:type="pct"/>
            <w:vMerge w:val="continue"/>
            <w:vAlign w:val="center"/>
          </w:tcPr>
          <w:p w14:paraId="2B651EE4">
            <w:pPr>
              <w:widowControl/>
              <w:adjustRightInd w:val="0"/>
              <w:snapToGrid w:val="0"/>
              <w:jc w:val="left"/>
              <w:rPr>
                <w:rFonts w:ascii="宋体" w:hAnsi="宋体"/>
                <w:color w:val="000000" w:themeColor="text1"/>
                <w:kern w:val="0"/>
                <w:szCs w:val="21"/>
                <w14:textFill>
                  <w14:solidFill>
                    <w14:schemeClr w14:val="tx1"/>
                  </w14:solidFill>
                </w14:textFill>
              </w:rPr>
            </w:pPr>
          </w:p>
        </w:tc>
        <w:tc>
          <w:tcPr>
            <w:tcW w:w="247" w:type="pct"/>
            <w:vAlign w:val="center"/>
          </w:tcPr>
          <w:p w14:paraId="4C4CA566">
            <w:pPr>
              <w:jc w:val="center"/>
              <w:rPr>
                <w:rFonts w:ascii="宋体" w:hAnsi="宋体"/>
                <w:color w:val="000000" w:themeColor="text1"/>
                <w:szCs w:val="21"/>
                <w14:textFill>
                  <w14:solidFill>
                    <w14:schemeClr w14:val="tx1"/>
                  </w14:solidFill>
                </w14:textFill>
              </w:rPr>
            </w:pPr>
          </w:p>
        </w:tc>
        <w:tc>
          <w:tcPr>
            <w:tcW w:w="496" w:type="pct"/>
            <w:vAlign w:val="center"/>
          </w:tcPr>
          <w:p w14:paraId="5BFF5058">
            <w:pPr>
              <w:widowControl/>
              <w:adjustRightInd w:val="0"/>
              <w:snapToGrid w:val="0"/>
              <w:jc w:val="center"/>
              <w:rPr>
                <w:rFonts w:ascii="宋体" w:hAnsi="宋体"/>
                <w:color w:val="000000" w:themeColor="text1"/>
                <w:kern w:val="0"/>
                <w:szCs w:val="21"/>
                <w14:textFill>
                  <w14:solidFill>
                    <w14:schemeClr w14:val="tx1"/>
                  </w14:solidFill>
                </w14:textFill>
              </w:rPr>
            </w:pPr>
          </w:p>
        </w:tc>
        <w:tc>
          <w:tcPr>
            <w:tcW w:w="393" w:type="pct"/>
            <w:vAlign w:val="center"/>
          </w:tcPr>
          <w:p w14:paraId="1D54C049">
            <w:pPr>
              <w:widowControl/>
              <w:adjustRightInd w:val="0"/>
              <w:snapToGrid w:val="0"/>
              <w:jc w:val="center"/>
              <w:rPr>
                <w:rFonts w:ascii="宋体" w:hAnsi="宋体"/>
                <w:color w:val="000000" w:themeColor="text1"/>
                <w:kern w:val="0"/>
                <w:szCs w:val="21"/>
                <w14:textFill>
                  <w14:solidFill>
                    <w14:schemeClr w14:val="tx1"/>
                  </w14:solidFill>
                </w14:textFill>
              </w:rPr>
            </w:pPr>
          </w:p>
        </w:tc>
        <w:tc>
          <w:tcPr>
            <w:tcW w:w="519" w:type="pct"/>
            <w:vAlign w:val="center"/>
          </w:tcPr>
          <w:p w14:paraId="365AB45F">
            <w:pPr>
              <w:jc w:val="center"/>
              <w:rPr>
                <w:color w:val="000000" w:themeColor="text1"/>
                <w14:textFill>
                  <w14:solidFill>
                    <w14:schemeClr w14:val="tx1"/>
                  </w14:solidFill>
                </w14:textFill>
              </w:rPr>
            </w:pPr>
          </w:p>
        </w:tc>
        <w:tc>
          <w:tcPr>
            <w:tcW w:w="381" w:type="pct"/>
            <w:vAlign w:val="center"/>
          </w:tcPr>
          <w:p w14:paraId="3B0D92B2">
            <w:pPr>
              <w:rPr>
                <w:rFonts w:ascii="宋体" w:hAnsi="宋体"/>
                <w:color w:val="000000" w:themeColor="text1"/>
                <w:szCs w:val="21"/>
                <w14:textFill>
                  <w14:solidFill>
                    <w14:schemeClr w14:val="tx1"/>
                  </w14:solidFill>
                </w14:textFill>
              </w:rPr>
            </w:pPr>
          </w:p>
        </w:tc>
        <w:tc>
          <w:tcPr>
            <w:tcW w:w="248" w:type="pct"/>
            <w:vAlign w:val="center"/>
          </w:tcPr>
          <w:p w14:paraId="20BD2556">
            <w:pPr>
              <w:pStyle w:val="22"/>
              <w:spacing w:after="0"/>
              <w:ind w:left="0" w:leftChars="0"/>
              <w:jc w:val="center"/>
              <w:rPr>
                <w:rFonts w:ascii="宋体" w:hAnsi="宋体"/>
                <w:color w:val="000000" w:themeColor="text1"/>
                <w:szCs w:val="21"/>
                <w14:textFill>
                  <w14:solidFill>
                    <w14:schemeClr w14:val="tx1"/>
                  </w14:solidFill>
                </w14:textFill>
              </w:rPr>
            </w:pPr>
          </w:p>
        </w:tc>
      </w:tr>
      <w:tr w14:paraId="74F94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jc w:val="center"/>
        </w:trPr>
        <w:tc>
          <w:tcPr>
            <w:tcW w:w="246" w:type="pct"/>
            <w:vAlign w:val="center"/>
          </w:tcPr>
          <w:p w14:paraId="2BEC8919">
            <w:pPr>
              <w:pStyle w:val="26"/>
              <w:snapToGrid w:val="0"/>
              <w:jc w:val="center"/>
              <w:rPr>
                <w:rFonts w:hAnsi="宋体"/>
                <w:color w:val="000000" w:themeColor="text1"/>
                <w14:textFill>
                  <w14:solidFill>
                    <w14:schemeClr w14:val="tx1"/>
                  </w14:solidFill>
                </w14:textFill>
              </w:rPr>
            </w:pPr>
          </w:p>
        </w:tc>
        <w:tc>
          <w:tcPr>
            <w:tcW w:w="701" w:type="pct"/>
            <w:vAlign w:val="center"/>
          </w:tcPr>
          <w:p w14:paraId="36299B69">
            <w:pPr>
              <w:jc w:val="center"/>
              <w:rPr>
                <w:rFonts w:ascii="宋体" w:hAnsi="宋体" w:cs="宋体"/>
                <w:color w:val="000000" w:themeColor="text1"/>
                <w:szCs w:val="21"/>
                <w14:textFill>
                  <w14:solidFill>
                    <w14:schemeClr w14:val="tx1"/>
                  </w14:solidFill>
                </w14:textFill>
              </w:rPr>
            </w:pPr>
          </w:p>
        </w:tc>
        <w:tc>
          <w:tcPr>
            <w:tcW w:w="1765" w:type="pct"/>
            <w:vMerge w:val="continue"/>
            <w:vAlign w:val="center"/>
          </w:tcPr>
          <w:p w14:paraId="29F7D12A">
            <w:pPr>
              <w:pStyle w:val="2"/>
              <w:tabs>
                <w:tab w:val="left" w:pos="574"/>
              </w:tabs>
              <w:rPr>
                <w:rFonts w:ascii="宋体" w:hAnsi="宋体"/>
                <w:color w:val="000000" w:themeColor="text1"/>
                <w:szCs w:val="21"/>
                <w14:textFill>
                  <w14:solidFill>
                    <w14:schemeClr w14:val="tx1"/>
                  </w14:solidFill>
                </w14:textFill>
              </w:rPr>
            </w:pPr>
          </w:p>
        </w:tc>
        <w:tc>
          <w:tcPr>
            <w:tcW w:w="247" w:type="pct"/>
            <w:vAlign w:val="center"/>
          </w:tcPr>
          <w:p w14:paraId="4377C651">
            <w:pPr>
              <w:jc w:val="center"/>
              <w:rPr>
                <w:rFonts w:ascii="宋体" w:hAnsi="宋体"/>
                <w:color w:val="000000" w:themeColor="text1"/>
                <w:szCs w:val="21"/>
                <w14:textFill>
                  <w14:solidFill>
                    <w14:schemeClr w14:val="tx1"/>
                  </w14:solidFill>
                </w14:textFill>
              </w:rPr>
            </w:pPr>
          </w:p>
        </w:tc>
        <w:tc>
          <w:tcPr>
            <w:tcW w:w="496" w:type="pct"/>
            <w:vAlign w:val="center"/>
          </w:tcPr>
          <w:p w14:paraId="3A64DE78">
            <w:pPr>
              <w:widowControl/>
              <w:adjustRightInd w:val="0"/>
              <w:snapToGrid w:val="0"/>
              <w:jc w:val="center"/>
              <w:rPr>
                <w:rFonts w:ascii="宋体" w:hAnsi="宋体"/>
                <w:color w:val="000000" w:themeColor="text1"/>
                <w:kern w:val="0"/>
                <w:szCs w:val="21"/>
                <w14:textFill>
                  <w14:solidFill>
                    <w14:schemeClr w14:val="tx1"/>
                  </w14:solidFill>
                </w14:textFill>
              </w:rPr>
            </w:pPr>
          </w:p>
        </w:tc>
        <w:tc>
          <w:tcPr>
            <w:tcW w:w="393" w:type="pct"/>
            <w:vAlign w:val="center"/>
          </w:tcPr>
          <w:p w14:paraId="20E5ADD6">
            <w:pPr>
              <w:jc w:val="center"/>
              <w:rPr>
                <w:rFonts w:ascii="宋体" w:hAnsi="宋体" w:cs="宋体"/>
                <w:color w:val="000000" w:themeColor="text1"/>
                <w:szCs w:val="21"/>
                <w14:textFill>
                  <w14:solidFill>
                    <w14:schemeClr w14:val="tx1"/>
                  </w14:solidFill>
                </w14:textFill>
              </w:rPr>
            </w:pPr>
          </w:p>
        </w:tc>
        <w:tc>
          <w:tcPr>
            <w:tcW w:w="519" w:type="pct"/>
            <w:vAlign w:val="center"/>
          </w:tcPr>
          <w:p w14:paraId="215378B7">
            <w:pPr>
              <w:jc w:val="center"/>
              <w:rPr>
                <w:color w:val="000000" w:themeColor="text1"/>
                <w14:textFill>
                  <w14:solidFill>
                    <w14:schemeClr w14:val="tx1"/>
                  </w14:solidFill>
                </w14:textFill>
              </w:rPr>
            </w:pPr>
          </w:p>
        </w:tc>
        <w:tc>
          <w:tcPr>
            <w:tcW w:w="381" w:type="pct"/>
            <w:vAlign w:val="center"/>
          </w:tcPr>
          <w:p w14:paraId="41BD7FA6">
            <w:pPr>
              <w:rPr>
                <w:rFonts w:ascii="宋体" w:hAnsi="宋体"/>
                <w:color w:val="000000" w:themeColor="text1"/>
                <w:szCs w:val="21"/>
                <w14:textFill>
                  <w14:solidFill>
                    <w14:schemeClr w14:val="tx1"/>
                  </w14:solidFill>
                </w14:textFill>
              </w:rPr>
            </w:pPr>
          </w:p>
        </w:tc>
        <w:tc>
          <w:tcPr>
            <w:tcW w:w="248" w:type="pct"/>
            <w:vAlign w:val="center"/>
          </w:tcPr>
          <w:p w14:paraId="2A3B3458">
            <w:pPr>
              <w:pStyle w:val="22"/>
              <w:spacing w:after="0"/>
              <w:ind w:left="0" w:leftChars="0"/>
              <w:jc w:val="center"/>
              <w:rPr>
                <w:rFonts w:ascii="宋体" w:hAnsi="宋体"/>
                <w:color w:val="000000" w:themeColor="text1"/>
                <w:szCs w:val="21"/>
                <w14:textFill>
                  <w14:solidFill>
                    <w14:schemeClr w14:val="tx1"/>
                  </w14:solidFill>
                </w14:textFill>
              </w:rPr>
            </w:pPr>
          </w:p>
        </w:tc>
      </w:tr>
      <w:tr w14:paraId="04D2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exact"/>
          <w:jc w:val="center"/>
        </w:trPr>
        <w:tc>
          <w:tcPr>
            <w:tcW w:w="246" w:type="pct"/>
            <w:vAlign w:val="center"/>
          </w:tcPr>
          <w:p w14:paraId="4939AB88">
            <w:pPr>
              <w:pStyle w:val="26"/>
              <w:snapToGrid w:val="0"/>
              <w:jc w:val="center"/>
              <w:rPr>
                <w:rFonts w:hAnsi="宋体"/>
                <w:color w:val="000000" w:themeColor="text1"/>
                <w14:textFill>
                  <w14:solidFill>
                    <w14:schemeClr w14:val="tx1"/>
                  </w14:solidFill>
                </w14:textFill>
              </w:rPr>
            </w:pPr>
          </w:p>
        </w:tc>
        <w:tc>
          <w:tcPr>
            <w:tcW w:w="701" w:type="pct"/>
            <w:vAlign w:val="center"/>
          </w:tcPr>
          <w:p w14:paraId="68F049FE">
            <w:pPr>
              <w:jc w:val="center"/>
              <w:rPr>
                <w:rFonts w:ascii="宋体" w:hAnsi="宋体" w:cs="宋体"/>
                <w:color w:val="000000" w:themeColor="text1"/>
                <w:szCs w:val="21"/>
                <w14:textFill>
                  <w14:solidFill>
                    <w14:schemeClr w14:val="tx1"/>
                  </w14:solidFill>
                </w14:textFill>
              </w:rPr>
            </w:pPr>
          </w:p>
        </w:tc>
        <w:tc>
          <w:tcPr>
            <w:tcW w:w="1765" w:type="pct"/>
            <w:vMerge w:val="continue"/>
            <w:vAlign w:val="center"/>
          </w:tcPr>
          <w:p w14:paraId="1DD89CA9">
            <w:pPr>
              <w:pStyle w:val="2"/>
              <w:tabs>
                <w:tab w:val="left" w:pos="574"/>
              </w:tabs>
              <w:rPr>
                <w:rFonts w:ascii="宋体" w:hAnsi="宋体"/>
                <w:color w:val="000000" w:themeColor="text1"/>
                <w:szCs w:val="21"/>
                <w14:textFill>
                  <w14:solidFill>
                    <w14:schemeClr w14:val="tx1"/>
                  </w14:solidFill>
                </w14:textFill>
              </w:rPr>
            </w:pPr>
          </w:p>
        </w:tc>
        <w:tc>
          <w:tcPr>
            <w:tcW w:w="247" w:type="pct"/>
            <w:vAlign w:val="center"/>
          </w:tcPr>
          <w:p w14:paraId="1AF96B87">
            <w:pPr>
              <w:jc w:val="center"/>
              <w:rPr>
                <w:rFonts w:ascii="宋体" w:hAnsi="宋体"/>
                <w:color w:val="000000" w:themeColor="text1"/>
                <w:szCs w:val="21"/>
                <w14:textFill>
                  <w14:solidFill>
                    <w14:schemeClr w14:val="tx1"/>
                  </w14:solidFill>
                </w14:textFill>
              </w:rPr>
            </w:pPr>
          </w:p>
        </w:tc>
        <w:tc>
          <w:tcPr>
            <w:tcW w:w="496" w:type="pct"/>
            <w:vAlign w:val="center"/>
          </w:tcPr>
          <w:p w14:paraId="39B95DAC">
            <w:pPr>
              <w:widowControl/>
              <w:adjustRightInd w:val="0"/>
              <w:snapToGrid w:val="0"/>
              <w:jc w:val="center"/>
              <w:rPr>
                <w:rFonts w:ascii="宋体" w:hAnsi="宋体"/>
                <w:color w:val="000000" w:themeColor="text1"/>
                <w:kern w:val="0"/>
                <w:szCs w:val="21"/>
                <w14:textFill>
                  <w14:solidFill>
                    <w14:schemeClr w14:val="tx1"/>
                  </w14:solidFill>
                </w14:textFill>
              </w:rPr>
            </w:pPr>
          </w:p>
        </w:tc>
        <w:tc>
          <w:tcPr>
            <w:tcW w:w="393" w:type="pct"/>
            <w:vAlign w:val="center"/>
          </w:tcPr>
          <w:p w14:paraId="58BCDD92">
            <w:pPr>
              <w:jc w:val="center"/>
              <w:rPr>
                <w:rFonts w:ascii="宋体" w:hAnsi="宋体" w:cs="宋体"/>
                <w:color w:val="000000" w:themeColor="text1"/>
                <w:szCs w:val="21"/>
                <w14:textFill>
                  <w14:solidFill>
                    <w14:schemeClr w14:val="tx1"/>
                  </w14:solidFill>
                </w14:textFill>
              </w:rPr>
            </w:pPr>
          </w:p>
        </w:tc>
        <w:tc>
          <w:tcPr>
            <w:tcW w:w="519" w:type="pct"/>
            <w:vAlign w:val="center"/>
          </w:tcPr>
          <w:p w14:paraId="3617FC6B">
            <w:pPr>
              <w:jc w:val="center"/>
              <w:rPr>
                <w:color w:val="000000" w:themeColor="text1"/>
                <w14:textFill>
                  <w14:solidFill>
                    <w14:schemeClr w14:val="tx1"/>
                  </w14:solidFill>
                </w14:textFill>
              </w:rPr>
            </w:pPr>
          </w:p>
        </w:tc>
        <w:tc>
          <w:tcPr>
            <w:tcW w:w="381" w:type="pct"/>
            <w:vAlign w:val="center"/>
          </w:tcPr>
          <w:p w14:paraId="4BA5FCA0">
            <w:pPr>
              <w:rPr>
                <w:rFonts w:ascii="宋体" w:hAnsi="宋体"/>
                <w:color w:val="000000" w:themeColor="text1"/>
                <w:szCs w:val="21"/>
                <w14:textFill>
                  <w14:solidFill>
                    <w14:schemeClr w14:val="tx1"/>
                  </w14:solidFill>
                </w14:textFill>
              </w:rPr>
            </w:pPr>
          </w:p>
        </w:tc>
        <w:tc>
          <w:tcPr>
            <w:tcW w:w="248" w:type="pct"/>
            <w:vAlign w:val="center"/>
          </w:tcPr>
          <w:p w14:paraId="3F306974">
            <w:pPr>
              <w:pStyle w:val="22"/>
              <w:spacing w:after="0"/>
              <w:ind w:left="0" w:leftChars="0"/>
              <w:jc w:val="center"/>
              <w:rPr>
                <w:rFonts w:ascii="宋体" w:hAnsi="宋体"/>
                <w:color w:val="000000" w:themeColor="text1"/>
                <w:szCs w:val="21"/>
                <w14:textFill>
                  <w14:solidFill>
                    <w14:schemeClr w14:val="tx1"/>
                  </w14:solidFill>
                </w14:textFill>
              </w:rPr>
            </w:pPr>
          </w:p>
        </w:tc>
      </w:tr>
      <w:tr w14:paraId="39A6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6" w:hRule="exact"/>
          <w:jc w:val="center"/>
        </w:trPr>
        <w:tc>
          <w:tcPr>
            <w:tcW w:w="246" w:type="pct"/>
            <w:vAlign w:val="center"/>
          </w:tcPr>
          <w:p w14:paraId="1B189CD7">
            <w:pPr>
              <w:pStyle w:val="26"/>
              <w:snapToGrid w:val="0"/>
              <w:jc w:val="center"/>
              <w:rPr>
                <w:rFonts w:hAnsi="宋体"/>
                <w:color w:val="000000" w:themeColor="text1"/>
                <w14:textFill>
                  <w14:solidFill>
                    <w14:schemeClr w14:val="tx1"/>
                  </w14:solidFill>
                </w14:textFill>
              </w:rPr>
            </w:pPr>
          </w:p>
        </w:tc>
        <w:tc>
          <w:tcPr>
            <w:tcW w:w="701" w:type="pct"/>
            <w:vAlign w:val="center"/>
          </w:tcPr>
          <w:p w14:paraId="038D0D95">
            <w:pPr>
              <w:jc w:val="center"/>
              <w:rPr>
                <w:rFonts w:ascii="宋体" w:hAnsi="宋体" w:cs="宋体"/>
                <w:color w:val="000000" w:themeColor="text1"/>
                <w:szCs w:val="21"/>
                <w14:textFill>
                  <w14:solidFill>
                    <w14:schemeClr w14:val="tx1"/>
                  </w14:solidFill>
                </w14:textFill>
              </w:rPr>
            </w:pPr>
          </w:p>
        </w:tc>
        <w:tc>
          <w:tcPr>
            <w:tcW w:w="1765" w:type="pct"/>
            <w:vMerge w:val="continue"/>
            <w:vAlign w:val="center"/>
          </w:tcPr>
          <w:p w14:paraId="2A824800">
            <w:pPr>
              <w:pStyle w:val="2"/>
              <w:tabs>
                <w:tab w:val="left" w:pos="574"/>
              </w:tabs>
              <w:rPr>
                <w:rFonts w:ascii="宋体" w:hAnsi="宋体"/>
                <w:color w:val="000000" w:themeColor="text1"/>
                <w:szCs w:val="21"/>
                <w14:textFill>
                  <w14:solidFill>
                    <w14:schemeClr w14:val="tx1"/>
                  </w14:solidFill>
                </w14:textFill>
              </w:rPr>
            </w:pPr>
          </w:p>
        </w:tc>
        <w:tc>
          <w:tcPr>
            <w:tcW w:w="247" w:type="pct"/>
            <w:vAlign w:val="center"/>
          </w:tcPr>
          <w:p w14:paraId="416CE49D">
            <w:pPr>
              <w:jc w:val="center"/>
              <w:rPr>
                <w:rFonts w:ascii="宋体" w:hAnsi="宋体"/>
                <w:color w:val="000000" w:themeColor="text1"/>
                <w:szCs w:val="21"/>
                <w14:textFill>
                  <w14:solidFill>
                    <w14:schemeClr w14:val="tx1"/>
                  </w14:solidFill>
                </w14:textFill>
              </w:rPr>
            </w:pPr>
          </w:p>
        </w:tc>
        <w:tc>
          <w:tcPr>
            <w:tcW w:w="496" w:type="pct"/>
            <w:vAlign w:val="center"/>
          </w:tcPr>
          <w:p w14:paraId="5EA77195">
            <w:pPr>
              <w:widowControl/>
              <w:adjustRightInd w:val="0"/>
              <w:snapToGrid w:val="0"/>
              <w:jc w:val="center"/>
              <w:rPr>
                <w:rFonts w:ascii="宋体" w:hAnsi="宋体"/>
                <w:color w:val="000000" w:themeColor="text1"/>
                <w:kern w:val="0"/>
                <w:szCs w:val="21"/>
                <w14:textFill>
                  <w14:solidFill>
                    <w14:schemeClr w14:val="tx1"/>
                  </w14:solidFill>
                </w14:textFill>
              </w:rPr>
            </w:pPr>
          </w:p>
        </w:tc>
        <w:tc>
          <w:tcPr>
            <w:tcW w:w="393" w:type="pct"/>
            <w:vAlign w:val="center"/>
          </w:tcPr>
          <w:p w14:paraId="688727CD">
            <w:pPr>
              <w:jc w:val="center"/>
              <w:rPr>
                <w:rFonts w:ascii="宋体" w:hAnsi="宋体" w:cs="宋体"/>
                <w:color w:val="000000" w:themeColor="text1"/>
                <w:szCs w:val="21"/>
                <w14:textFill>
                  <w14:solidFill>
                    <w14:schemeClr w14:val="tx1"/>
                  </w14:solidFill>
                </w14:textFill>
              </w:rPr>
            </w:pPr>
          </w:p>
        </w:tc>
        <w:tc>
          <w:tcPr>
            <w:tcW w:w="519" w:type="pct"/>
            <w:vAlign w:val="center"/>
          </w:tcPr>
          <w:p w14:paraId="52ED44DD">
            <w:pPr>
              <w:jc w:val="center"/>
              <w:rPr>
                <w:rFonts w:ascii="宋体" w:hAnsi="宋体"/>
                <w:color w:val="000000" w:themeColor="text1"/>
                <w:kern w:val="0"/>
                <w:szCs w:val="21"/>
                <w14:textFill>
                  <w14:solidFill>
                    <w14:schemeClr w14:val="tx1"/>
                  </w14:solidFill>
                </w14:textFill>
              </w:rPr>
            </w:pPr>
          </w:p>
        </w:tc>
        <w:tc>
          <w:tcPr>
            <w:tcW w:w="381" w:type="pct"/>
            <w:vAlign w:val="center"/>
          </w:tcPr>
          <w:p w14:paraId="1A6B9638">
            <w:pPr>
              <w:rPr>
                <w:rFonts w:ascii="宋体" w:hAnsi="宋体"/>
                <w:color w:val="000000" w:themeColor="text1"/>
                <w:szCs w:val="21"/>
                <w14:textFill>
                  <w14:solidFill>
                    <w14:schemeClr w14:val="tx1"/>
                  </w14:solidFill>
                </w14:textFill>
              </w:rPr>
            </w:pPr>
          </w:p>
        </w:tc>
        <w:tc>
          <w:tcPr>
            <w:tcW w:w="248" w:type="pct"/>
            <w:vAlign w:val="center"/>
          </w:tcPr>
          <w:p w14:paraId="2780BD5D">
            <w:pPr>
              <w:pStyle w:val="22"/>
              <w:spacing w:after="0"/>
              <w:ind w:left="0" w:leftChars="0"/>
              <w:jc w:val="center"/>
              <w:rPr>
                <w:rFonts w:ascii="宋体" w:hAnsi="宋体"/>
                <w:color w:val="000000" w:themeColor="text1"/>
                <w:szCs w:val="21"/>
                <w14:textFill>
                  <w14:solidFill>
                    <w14:schemeClr w14:val="tx1"/>
                  </w14:solidFill>
                </w14:textFill>
              </w:rPr>
            </w:pPr>
          </w:p>
        </w:tc>
      </w:tr>
      <w:tr w14:paraId="3E7B1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4370" w:type="pct"/>
            <w:gridSpan w:val="7"/>
            <w:vAlign w:val="center"/>
          </w:tcPr>
          <w:p w14:paraId="2FC224F2">
            <w:pPr>
              <w:pStyle w:val="22"/>
              <w:ind w:left="0" w:left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总报价（元）=  </w:t>
            </w:r>
          </w:p>
        </w:tc>
        <w:tc>
          <w:tcPr>
            <w:tcW w:w="629" w:type="pct"/>
            <w:gridSpan w:val="2"/>
            <w:vAlign w:val="center"/>
          </w:tcPr>
          <w:p w14:paraId="05D7C87E">
            <w:pPr>
              <w:pStyle w:val="22"/>
              <w:ind w:left="0" w:leftChars="0"/>
              <w:jc w:val="center"/>
              <w:rPr>
                <w:rFonts w:ascii="宋体" w:hAnsi="宋体"/>
                <w:color w:val="000000" w:themeColor="text1"/>
                <w:szCs w:val="21"/>
                <w14:textFill>
                  <w14:solidFill>
                    <w14:schemeClr w14:val="tx1"/>
                  </w14:solidFill>
                </w14:textFill>
              </w:rPr>
            </w:pPr>
          </w:p>
        </w:tc>
      </w:tr>
    </w:tbl>
    <w:p w14:paraId="5F231D8D">
      <w:pPr>
        <w:pStyle w:val="26"/>
        <w:spacing w:line="360" w:lineRule="auto"/>
        <w:rPr>
          <w:rFonts w:ascii="黑体" w:hAnsi="宋体" w:eastAsia="黑体"/>
          <w:b/>
          <w:bCs/>
          <w:color w:val="000000" w:themeColor="text1"/>
          <w14:textFill>
            <w14:solidFill>
              <w14:schemeClr w14:val="tx1"/>
            </w14:solidFill>
          </w14:textFill>
        </w:rPr>
      </w:pPr>
    </w:p>
    <w:p w14:paraId="52CFA024">
      <w:pPr>
        <w:pStyle w:val="26"/>
        <w:spacing w:line="360" w:lineRule="auto"/>
        <w:rPr>
          <w:rFonts w:ascii="黑体" w:hAnsi="宋体" w:eastAsia="黑体"/>
          <w:b/>
          <w:bCs/>
          <w:color w:val="000000" w:themeColor="text1"/>
          <w14:textFill>
            <w14:solidFill>
              <w14:schemeClr w14:val="tx1"/>
            </w14:solidFill>
          </w14:textFill>
        </w:rPr>
      </w:pPr>
      <w:r>
        <w:rPr>
          <w:rFonts w:hint="eastAsia" w:ascii="黑体" w:hAnsi="宋体" w:eastAsia="黑体"/>
          <w:b/>
          <w:bCs/>
          <w:color w:val="000000" w:themeColor="text1"/>
          <w14:textFill>
            <w14:solidFill>
              <w14:schemeClr w14:val="tx1"/>
            </w14:solidFill>
          </w14:textFill>
        </w:rPr>
        <w:t>注：1、养护期为</w:t>
      </w:r>
      <w:r>
        <w:rPr>
          <w:rFonts w:hint="eastAsia" w:ascii="黑体" w:hAnsi="宋体" w:eastAsia="黑体"/>
          <w:b/>
          <w:bCs/>
          <w:color w:val="000000" w:themeColor="text1"/>
          <w:lang w:val="en-US" w:eastAsia="zh-CN"/>
          <w14:textFill>
            <w14:solidFill>
              <w14:schemeClr w14:val="tx1"/>
            </w14:solidFill>
          </w14:textFill>
        </w:rPr>
        <w:t>6个月</w:t>
      </w:r>
      <w:r>
        <w:rPr>
          <w:rFonts w:hint="eastAsia" w:ascii="黑体" w:hAnsi="宋体" w:eastAsia="黑体"/>
          <w:b/>
          <w:bCs/>
          <w:color w:val="000000" w:themeColor="text1"/>
          <w14:textFill>
            <w14:solidFill>
              <w14:schemeClr w14:val="tx1"/>
            </w14:solidFill>
          </w14:textFill>
        </w:rPr>
        <w:t>，自合同签订后开始计算。</w:t>
      </w:r>
    </w:p>
    <w:p w14:paraId="6E0D2747">
      <w:pPr>
        <w:pStyle w:val="26"/>
        <w:numPr>
          <w:ilvl w:val="0"/>
          <w:numId w:val="16"/>
        </w:numPr>
        <w:spacing w:line="360" w:lineRule="auto"/>
        <w:ind w:firstLine="422" w:firstLineChars="200"/>
      </w:pPr>
      <w:r>
        <w:rPr>
          <w:rFonts w:hint="eastAsia" w:ascii="黑体" w:eastAsia="黑体"/>
          <w:b/>
          <w:bCs/>
          <w:color w:val="000000" w:themeColor="text1"/>
          <w14:textFill>
            <w14:solidFill>
              <w14:schemeClr w14:val="tx1"/>
            </w14:solidFill>
          </w14:textFill>
        </w:rPr>
        <w:t>表格中除空白部分由投标人自报外，其余内容不得变更。</w:t>
      </w:r>
    </w:p>
    <w:p w14:paraId="540D5529">
      <w:pPr>
        <w:autoSpaceDE w:val="0"/>
        <w:autoSpaceDN w:val="0"/>
        <w:adjustRightInd w:val="0"/>
        <w:spacing w:line="360" w:lineRule="auto"/>
        <w:rPr>
          <w:rFonts w:ascii="宋体" w:hAnsi="宋体" w:cs="宋体"/>
          <w:b/>
          <w:color w:val="000000" w:themeColor="text1"/>
          <w:sz w:val="28"/>
          <w14:textFill>
            <w14:solidFill>
              <w14:schemeClr w14:val="tx1"/>
            </w14:solidFill>
          </w14:textFill>
        </w:rPr>
      </w:pPr>
      <w:r>
        <w:rPr>
          <w:rFonts w:hint="eastAsia" w:ascii="宋体"/>
          <w:color w:val="000000" w:themeColor="text1"/>
          <w:sz w:val="24"/>
          <w:szCs w:val="21"/>
          <w:lang w:val="zh-CN"/>
          <w14:textFill>
            <w14:solidFill>
              <w14:schemeClr w14:val="tx1"/>
            </w14:solidFill>
          </w14:textFill>
        </w:rPr>
        <w:t>法定代表人（签字或盖章）：       投标人（</w:t>
      </w:r>
      <w:r>
        <w:rPr>
          <w:rFonts w:hint="eastAsia" w:ascii="宋体"/>
          <w:color w:val="000000" w:themeColor="text1"/>
          <w:sz w:val="24"/>
          <w:szCs w:val="21"/>
          <w14:textFill>
            <w14:solidFill>
              <w14:schemeClr w14:val="tx1"/>
            </w14:solidFill>
          </w14:textFill>
        </w:rPr>
        <w:t>公章</w:t>
      </w:r>
      <w:r>
        <w:rPr>
          <w:rFonts w:hint="eastAsia" w:ascii="宋体"/>
          <w:color w:val="000000" w:themeColor="text1"/>
          <w:sz w:val="24"/>
          <w:szCs w:val="21"/>
          <w:lang w:val="zh-CN"/>
          <w14:textFill>
            <w14:solidFill>
              <w14:schemeClr w14:val="tx1"/>
            </w14:solidFill>
          </w14:textFill>
        </w:rPr>
        <w:t>）：       日期：   年   月   日</w:t>
      </w:r>
    </w:p>
    <w:sectPr>
      <w:headerReference r:id="rId10" w:type="default"/>
      <w:footerReference r:id="rId11" w:type="default"/>
      <w:pgSz w:w="11906" w:h="16838"/>
      <w:pgMar w:top="1440" w:right="1416" w:bottom="1440" w:left="1560"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E8976">
    <w:pPr>
      <w:pStyle w:val="31"/>
      <w:jc w:val="center"/>
    </w:pPr>
    <w:r>
      <w:fldChar w:fldCharType="begin"/>
    </w:r>
    <w:r>
      <w:instrText xml:space="preserve"> PAGE   \* MERGEFORMAT </w:instrText>
    </w:r>
    <w:r>
      <w:fldChar w:fldCharType="separate"/>
    </w:r>
    <w:r>
      <w:rPr>
        <w:lang w:val="zh-CN"/>
      </w:rPr>
      <w:t>3</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8A136">
    <w:pPr>
      <w:pStyle w:val="31"/>
      <w:jc w:val="center"/>
    </w:pPr>
    <w:r>
      <w:fldChar w:fldCharType="begin"/>
    </w:r>
    <w:r>
      <w:instrText xml:space="preserve"> PAGE   \* MERGEFORMAT </w:instrText>
    </w:r>
    <w:r>
      <w:fldChar w:fldCharType="separate"/>
    </w:r>
    <w:r>
      <w:rPr>
        <w:lang w:val="zh-CN"/>
      </w:rPr>
      <w:t>1</w:t>
    </w:r>
    <w:r>
      <w:rPr>
        <w:lang w:val="zh-CN"/>
      </w:rPr>
      <w:fldChar w:fldCharType="end"/>
    </w:r>
  </w:p>
  <w:p w14:paraId="2D8F07C0">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AD497">
    <w:pPr>
      <w:pStyle w:val="31"/>
      <w:framePr w:wrap="around" w:vAnchor="text" w:hAnchor="page" w:xAlign="center" w:y="279"/>
      <w:rPr>
        <w:rStyle w:val="48"/>
      </w:rPr>
    </w:pPr>
    <w:r>
      <w:fldChar w:fldCharType="begin"/>
    </w:r>
    <w:r>
      <w:rPr>
        <w:rStyle w:val="48"/>
      </w:rPr>
      <w:instrText xml:space="preserve">PAGE  </w:instrText>
    </w:r>
    <w:r>
      <w:fldChar w:fldCharType="separate"/>
    </w:r>
    <w:r>
      <w:rPr>
        <w:rStyle w:val="48"/>
      </w:rPr>
      <w:t>45</w:t>
    </w:r>
    <w:r>
      <w:fldChar w:fldCharType="end"/>
    </w:r>
  </w:p>
  <w:p w14:paraId="63741E76">
    <w:pPr>
      <w:pStyle w:val="31"/>
      <w:ind w:right="11"/>
      <w:jc w:val="right"/>
      <w:rPr>
        <w:u w:val="single"/>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62DA8">
    <w:pPr>
      <w:pStyle w:val="31"/>
      <w:framePr w:wrap="around" w:vAnchor="text" w:hAnchor="margin" w:xAlign="center" w:y="1"/>
      <w:rPr>
        <w:rStyle w:val="48"/>
      </w:rPr>
    </w:pPr>
    <w:r>
      <w:fldChar w:fldCharType="begin"/>
    </w:r>
    <w:r>
      <w:rPr>
        <w:rStyle w:val="48"/>
      </w:rPr>
      <w:instrText xml:space="preserve">PAGE  </w:instrText>
    </w:r>
    <w:r>
      <w:fldChar w:fldCharType="end"/>
    </w:r>
  </w:p>
  <w:p w14:paraId="7D9B2885">
    <w:pPr>
      <w:pStyle w:val="3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B93E9">
    <w:pPr>
      <w:pStyle w:val="31"/>
      <w:tabs>
        <w:tab w:val="center" w:pos="4465"/>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26365E">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26365E">
                    <w:pPr>
                      <w:pStyle w:val="31"/>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269A6">
    <w:pPr>
      <w:pStyle w:val="32"/>
      <w:jc w:val="right"/>
      <w:rPr>
        <w:sz w:val="21"/>
        <w:szCs w:val="21"/>
      </w:rPr>
    </w:pPr>
    <w:r>
      <w:rPr>
        <w:rFonts w:hint="eastAsia"/>
        <w:sz w:val="21"/>
        <w:szCs w:val="21"/>
        <w:lang w:eastAsia="zh-CN"/>
      </w:rPr>
      <w:t>三门县浦坝港镇乡村公路日常养护工程</w:t>
    </w:r>
    <w:r>
      <w:rPr>
        <w:rFonts w:hint="eastAsia"/>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3B920">
    <w:pPr>
      <w:pStyle w:val="32"/>
      <w:jc w:val="right"/>
    </w:pPr>
    <w:r>
      <w:rPr>
        <w:rFonts w:hint="eastAsia"/>
        <w:sz w:val="21"/>
        <w:szCs w:val="21"/>
        <w:lang w:eastAsia="zh-CN"/>
      </w:rPr>
      <w:t>三门县浦坝港镇乡村公路日常养护工程</w:t>
    </w:r>
    <w:r>
      <w:rPr>
        <w:rFonts w:hint="eastAsia"/>
        <w:sz w:val="21"/>
        <w:szCs w:val="21"/>
      </w:rPr>
      <w:t>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BDB74">
    <w:pPr>
      <w:pStyle w:val="32"/>
      <w:jc w:val="right"/>
    </w:pPr>
    <w:r>
      <w:rPr>
        <w:rFonts w:hint="eastAsia"/>
        <w:sz w:val="21"/>
        <w:szCs w:val="21"/>
        <w:lang w:eastAsia="zh-CN"/>
      </w:rPr>
      <w:t>三门县浦坝港镇乡村公路日常养护工程</w:t>
    </w:r>
    <w:r>
      <w:rPr>
        <w:rFonts w:hint="eastAsia"/>
        <w:sz w:val="21"/>
        <w:szCs w:val="21"/>
      </w:rPr>
      <w:t>采购文件</w:t>
    </w:r>
  </w:p>
  <w:p w14:paraId="037BD3CC">
    <w:pPr>
      <w:pStyle w:val="3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9A806">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B49CA5"/>
    <w:multiLevelType w:val="singleLevel"/>
    <w:tmpl w:val="86B49CA5"/>
    <w:lvl w:ilvl="0" w:tentative="0">
      <w:start w:val="3"/>
      <w:numFmt w:val="decimal"/>
      <w:suff w:val="nothing"/>
      <w:lvlText w:val="%1、"/>
      <w:lvlJc w:val="left"/>
    </w:lvl>
  </w:abstractNum>
  <w:abstractNum w:abstractNumId="1">
    <w:nsid w:val="90A8FB37"/>
    <w:multiLevelType w:val="singleLevel"/>
    <w:tmpl w:val="90A8FB37"/>
    <w:lvl w:ilvl="0" w:tentative="0">
      <w:start w:val="1"/>
      <w:numFmt w:val="decimal"/>
      <w:suff w:val="nothing"/>
      <w:lvlText w:val="%1、"/>
      <w:lvlJc w:val="left"/>
    </w:lvl>
  </w:abstractNum>
  <w:abstractNum w:abstractNumId="2">
    <w:nsid w:val="95CFA382"/>
    <w:multiLevelType w:val="singleLevel"/>
    <w:tmpl w:val="95CFA382"/>
    <w:lvl w:ilvl="0" w:tentative="0">
      <w:start w:val="1"/>
      <w:numFmt w:val="decimal"/>
      <w:suff w:val="nothing"/>
      <w:lvlText w:val="%1、"/>
      <w:lvlJc w:val="left"/>
    </w:lvl>
  </w:abstractNum>
  <w:abstractNum w:abstractNumId="3">
    <w:nsid w:val="9660E45A"/>
    <w:multiLevelType w:val="multilevel"/>
    <w:tmpl w:val="9660E45A"/>
    <w:lvl w:ilvl="0" w:tentative="0">
      <w:start w:val="1"/>
      <w:numFmt w:val="decimal"/>
      <w:lvlText w:val="%1"/>
      <w:lvlJc w:val="left"/>
      <w:pPr>
        <w:ind w:left="432" w:hanging="432"/>
      </w:pPr>
      <w:rPr>
        <w:rFonts w:hint="default"/>
      </w:r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pStyle w:val="9"/>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4">
    <w:nsid w:val="9A0608E7"/>
    <w:multiLevelType w:val="singleLevel"/>
    <w:tmpl w:val="9A0608E7"/>
    <w:lvl w:ilvl="0" w:tentative="0">
      <w:start w:val="1"/>
      <w:numFmt w:val="chineseCounting"/>
      <w:suff w:val="nothing"/>
      <w:lvlText w:val="（%1）"/>
      <w:lvlJc w:val="left"/>
      <w:pPr>
        <w:ind w:left="0" w:firstLine="420"/>
      </w:pPr>
      <w:rPr>
        <w:rFonts w:hint="eastAsia"/>
      </w:rPr>
    </w:lvl>
  </w:abstractNum>
  <w:abstractNum w:abstractNumId="5">
    <w:nsid w:val="C1087970"/>
    <w:multiLevelType w:val="singleLevel"/>
    <w:tmpl w:val="C1087970"/>
    <w:lvl w:ilvl="0" w:tentative="0">
      <w:start w:val="2"/>
      <w:numFmt w:val="decimal"/>
      <w:suff w:val="nothing"/>
      <w:lvlText w:val="（%1）"/>
      <w:lvlJc w:val="left"/>
    </w:lvl>
  </w:abstractNum>
  <w:abstractNum w:abstractNumId="6">
    <w:nsid w:val="0DFF7520"/>
    <w:multiLevelType w:val="singleLevel"/>
    <w:tmpl w:val="0DFF7520"/>
    <w:lvl w:ilvl="0" w:tentative="0">
      <w:start w:val="2"/>
      <w:numFmt w:val="decimal"/>
      <w:suff w:val="nothing"/>
      <w:lvlText w:val="%1、"/>
      <w:lvlJc w:val="left"/>
    </w:lvl>
  </w:abstractNum>
  <w:abstractNum w:abstractNumId="7">
    <w:nsid w:val="0ED2C79B"/>
    <w:multiLevelType w:val="singleLevel"/>
    <w:tmpl w:val="0ED2C79B"/>
    <w:lvl w:ilvl="0" w:tentative="0">
      <w:start w:val="1"/>
      <w:numFmt w:val="decimal"/>
      <w:pStyle w:val="16"/>
      <w:lvlText w:val="%1."/>
      <w:lvlJc w:val="left"/>
      <w:pPr>
        <w:tabs>
          <w:tab w:val="left" w:pos="360"/>
        </w:tabs>
        <w:ind w:left="360" w:hanging="360"/>
      </w:pPr>
    </w:lvl>
  </w:abstractNum>
  <w:abstractNum w:abstractNumId="8">
    <w:nsid w:val="186AAEAE"/>
    <w:multiLevelType w:val="singleLevel"/>
    <w:tmpl w:val="186AAEAE"/>
    <w:lvl w:ilvl="0" w:tentative="0">
      <w:start w:val="1"/>
      <w:numFmt w:val="decimal"/>
      <w:suff w:val="nothing"/>
      <w:lvlText w:val="（%1）"/>
      <w:lvlJc w:val="left"/>
    </w:lvl>
  </w:abstractNum>
  <w:abstractNum w:abstractNumId="9">
    <w:nsid w:val="30BA2ABA"/>
    <w:multiLevelType w:val="singleLevel"/>
    <w:tmpl w:val="30BA2ABA"/>
    <w:lvl w:ilvl="0" w:tentative="0">
      <w:start w:val="1"/>
      <w:numFmt w:val="chineseCounting"/>
      <w:suff w:val="nothing"/>
      <w:lvlText w:val="%1、"/>
      <w:lvlJc w:val="left"/>
      <w:rPr>
        <w:rFonts w:hint="eastAsia"/>
      </w:rPr>
    </w:lvl>
  </w:abstractNum>
  <w:abstractNum w:abstractNumId="10">
    <w:nsid w:val="461E5E94"/>
    <w:multiLevelType w:val="singleLevel"/>
    <w:tmpl w:val="461E5E94"/>
    <w:lvl w:ilvl="0" w:tentative="0">
      <w:start w:val="2"/>
      <w:numFmt w:val="chineseCounting"/>
      <w:suff w:val="space"/>
      <w:lvlText w:val="第%1章"/>
      <w:lvlJc w:val="left"/>
      <w:rPr>
        <w:rFonts w:hint="eastAsia"/>
      </w:rPr>
    </w:lvl>
  </w:abstractNum>
  <w:abstractNum w:abstractNumId="11">
    <w:nsid w:val="4C5AB4FD"/>
    <w:multiLevelType w:val="multilevel"/>
    <w:tmpl w:val="4C5AB4FD"/>
    <w:lvl w:ilvl="0" w:tentative="0">
      <w:start w:val="1"/>
      <w:numFmt w:val="decimal"/>
      <w:lvlText w:val="%1."/>
      <w:lvlJc w:val="left"/>
      <w:pPr>
        <w:tabs>
          <w:tab w:val="left" w:pos="312"/>
        </w:tabs>
      </w:pPr>
    </w:lvl>
    <w:lvl w:ilvl="1" w:tentative="0">
      <w:start w:val="7"/>
      <w:numFmt w:val="decimal"/>
      <w:isLgl/>
      <w:lvlText w:val="%1.%2"/>
      <w:lvlJc w:val="left"/>
      <w:pPr>
        <w:ind w:left="840" w:hanging="630"/>
      </w:pPr>
      <w:rPr>
        <w:rFonts w:hint="default"/>
      </w:rPr>
    </w:lvl>
    <w:lvl w:ilvl="2" w:tentative="0">
      <w:start w:val="2"/>
      <w:numFmt w:val="decimal"/>
      <w:isLgl/>
      <w:lvlText w:val="%1.%2.%3"/>
      <w:lvlJc w:val="left"/>
      <w:pPr>
        <w:ind w:left="1140" w:hanging="720"/>
      </w:pPr>
      <w:rPr>
        <w:rFonts w:hint="default"/>
      </w:rPr>
    </w:lvl>
    <w:lvl w:ilvl="3" w:tentative="0">
      <w:start w:val="1"/>
      <w:numFmt w:val="decimal"/>
      <w:isLgl/>
      <w:lvlText w:val="%1.%2.%3.%4"/>
      <w:lvlJc w:val="left"/>
      <w:pPr>
        <w:ind w:left="1350" w:hanging="720"/>
      </w:pPr>
      <w:rPr>
        <w:rFonts w:hint="default"/>
      </w:rPr>
    </w:lvl>
    <w:lvl w:ilvl="4" w:tentative="0">
      <w:start w:val="1"/>
      <w:numFmt w:val="decimal"/>
      <w:isLgl/>
      <w:lvlText w:val="%1.%2.%3.%4.%5"/>
      <w:lvlJc w:val="left"/>
      <w:pPr>
        <w:ind w:left="1920" w:hanging="1080"/>
      </w:pPr>
      <w:rPr>
        <w:rFonts w:hint="default"/>
      </w:rPr>
    </w:lvl>
    <w:lvl w:ilvl="5" w:tentative="0">
      <w:start w:val="1"/>
      <w:numFmt w:val="decimal"/>
      <w:isLgl/>
      <w:lvlText w:val="%1.%2.%3.%4.%5.%6"/>
      <w:lvlJc w:val="left"/>
      <w:pPr>
        <w:ind w:left="2130" w:hanging="1080"/>
      </w:pPr>
      <w:rPr>
        <w:rFonts w:hint="default"/>
      </w:rPr>
    </w:lvl>
    <w:lvl w:ilvl="6" w:tentative="0">
      <w:start w:val="1"/>
      <w:numFmt w:val="decimal"/>
      <w:isLgl/>
      <w:lvlText w:val="%1.%2.%3.%4.%5.%6.%7"/>
      <w:lvlJc w:val="left"/>
      <w:pPr>
        <w:ind w:left="2340" w:hanging="1080"/>
      </w:pPr>
      <w:rPr>
        <w:rFonts w:hint="default"/>
      </w:rPr>
    </w:lvl>
    <w:lvl w:ilvl="7" w:tentative="0">
      <w:start w:val="1"/>
      <w:numFmt w:val="decimal"/>
      <w:isLgl/>
      <w:lvlText w:val="%1.%2.%3.%4.%5.%6.%7.%8"/>
      <w:lvlJc w:val="left"/>
      <w:pPr>
        <w:ind w:left="2910" w:hanging="1440"/>
      </w:pPr>
      <w:rPr>
        <w:rFonts w:hint="default"/>
      </w:rPr>
    </w:lvl>
    <w:lvl w:ilvl="8" w:tentative="0">
      <w:start w:val="1"/>
      <w:numFmt w:val="decimal"/>
      <w:isLgl/>
      <w:lvlText w:val="%1.%2.%3.%4.%5.%6.%7.%8.%9"/>
      <w:lvlJc w:val="left"/>
      <w:pPr>
        <w:ind w:left="3120" w:hanging="1440"/>
      </w:pPr>
      <w:rPr>
        <w:rFonts w:hint="default"/>
      </w:rPr>
    </w:lvl>
  </w:abstractNum>
  <w:abstractNum w:abstractNumId="12">
    <w:nsid w:val="636567A2"/>
    <w:multiLevelType w:val="multilevel"/>
    <w:tmpl w:val="636567A2"/>
    <w:lvl w:ilvl="0" w:tentative="0">
      <w:start w:val="1"/>
      <w:numFmt w:val="decimal"/>
      <w:pStyle w:val="5"/>
      <w:lvlText w:val="第%1章"/>
      <w:lvlJc w:val="left"/>
      <w:pPr>
        <w:ind w:left="425" w:hanging="425"/>
      </w:pPr>
      <w:rPr>
        <w:rFonts w:hint="eastAsia"/>
        <w:sz w:val="44"/>
        <w:szCs w:val="44"/>
      </w:rPr>
    </w:lvl>
    <w:lvl w:ilvl="1" w:tentative="0">
      <w:start w:val="1"/>
      <w:numFmt w:val="decimal"/>
      <w:isLgl/>
      <w:suff w:val="nothing"/>
      <w:lvlText w:val="%1.%2  "/>
      <w:lvlJc w:val="left"/>
      <w:pPr>
        <w:ind w:left="851" w:hanging="284"/>
      </w:pPr>
      <w:rPr>
        <w:rFonts w:hint="eastAsia"/>
      </w:rPr>
    </w:lvl>
    <w:lvl w:ilvl="2" w:tentative="0">
      <w:start w:val="1"/>
      <w:numFmt w:val="decimal"/>
      <w:isLgl/>
      <w:lvlText w:val="%1.%2.%3"/>
      <w:lvlJc w:val="left"/>
      <w:pPr>
        <w:ind w:left="0" w:firstLine="0"/>
      </w:pPr>
      <w:rPr>
        <w:rFonts w:hint="eastAsia"/>
      </w:rPr>
    </w:lvl>
    <w:lvl w:ilvl="3" w:tentative="0">
      <w:start w:val="1"/>
      <w:numFmt w:val="decimal"/>
      <w:isLgl/>
      <w:lvlText w:val="%1.%2.%3.%4"/>
      <w:lvlJc w:val="left"/>
      <w:pPr>
        <w:ind w:left="1984" w:hanging="708"/>
      </w:pPr>
      <w:rPr>
        <w:rFonts w:hint="eastAsia"/>
      </w:rPr>
    </w:lvl>
    <w:lvl w:ilvl="4" w:tentative="0">
      <w:start w:val="1"/>
      <w:numFmt w:val="decimal"/>
      <w:lvlText w:val="%1.%2.%3.%4.%5"/>
      <w:lvlJc w:val="left"/>
      <w:pPr>
        <w:tabs>
          <w:tab w:val="left" w:pos="1009"/>
        </w:tabs>
        <w:ind w:left="1009" w:hanging="442"/>
      </w:pPr>
      <w:rPr>
        <w:rFonts w:hint="eastAsia"/>
      </w:rPr>
    </w:lvl>
    <w:lvl w:ilvl="5" w:tentative="0">
      <w:start w:val="1"/>
      <w:numFmt w:val="decimal"/>
      <w:lvlText w:val="%1.%2.%3.%4.%5.%6"/>
      <w:lvlJc w:val="left"/>
      <w:pPr>
        <w:ind w:left="1151" w:hanging="584"/>
      </w:pPr>
      <w:rPr>
        <w:rFonts w:hint="eastAsia"/>
      </w:rPr>
    </w:lvl>
    <w:lvl w:ilvl="6" w:tentative="0">
      <w:start w:val="1"/>
      <w:numFmt w:val="decimal"/>
      <w:lvlRestart w:val="1"/>
      <w:lvlText w:val="%1.%2.%3.%4.%5.%6.%7"/>
      <w:lvlJc w:val="left"/>
      <w:pPr>
        <w:ind w:left="5109" w:hanging="851"/>
      </w:pPr>
      <w:rPr>
        <w:rFonts w:hint="eastAsia"/>
      </w:rPr>
    </w:lvl>
    <w:lvl w:ilvl="7" w:tentative="0">
      <w:start w:val="1"/>
      <w:numFmt w:val="decimal"/>
      <w:lvlRestart w:val="1"/>
      <w:suff w:val="nothing"/>
      <w:lvlText w:val="表%1-%8  "/>
      <w:lvlJc w:val="left"/>
      <w:pPr>
        <w:ind w:left="4820" w:hanging="1417"/>
      </w:pPr>
      <w:rPr>
        <w:rFonts w:hint="eastAsia" w:ascii="Times New Roman" w:hAnsi="Times New Roman" w:cs="Times New Roman"/>
        <w:bCs w:val="0"/>
        <w:i w:val="0"/>
        <w:iCs w:val="0"/>
        <w:caps w:val="0"/>
        <w:smallCaps w:val="0"/>
        <w:strike w:val="0"/>
        <w:dstrike w:val="0"/>
        <w:vanish w:val="0"/>
        <w:spacing w:val="0"/>
        <w:position w:val="0"/>
        <w:u w:val="none"/>
        <w:vertAlign w:val="baseline"/>
      </w:rPr>
    </w:lvl>
    <w:lvl w:ilvl="8" w:tentative="0">
      <w:start w:val="1"/>
      <w:numFmt w:val="decimal"/>
      <w:lvlRestart w:val="1"/>
      <w:suff w:val="nothing"/>
      <w:lvlText w:val="图%1-%9  "/>
      <w:lvlJc w:val="left"/>
      <w:pPr>
        <w:ind w:left="5102" w:hanging="1700"/>
      </w:pPr>
      <w:rPr>
        <w:rFonts w:hint="eastAsia"/>
      </w:rPr>
    </w:lvl>
  </w:abstractNum>
  <w:abstractNum w:abstractNumId="13">
    <w:nsid w:val="66DDD653"/>
    <w:multiLevelType w:val="singleLevel"/>
    <w:tmpl w:val="66DDD653"/>
    <w:lvl w:ilvl="0" w:tentative="0">
      <w:start w:val="1"/>
      <w:numFmt w:val="chineseCounting"/>
      <w:suff w:val="space"/>
      <w:lvlText w:val="第%1章"/>
      <w:lvlJc w:val="left"/>
      <w:rPr>
        <w:rFonts w:hint="eastAsia"/>
      </w:rPr>
    </w:lvl>
  </w:abstractNum>
  <w:abstractNum w:abstractNumId="14">
    <w:nsid w:val="6F7E26AF"/>
    <w:multiLevelType w:val="singleLevel"/>
    <w:tmpl w:val="6F7E26AF"/>
    <w:lvl w:ilvl="0" w:tentative="0">
      <w:start w:val="1"/>
      <w:numFmt w:val="decimal"/>
      <w:suff w:val="nothing"/>
      <w:lvlText w:val="%1、"/>
      <w:lvlJc w:val="left"/>
    </w:lvl>
  </w:abstractNum>
  <w:abstractNum w:abstractNumId="15">
    <w:nsid w:val="770AF8E8"/>
    <w:multiLevelType w:val="singleLevel"/>
    <w:tmpl w:val="770AF8E8"/>
    <w:lvl w:ilvl="0" w:tentative="0">
      <w:start w:val="1"/>
      <w:numFmt w:val="bullet"/>
      <w:pStyle w:val="23"/>
      <w:lvlText w:val=""/>
      <w:lvlJc w:val="left"/>
      <w:pPr>
        <w:tabs>
          <w:tab w:val="left" w:pos="780"/>
        </w:tabs>
        <w:ind w:left="780" w:hanging="360"/>
      </w:pPr>
      <w:rPr>
        <w:rFonts w:hint="default" w:ascii="Wingdings" w:hAnsi="Wingdings"/>
      </w:rPr>
    </w:lvl>
  </w:abstractNum>
  <w:num w:numId="1">
    <w:abstractNumId w:val="12"/>
  </w:num>
  <w:num w:numId="2">
    <w:abstractNumId w:val="3"/>
  </w:num>
  <w:num w:numId="3">
    <w:abstractNumId w:val="7"/>
  </w:num>
  <w:num w:numId="4">
    <w:abstractNumId w:val="15"/>
  </w:num>
  <w:num w:numId="5">
    <w:abstractNumId w:val="13"/>
  </w:num>
  <w:num w:numId="6">
    <w:abstractNumId w:val="10"/>
  </w:num>
  <w:num w:numId="7">
    <w:abstractNumId w:val="9"/>
  </w:num>
  <w:num w:numId="8">
    <w:abstractNumId w:val="4"/>
  </w:num>
  <w:num w:numId="9">
    <w:abstractNumId w:val="11"/>
  </w:num>
  <w:num w:numId="10">
    <w:abstractNumId w:val="1"/>
  </w:num>
  <w:num w:numId="11">
    <w:abstractNumId w:val="0"/>
  </w:num>
  <w:num w:numId="12">
    <w:abstractNumId w:val="14"/>
  </w:num>
  <w:num w:numId="13">
    <w:abstractNumId w:val="5"/>
  </w:num>
  <w:num w:numId="14">
    <w:abstractNumId w:val="2"/>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JkY2E2YjUyMjE3ZTNkNWJhZjkxYTliNGIxYjY3NTUifQ=="/>
  </w:docVars>
  <w:rsids>
    <w:rsidRoot w:val="685F2B0C"/>
    <w:rsid w:val="00000887"/>
    <w:rsid w:val="00001DCD"/>
    <w:rsid w:val="00002285"/>
    <w:rsid w:val="00006D77"/>
    <w:rsid w:val="000129AC"/>
    <w:rsid w:val="00012E4B"/>
    <w:rsid w:val="00017285"/>
    <w:rsid w:val="000177FA"/>
    <w:rsid w:val="000247BD"/>
    <w:rsid w:val="00026656"/>
    <w:rsid w:val="000313A2"/>
    <w:rsid w:val="00032C80"/>
    <w:rsid w:val="00040DBF"/>
    <w:rsid w:val="00041393"/>
    <w:rsid w:val="00044852"/>
    <w:rsid w:val="000478A1"/>
    <w:rsid w:val="0005754D"/>
    <w:rsid w:val="00064ADF"/>
    <w:rsid w:val="00065274"/>
    <w:rsid w:val="0006666C"/>
    <w:rsid w:val="00067BD5"/>
    <w:rsid w:val="00072E3C"/>
    <w:rsid w:val="000743EC"/>
    <w:rsid w:val="000763DC"/>
    <w:rsid w:val="00082F2E"/>
    <w:rsid w:val="0009262D"/>
    <w:rsid w:val="00092AD8"/>
    <w:rsid w:val="00092CBE"/>
    <w:rsid w:val="000936CC"/>
    <w:rsid w:val="000A002F"/>
    <w:rsid w:val="000A0B65"/>
    <w:rsid w:val="000A603E"/>
    <w:rsid w:val="000B71D2"/>
    <w:rsid w:val="000C2963"/>
    <w:rsid w:val="000D7511"/>
    <w:rsid w:val="000E5C92"/>
    <w:rsid w:val="000F1747"/>
    <w:rsid w:val="000F1AE0"/>
    <w:rsid w:val="0010471D"/>
    <w:rsid w:val="00106B91"/>
    <w:rsid w:val="001201C6"/>
    <w:rsid w:val="00130366"/>
    <w:rsid w:val="00132A4F"/>
    <w:rsid w:val="00135696"/>
    <w:rsid w:val="00144193"/>
    <w:rsid w:val="0015315B"/>
    <w:rsid w:val="00156EFF"/>
    <w:rsid w:val="001574D2"/>
    <w:rsid w:val="00166AF5"/>
    <w:rsid w:val="00181B14"/>
    <w:rsid w:val="00182B60"/>
    <w:rsid w:val="00183BA2"/>
    <w:rsid w:val="001852A2"/>
    <w:rsid w:val="00192977"/>
    <w:rsid w:val="001955AD"/>
    <w:rsid w:val="00196E95"/>
    <w:rsid w:val="001A1EE4"/>
    <w:rsid w:val="001A3628"/>
    <w:rsid w:val="001A3721"/>
    <w:rsid w:val="001A42C7"/>
    <w:rsid w:val="001A68BA"/>
    <w:rsid w:val="001B437A"/>
    <w:rsid w:val="001C05E9"/>
    <w:rsid w:val="001D4982"/>
    <w:rsid w:val="001D4CE1"/>
    <w:rsid w:val="001D5270"/>
    <w:rsid w:val="001D77FC"/>
    <w:rsid w:val="001F6A2C"/>
    <w:rsid w:val="00202658"/>
    <w:rsid w:val="002031CE"/>
    <w:rsid w:val="002069EB"/>
    <w:rsid w:val="002074FA"/>
    <w:rsid w:val="00215F47"/>
    <w:rsid w:val="00217300"/>
    <w:rsid w:val="002326E7"/>
    <w:rsid w:val="0023296E"/>
    <w:rsid w:val="00237561"/>
    <w:rsid w:val="00237A6E"/>
    <w:rsid w:val="00241A01"/>
    <w:rsid w:val="00246C0C"/>
    <w:rsid w:val="002473F7"/>
    <w:rsid w:val="00257D13"/>
    <w:rsid w:val="002612A0"/>
    <w:rsid w:val="00262C1D"/>
    <w:rsid w:val="00263544"/>
    <w:rsid w:val="00274D2A"/>
    <w:rsid w:val="002751D7"/>
    <w:rsid w:val="0027702F"/>
    <w:rsid w:val="00285818"/>
    <w:rsid w:val="002916B8"/>
    <w:rsid w:val="00295B33"/>
    <w:rsid w:val="002A0387"/>
    <w:rsid w:val="002A2A49"/>
    <w:rsid w:val="002A4F7F"/>
    <w:rsid w:val="002A742B"/>
    <w:rsid w:val="002B7D9D"/>
    <w:rsid w:val="002C0861"/>
    <w:rsid w:val="002C50EC"/>
    <w:rsid w:val="002C7391"/>
    <w:rsid w:val="002D14E6"/>
    <w:rsid w:val="002D672D"/>
    <w:rsid w:val="002E283F"/>
    <w:rsid w:val="002F0D5D"/>
    <w:rsid w:val="002F2ED1"/>
    <w:rsid w:val="002F5D25"/>
    <w:rsid w:val="003011C1"/>
    <w:rsid w:val="003070F5"/>
    <w:rsid w:val="00313E39"/>
    <w:rsid w:val="00315916"/>
    <w:rsid w:val="003226F2"/>
    <w:rsid w:val="003439E2"/>
    <w:rsid w:val="00347964"/>
    <w:rsid w:val="00351603"/>
    <w:rsid w:val="003531DF"/>
    <w:rsid w:val="003550F9"/>
    <w:rsid w:val="0036114A"/>
    <w:rsid w:val="00367F67"/>
    <w:rsid w:val="00372FC6"/>
    <w:rsid w:val="003757A8"/>
    <w:rsid w:val="00381D88"/>
    <w:rsid w:val="00382414"/>
    <w:rsid w:val="00383205"/>
    <w:rsid w:val="003905A9"/>
    <w:rsid w:val="00396E5C"/>
    <w:rsid w:val="003A2949"/>
    <w:rsid w:val="003A3141"/>
    <w:rsid w:val="003A4DB8"/>
    <w:rsid w:val="003B6CF0"/>
    <w:rsid w:val="003D00F5"/>
    <w:rsid w:val="003D2492"/>
    <w:rsid w:val="003D40AB"/>
    <w:rsid w:val="003D5EC6"/>
    <w:rsid w:val="003E0489"/>
    <w:rsid w:val="003E5402"/>
    <w:rsid w:val="003F362B"/>
    <w:rsid w:val="003F6388"/>
    <w:rsid w:val="003F7DC8"/>
    <w:rsid w:val="00400660"/>
    <w:rsid w:val="00404F76"/>
    <w:rsid w:val="00410484"/>
    <w:rsid w:val="004171EA"/>
    <w:rsid w:val="00423AD6"/>
    <w:rsid w:val="004271FF"/>
    <w:rsid w:val="00435F95"/>
    <w:rsid w:val="00437E26"/>
    <w:rsid w:val="00440593"/>
    <w:rsid w:val="00440C02"/>
    <w:rsid w:val="004436FC"/>
    <w:rsid w:val="004440D4"/>
    <w:rsid w:val="00450852"/>
    <w:rsid w:val="004554A0"/>
    <w:rsid w:val="0046092C"/>
    <w:rsid w:val="00466526"/>
    <w:rsid w:val="00467423"/>
    <w:rsid w:val="00474CB6"/>
    <w:rsid w:val="004929F6"/>
    <w:rsid w:val="00492F8C"/>
    <w:rsid w:val="00495307"/>
    <w:rsid w:val="004A17A1"/>
    <w:rsid w:val="004A2BF4"/>
    <w:rsid w:val="004A45CB"/>
    <w:rsid w:val="004B79A9"/>
    <w:rsid w:val="004C3602"/>
    <w:rsid w:val="004C71B2"/>
    <w:rsid w:val="004C75A3"/>
    <w:rsid w:val="004E347F"/>
    <w:rsid w:val="004F105D"/>
    <w:rsid w:val="004F30B1"/>
    <w:rsid w:val="004F7F1C"/>
    <w:rsid w:val="00515CC5"/>
    <w:rsid w:val="00521802"/>
    <w:rsid w:val="00521CDC"/>
    <w:rsid w:val="00522102"/>
    <w:rsid w:val="0053580E"/>
    <w:rsid w:val="00535BD9"/>
    <w:rsid w:val="00541101"/>
    <w:rsid w:val="0054301F"/>
    <w:rsid w:val="005444D6"/>
    <w:rsid w:val="00554497"/>
    <w:rsid w:val="00560528"/>
    <w:rsid w:val="00561693"/>
    <w:rsid w:val="00565CBE"/>
    <w:rsid w:val="005678F3"/>
    <w:rsid w:val="005763A2"/>
    <w:rsid w:val="00585464"/>
    <w:rsid w:val="00587641"/>
    <w:rsid w:val="00597C62"/>
    <w:rsid w:val="005A3E8A"/>
    <w:rsid w:val="005B038A"/>
    <w:rsid w:val="005B0FAF"/>
    <w:rsid w:val="005B29DA"/>
    <w:rsid w:val="005B6D0A"/>
    <w:rsid w:val="005B6D72"/>
    <w:rsid w:val="005B7A33"/>
    <w:rsid w:val="005B7D62"/>
    <w:rsid w:val="005C2BF8"/>
    <w:rsid w:val="005C70C3"/>
    <w:rsid w:val="005D64D9"/>
    <w:rsid w:val="005E0B3C"/>
    <w:rsid w:val="005E2705"/>
    <w:rsid w:val="005E2803"/>
    <w:rsid w:val="005F2EC6"/>
    <w:rsid w:val="005F3AAE"/>
    <w:rsid w:val="005F6A81"/>
    <w:rsid w:val="00600F26"/>
    <w:rsid w:val="00602276"/>
    <w:rsid w:val="00610FF0"/>
    <w:rsid w:val="00624746"/>
    <w:rsid w:val="0063071E"/>
    <w:rsid w:val="00640021"/>
    <w:rsid w:val="006406C7"/>
    <w:rsid w:val="00645114"/>
    <w:rsid w:val="00650D2B"/>
    <w:rsid w:val="00653F9F"/>
    <w:rsid w:val="0065593E"/>
    <w:rsid w:val="00662BAD"/>
    <w:rsid w:val="006714B4"/>
    <w:rsid w:val="00674568"/>
    <w:rsid w:val="00675F04"/>
    <w:rsid w:val="0067788B"/>
    <w:rsid w:val="00677AE1"/>
    <w:rsid w:val="00682E28"/>
    <w:rsid w:val="00683A77"/>
    <w:rsid w:val="0069085E"/>
    <w:rsid w:val="00692FA7"/>
    <w:rsid w:val="00696A52"/>
    <w:rsid w:val="006A27BF"/>
    <w:rsid w:val="006B236F"/>
    <w:rsid w:val="006B2AE8"/>
    <w:rsid w:val="006B39FE"/>
    <w:rsid w:val="006B4CDC"/>
    <w:rsid w:val="006B50A5"/>
    <w:rsid w:val="006B7769"/>
    <w:rsid w:val="006C0125"/>
    <w:rsid w:val="006C4D83"/>
    <w:rsid w:val="006D1BBC"/>
    <w:rsid w:val="006D1CF0"/>
    <w:rsid w:val="006D3C93"/>
    <w:rsid w:val="006D68E1"/>
    <w:rsid w:val="006D6DBE"/>
    <w:rsid w:val="006E1501"/>
    <w:rsid w:val="006E4395"/>
    <w:rsid w:val="006E5203"/>
    <w:rsid w:val="007062C1"/>
    <w:rsid w:val="007063DF"/>
    <w:rsid w:val="00710C06"/>
    <w:rsid w:val="00716683"/>
    <w:rsid w:val="0071796A"/>
    <w:rsid w:val="00717EAF"/>
    <w:rsid w:val="00720B96"/>
    <w:rsid w:val="00723AA9"/>
    <w:rsid w:val="00725FF1"/>
    <w:rsid w:val="00730D67"/>
    <w:rsid w:val="00732826"/>
    <w:rsid w:val="00733E26"/>
    <w:rsid w:val="0074322A"/>
    <w:rsid w:val="007449D4"/>
    <w:rsid w:val="00746868"/>
    <w:rsid w:val="00747C77"/>
    <w:rsid w:val="0075534B"/>
    <w:rsid w:val="0075760E"/>
    <w:rsid w:val="00763064"/>
    <w:rsid w:val="007701F8"/>
    <w:rsid w:val="00770C5E"/>
    <w:rsid w:val="00773FAC"/>
    <w:rsid w:val="0078143C"/>
    <w:rsid w:val="007868E2"/>
    <w:rsid w:val="0079248B"/>
    <w:rsid w:val="0079250B"/>
    <w:rsid w:val="00797EDF"/>
    <w:rsid w:val="007A1F8D"/>
    <w:rsid w:val="007A3975"/>
    <w:rsid w:val="007C002A"/>
    <w:rsid w:val="007C1AB6"/>
    <w:rsid w:val="007C1D51"/>
    <w:rsid w:val="007C23EE"/>
    <w:rsid w:val="007D427F"/>
    <w:rsid w:val="007D4F6B"/>
    <w:rsid w:val="007D79C6"/>
    <w:rsid w:val="007E3AE4"/>
    <w:rsid w:val="007E5BDB"/>
    <w:rsid w:val="007E709E"/>
    <w:rsid w:val="007F146F"/>
    <w:rsid w:val="007F6B71"/>
    <w:rsid w:val="007F73FB"/>
    <w:rsid w:val="00811D3B"/>
    <w:rsid w:val="00814DAE"/>
    <w:rsid w:val="0081510A"/>
    <w:rsid w:val="00815D3D"/>
    <w:rsid w:val="008163C8"/>
    <w:rsid w:val="008206C6"/>
    <w:rsid w:val="00827B31"/>
    <w:rsid w:val="00834AAD"/>
    <w:rsid w:val="00834D55"/>
    <w:rsid w:val="008448BF"/>
    <w:rsid w:val="00851CF6"/>
    <w:rsid w:val="008571C1"/>
    <w:rsid w:val="008655E8"/>
    <w:rsid w:val="008727D4"/>
    <w:rsid w:val="0088343A"/>
    <w:rsid w:val="00885971"/>
    <w:rsid w:val="0089301A"/>
    <w:rsid w:val="008A6ACB"/>
    <w:rsid w:val="008B4866"/>
    <w:rsid w:val="008B60E5"/>
    <w:rsid w:val="008B744A"/>
    <w:rsid w:val="008C29A4"/>
    <w:rsid w:val="008C40A4"/>
    <w:rsid w:val="008D31DD"/>
    <w:rsid w:val="008E0C60"/>
    <w:rsid w:val="008E5ED1"/>
    <w:rsid w:val="008E700A"/>
    <w:rsid w:val="008F1667"/>
    <w:rsid w:val="008F1CFB"/>
    <w:rsid w:val="00907729"/>
    <w:rsid w:val="009127F0"/>
    <w:rsid w:val="00912B81"/>
    <w:rsid w:val="0091575C"/>
    <w:rsid w:val="00922120"/>
    <w:rsid w:val="009221E6"/>
    <w:rsid w:val="00922B8C"/>
    <w:rsid w:val="009309E3"/>
    <w:rsid w:val="00935AFC"/>
    <w:rsid w:val="0094334D"/>
    <w:rsid w:val="009505C3"/>
    <w:rsid w:val="0095457C"/>
    <w:rsid w:val="009547D7"/>
    <w:rsid w:val="00956DC7"/>
    <w:rsid w:val="009577BD"/>
    <w:rsid w:val="0096677B"/>
    <w:rsid w:val="00971028"/>
    <w:rsid w:val="00971C6A"/>
    <w:rsid w:val="00973A23"/>
    <w:rsid w:val="00975C79"/>
    <w:rsid w:val="0097750D"/>
    <w:rsid w:val="00977F4E"/>
    <w:rsid w:val="009853D2"/>
    <w:rsid w:val="009866F6"/>
    <w:rsid w:val="00987EDA"/>
    <w:rsid w:val="00993B9D"/>
    <w:rsid w:val="00994B05"/>
    <w:rsid w:val="009B4A3A"/>
    <w:rsid w:val="009C1552"/>
    <w:rsid w:val="009C7CE4"/>
    <w:rsid w:val="009D14A5"/>
    <w:rsid w:val="009D4B02"/>
    <w:rsid w:val="009E0404"/>
    <w:rsid w:val="009E40DA"/>
    <w:rsid w:val="00A01848"/>
    <w:rsid w:val="00A025F8"/>
    <w:rsid w:val="00A12CA0"/>
    <w:rsid w:val="00A1465C"/>
    <w:rsid w:val="00A20592"/>
    <w:rsid w:val="00A309B4"/>
    <w:rsid w:val="00A34020"/>
    <w:rsid w:val="00A3492F"/>
    <w:rsid w:val="00A367C9"/>
    <w:rsid w:val="00A40009"/>
    <w:rsid w:val="00A40112"/>
    <w:rsid w:val="00A42D99"/>
    <w:rsid w:val="00A43D48"/>
    <w:rsid w:val="00A4540F"/>
    <w:rsid w:val="00A53683"/>
    <w:rsid w:val="00A6797E"/>
    <w:rsid w:val="00A73013"/>
    <w:rsid w:val="00A82F8E"/>
    <w:rsid w:val="00A921FD"/>
    <w:rsid w:val="00A939F4"/>
    <w:rsid w:val="00A93C47"/>
    <w:rsid w:val="00AA1F95"/>
    <w:rsid w:val="00AA20E1"/>
    <w:rsid w:val="00AA367D"/>
    <w:rsid w:val="00AB1969"/>
    <w:rsid w:val="00AB49B7"/>
    <w:rsid w:val="00AB5516"/>
    <w:rsid w:val="00AC055E"/>
    <w:rsid w:val="00AC3816"/>
    <w:rsid w:val="00AC58A6"/>
    <w:rsid w:val="00AC7193"/>
    <w:rsid w:val="00AC7FEA"/>
    <w:rsid w:val="00AD4E1A"/>
    <w:rsid w:val="00AE0B4C"/>
    <w:rsid w:val="00AE4CA0"/>
    <w:rsid w:val="00AF01C5"/>
    <w:rsid w:val="00AF09A4"/>
    <w:rsid w:val="00AF301B"/>
    <w:rsid w:val="00AF3A74"/>
    <w:rsid w:val="00AF5348"/>
    <w:rsid w:val="00B0648C"/>
    <w:rsid w:val="00B13945"/>
    <w:rsid w:val="00B23BEC"/>
    <w:rsid w:val="00B2542E"/>
    <w:rsid w:val="00B25F56"/>
    <w:rsid w:val="00B30588"/>
    <w:rsid w:val="00B374C6"/>
    <w:rsid w:val="00B40398"/>
    <w:rsid w:val="00B446F6"/>
    <w:rsid w:val="00B44FF3"/>
    <w:rsid w:val="00B576AF"/>
    <w:rsid w:val="00B67F14"/>
    <w:rsid w:val="00B76D15"/>
    <w:rsid w:val="00B83059"/>
    <w:rsid w:val="00B85517"/>
    <w:rsid w:val="00B8609A"/>
    <w:rsid w:val="00B9427F"/>
    <w:rsid w:val="00BA0731"/>
    <w:rsid w:val="00BA327F"/>
    <w:rsid w:val="00BA4CA5"/>
    <w:rsid w:val="00BB04DC"/>
    <w:rsid w:val="00BB2254"/>
    <w:rsid w:val="00BB4AC7"/>
    <w:rsid w:val="00BC10CE"/>
    <w:rsid w:val="00BC3629"/>
    <w:rsid w:val="00BD1BBF"/>
    <w:rsid w:val="00BD51C1"/>
    <w:rsid w:val="00C02EE3"/>
    <w:rsid w:val="00C17091"/>
    <w:rsid w:val="00C211BB"/>
    <w:rsid w:val="00C223F2"/>
    <w:rsid w:val="00C33C09"/>
    <w:rsid w:val="00C42F35"/>
    <w:rsid w:val="00C449E7"/>
    <w:rsid w:val="00C476D4"/>
    <w:rsid w:val="00C5344F"/>
    <w:rsid w:val="00C56A9F"/>
    <w:rsid w:val="00C60009"/>
    <w:rsid w:val="00C65DC7"/>
    <w:rsid w:val="00C74BEF"/>
    <w:rsid w:val="00C763FE"/>
    <w:rsid w:val="00C8122D"/>
    <w:rsid w:val="00C81331"/>
    <w:rsid w:val="00C87525"/>
    <w:rsid w:val="00C96C42"/>
    <w:rsid w:val="00CA02E7"/>
    <w:rsid w:val="00CA5955"/>
    <w:rsid w:val="00CA6671"/>
    <w:rsid w:val="00CB6B6A"/>
    <w:rsid w:val="00CC5376"/>
    <w:rsid w:val="00CC7E46"/>
    <w:rsid w:val="00CC7E87"/>
    <w:rsid w:val="00CD4A29"/>
    <w:rsid w:val="00CE1743"/>
    <w:rsid w:val="00CE50D9"/>
    <w:rsid w:val="00CE6D91"/>
    <w:rsid w:val="00CF0CC1"/>
    <w:rsid w:val="00CF3BA1"/>
    <w:rsid w:val="00D05FFD"/>
    <w:rsid w:val="00D06BE3"/>
    <w:rsid w:val="00D10449"/>
    <w:rsid w:val="00D12E05"/>
    <w:rsid w:val="00D1467B"/>
    <w:rsid w:val="00D1784E"/>
    <w:rsid w:val="00D2360D"/>
    <w:rsid w:val="00D31398"/>
    <w:rsid w:val="00D37AFE"/>
    <w:rsid w:val="00D37BAA"/>
    <w:rsid w:val="00D37C8C"/>
    <w:rsid w:val="00D478C9"/>
    <w:rsid w:val="00D5230E"/>
    <w:rsid w:val="00D5646D"/>
    <w:rsid w:val="00D56D32"/>
    <w:rsid w:val="00D57F87"/>
    <w:rsid w:val="00D60BB3"/>
    <w:rsid w:val="00D61B52"/>
    <w:rsid w:val="00D624D5"/>
    <w:rsid w:val="00D629DF"/>
    <w:rsid w:val="00D665C3"/>
    <w:rsid w:val="00D740EA"/>
    <w:rsid w:val="00D7665A"/>
    <w:rsid w:val="00D83B3B"/>
    <w:rsid w:val="00D842C3"/>
    <w:rsid w:val="00D879A1"/>
    <w:rsid w:val="00D91320"/>
    <w:rsid w:val="00D9244C"/>
    <w:rsid w:val="00DA1953"/>
    <w:rsid w:val="00DA33E7"/>
    <w:rsid w:val="00DA4B37"/>
    <w:rsid w:val="00DA522A"/>
    <w:rsid w:val="00DA5371"/>
    <w:rsid w:val="00DB0F9C"/>
    <w:rsid w:val="00DB7B28"/>
    <w:rsid w:val="00DC5D8C"/>
    <w:rsid w:val="00DC755C"/>
    <w:rsid w:val="00DD4098"/>
    <w:rsid w:val="00DD70C3"/>
    <w:rsid w:val="00DF0A0B"/>
    <w:rsid w:val="00E02383"/>
    <w:rsid w:val="00E02A6F"/>
    <w:rsid w:val="00E0701E"/>
    <w:rsid w:val="00E10722"/>
    <w:rsid w:val="00E12F73"/>
    <w:rsid w:val="00E13940"/>
    <w:rsid w:val="00E15974"/>
    <w:rsid w:val="00E20035"/>
    <w:rsid w:val="00E307B7"/>
    <w:rsid w:val="00E314EE"/>
    <w:rsid w:val="00E31A0B"/>
    <w:rsid w:val="00E343BC"/>
    <w:rsid w:val="00E37639"/>
    <w:rsid w:val="00E41001"/>
    <w:rsid w:val="00E453B0"/>
    <w:rsid w:val="00E46D24"/>
    <w:rsid w:val="00E5292B"/>
    <w:rsid w:val="00E52F0D"/>
    <w:rsid w:val="00E60A9C"/>
    <w:rsid w:val="00E6163D"/>
    <w:rsid w:val="00E61971"/>
    <w:rsid w:val="00E64D03"/>
    <w:rsid w:val="00E70F8E"/>
    <w:rsid w:val="00E72592"/>
    <w:rsid w:val="00E87536"/>
    <w:rsid w:val="00E87606"/>
    <w:rsid w:val="00E924EB"/>
    <w:rsid w:val="00E94DFA"/>
    <w:rsid w:val="00EA1251"/>
    <w:rsid w:val="00EA2C1D"/>
    <w:rsid w:val="00EA5F69"/>
    <w:rsid w:val="00EB4798"/>
    <w:rsid w:val="00EB553F"/>
    <w:rsid w:val="00EB717D"/>
    <w:rsid w:val="00ED489C"/>
    <w:rsid w:val="00ED4A25"/>
    <w:rsid w:val="00ED5CF6"/>
    <w:rsid w:val="00ED5F7D"/>
    <w:rsid w:val="00ED7E9B"/>
    <w:rsid w:val="00EE1111"/>
    <w:rsid w:val="00EE37BE"/>
    <w:rsid w:val="00F1177E"/>
    <w:rsid w:val="00F12929"/>
    <w:rsid w:val="00F2022E"/>
    <w:rsid w:val="00F26C47"/>
    <w:rsid w:val="00F30069"/>
    <w:rsid w:val="00F3345B"/>
    <w:rsid w:val="00F374B4"/>
    <w:rsid w:val="00F37F21"/>
    <w:rsid w:val="00F41B5C"/>
    <w:rsid w:val="00F424F5"/>
    <w:rsid w:val="00F47A12"/>
    <w:rsid w:val="00F50FC1"/>
    <w:rsid w:val="00F61FAB"/>
    <w:rsid w:val="00F7395B"/>
    <w:rsid w:val="00F76185"/>
    <w:rsid w:val="00F777D7"/>
    <w:rsid w:val="00F97B43"/>
    <w:rsid w:val="00FC12EB"/>
    <w:rsid w:val="00FC3E1B"/>
    <w:rsid w:val="00FC4CEE"/>
    <w:rsid w:val="00FC5560"/>
    <w:rsid w:val="00FD1190"/>
    <w:rsid w:val="00FD1510"/>
    <w:rsid w:val="00FF0F7A"/>
    <w:rsid w:val="00FF1B43"/>
    <w:rsid w:val="00FF4B97"/>
    <w:rsid w:val="00FF5D22"/>
    <w:rsid w:val="00FF7F2D"/>
    <w:rsid w:val="010742D5"/>
    <w:rsid w:val="010A79E4"/>
    <w:rsid w:val="012955B3"/>
    <w:rsid w:val="012A2737"/>
    <w:rsid w:val="013B4944"/>
    <w:rsid w:val="015B4061"/>
    <w:rsid w:val="01657C13"/>
    <w:rsid w:val="016928C8"/>
    <w:rsid w:val="01695955"/>
    <w:rsid w:val="016A786D"/>
    <w:rsid w:val="01714809"/>
    <w:rsid w:val="01851778"/>
    <w:rsid w:val="019422A6"/>
    <w:rsid w:val="01A56261"/>
    <w:rsid w:val="01A73D87"/>
    <w:rsid w:val="01AE11E6"/>
    <w:rsid w:val="01B03FD2"/>
    <w:rsid w:val="01B46F2A"/>
    <w:rsid w:val="01BA1EF8"/>
    <w:rsid w:val="01C012ED"/>
    <w:rsid w:val="01C6135E"/>
    <w:rsid w:val="01C77A3A"/>
    <w:rsid w:val="01CA2161"/>
    <w:rsid w:val="01D92E11"/>
    <w:rsid w:val="01DF432A"/>
    <w:rsid w:val="01F53A09"/>
    <w:rsid w:val="020119BD"/>
    <w:rsid w:val="02181129"/>
    <w:rsid w:val="021B6523"/>
    <w:rsid w:val="021E4A65"/>
    <w:rsid w:val="02201D8C"/>
    <w:rsid w:val="022106EC"/>
    <w:rsid w:val="022950E4"/>
    <w:rsid w:val="023E1AA3"/>
    <w:rsid w:val="024F24E2"/>
    <w:rsid w:val="02532161"/>
    <w:rsid w:val="025C7F22"/>
    <w:rsid w:val="02675C4E"/>
    <w:rsid w:val="02702D13"/>
    <w:rsid w:val="027A0985"/>
    <w:rsid w:val="02866093"/>
    <w:rsid w:val="028B18FB"/>
    <w:rsid w:val="028C11CF"/>
    <w:rsid w:val="028E1E68"/>
    <w:rsid w:val="02913121"/>
    <w:rsid w:val="02971F60"/>
    <w:rsid w:val="02972BA7"/>
    <w:rsid w:val="029B22F6"/>
    <w:rsid w:val="02A76140"/>
    <w:rsid w:val="02BE582C"/>
    <w:rsid w:val="02C1356F"/>
    <w:rsid w:val="02D037B2"/>
    <w:rsid w:val="02ED5A3D"/>
    <w:rsid w:val="02F0175E"/>
    <w:rsid w:val="02F90193"/>
    <w:rsid w:val="030D088E"/>
    <w:rsid w:val="030D7204"/>
    <w:rsid w:val="031342A8"/>
    <w:rsid w:val="031F3DF1"/>
    <w:rsid w:val="03207681"/>
    <w:rsid w:val="032659DC"/>
    <w:rsid w:val="032B0D28"/>
    <w:rsid w:val="034237C8"/>
    <w:rsid w:val="034877EC"/>
    <w:rsid w:val="034E5452"/>
    <w:rsid w:val="03526414"/>
    <w:rsid w:val="03541CED"/>
    <w:rsid w:val="035D3297"/>
    <w:rsid w:val="036356DF"/>
    <w:rsid w:val="037E4720"/>
    <w:rsid w:val="03846C84"/>
    <w:rsid w:val="03901F7D"/>
    <w:rsid w:val="039E740C"/>
    <w:rsid w:val="03A003C3"/>
    <w:rsid w:val="03C77C47"/>
    <w:rsid w:val="03D412C5"/>
    <w:rsid w:val="03E56DE9"/>
    <w:rsid w:val="03E71508"/>
    <w:rsid w:val="03EF3637"/>
    <w:rsid w:val="04073203"/>
    <w:rsid w:val="040C7525"/>
    <w:rsid w:val="040F1246"/>
    <w:rsid w:val="041B44D3"/>
    <w:rsid w:val="041C0406"/>
    <w:rsid w:val="042F2ABC"/>
    <w:rsid w:val="043019CD"/>
    <w:rsid w:val="0432520D"/>
    <w:rsid w:val="043835C5"/>
    <w:rsid w:val="043D09D3"/>
    <w:rsid w:val="04461F7D"/>
    <w:rsid w:val="0449381C"/>
    <w:rsid w:val="044959B6"/>
    <w:rsid w:val="044C0C16"/>
    <w:rsid w:val="044C50BA"/>
    <w:rsid w:val="04506958"/>
    <w:rsid w:val="045344D2"/>
    <w:rsid w:val="04604D98"/>
    <w:rsid w:val="04651CD8"/>
    <w:rsid w:val="04687075"/>
    <w:rsid w:val="046E4B26"/>
    <w:rsid w:val="04702172"/>
    <w:rsid w:val="049E5004"/>
    <w:rsid w:val="04A24CDA"/>
    <w:rsid w:val="04BC223F"/>
    <w:rsid w:val="04C113AF"/>
    <w:rsid w:val="04C15202"/>
    <w:rsid w:val="04C920A3"/>
    <w:rsid w:val="04D74983"/>
    <w:rsid w:val="04D84084"/>
    <w:rsid w:val="04E24466"/>
    <w:rsid w:val="04EF3793"/>
    <w:rsid w:val="04F33787"/>
    <w:rsid w:val="04FC263C"/>
    <w:rsid w:val="05014BB9"/>
    <w:rsid w:val="05022C69"/>
    <w:rsid w:val="052B4CCF"/>
    <w:rsid w:val="05325C88"/>
    <w:rsid w:val="05345C3C"/>
    <w:rsid w:val="05404C1F"/>
    <w:rsid w:val="054C2893"/>
    <w:rsid w:val="054F6C10"/>
    <w:rsid w:val="05545FD4"/>
    <w:rsid w:val="05663875"/>
    <w:rsid w:val="05735865"/>
    <w:rsid w:val="057448C8"/>
    <w:rsid w:val="05820B15"/>
    <w:rsid w:val="0585150C"/>
    <w:rsid w:val="058663AA"/>
    <w:rsid w:val="05883ED0"/>
    <w:rsid w:val="05884774"/>
    <w:rsid w:val="058D7738"/>
    <w:rsid w:val="059960DD"/>
    <w:rsid w:val="059C769C"/>
    <w:rsid w:val="059E028D"/>
    <w:rsid w:val="05A5387F"/>
    <w:rsid w:val="05AC6B8E"/>
    <w:rsid w:val="05B01B1D"/>
    <w:rsid w:val="05C551D6"/>
    <w:rsid w:val="05CB200E"/>
    <w:rsid w:val="05D830A9"/>
    <w:rsid w:val="05E7663F"/>
    <w:rsid w:val="05ED1BAF"/>
    <w:rsid w:val="05ED6429"/>
    <w:rsid w:val="05FE0636"/>
    <w:rsid w:val="06057AD7"/>
    <w:rsid w:val="060A0D89"/>
    <w:rsid w:val="061340E1"/>
    <w:rsid w:val="061B2F96"/>
    <w:rsid w:val="06224324"/>
    <w:rsid w:val="06265ABD"/>
    <w:rsid w:val="06427F03"/>
    <w:rsid w:val="064613E7"/>
    <w:rsid w:val="06522B8B"/>
    <w:rsid w:val="065B3392"/>
    <w:rsid w:val="065B5A88"/>
    <w:rsid w:val="065F7B88"/>
    <w:rsid w:val="06653EC4"/>
    <w:rsid w:val="06654211"/>
    <w:rsid w:val="067526A6"/>
    <w:rsid w:val="068C5F0F"/>
    <w:rsid w:val="068E5516"/>
    <w:rsid w:val="0699402C"/>
    <w:rsid w:val="069C64C8"/>
    <w:rsid w:val="069E1194"/>
    <w:rsid w:val="06A0112C"/>
    <w:rsid w:val="06A42FEB"/>
    <w:rsid w:val="06AA54D1"/>
    <w:rsid w:val="06B874B6"/>
    <w:rsid w:val="06C54CB0"/>
    <w:rsid w:val="06CE625A"/>
    <w:rsid w:val="06D3561E"/>
    <w:rsid w:val="06DA367D"/>
    <w:rsid w:val="06DB3C8E"/>
    <w:rsid w:val="06DB4365"/>
    <w:rsid w:val="06DF5D71"/>
    <w:rsid w:val="06E35B58"/>
    <w:rsid w:val="06E82C73"/>
    <w:rsid w:val="06E845D2"/>
    <w:rsid w:val="06EB3041"/>
    <w:rsid w:val="06F15AA5"/>
    <w:rsid w:val="06F6018B"/>
    <w:rsid w:val="07013F3A"/>
    <w:rsid w:val="070677A2"/>
    <w:rsid w:val="07101CBA"/>
    <w:rsid w:val="07106873"/>
    <w:rsid w:val="071F6AB6"/>
    <w:rsid w:val="07210BEB"/>
    <w:rsid w:val="07261BF2"/>
    <w:rsid w:val="073A2587"/>
    <w:rsid w:val="073E40E0"/>
    <w:rsid w:val="074273EB"/>
    <w:rsid w:val="07504E5D"/>
    <w:rsid w:val="075F6D7C"/>
    <w:rsid w:val="0768045D"/>
    <w:rsid w:val="076F5347"/>
    <w:rsid w:val="078D5769"/>
    <w:rsid w:val="079F3EE7"/>
    <w:rsid w:val="07A275BB"/>
    <w:rsid w:val="07AD0AA4"/>
    <w:rsid w:val="07B436A2"/>
    <w:rsid w:val="07BE62CF"/>
    <w:rsid w:val="07CA4C73"/>
    <w:rsid w:val="07DB1801"/>
    <w:rsid w:val="07DB7626"/>
    <w:rsid w:val="07DF5164"/>
    <w:rsid w:val="07E50580"/>
    <w:rsid w:val="07E775D3"/>
    <w:rsid w:val="07E9545C"/>
    <w:rsid w:val="07F41CF0"/>
    <w:rsid w:val="07F77FC2"/>
    <w:rsid w:val="07F97A25"/>
    <w:rsid w:val="08006472"/>
    <w:rsid w:val="08016EA5"/>
    <w:rsid w:val="081403BB"/>
    <w:rsid w:val="081717A6"/>
    <w:rsid w:val="08264AE8"/>
    <w:rsid w:val="08336016"/>
    <w:rsid w:val="08393BA7"/>
    <w:rsid w:val="083E1621"/>
    <w:rsid w:val="08510EF1"/>
    <w:rsid w:val="08601134"/>
    <w:rsid w:val="08614777"/>
    <w:rsid w:val="08621939"/>
    <w:rsid w:val="08663338"/>
    <w:rsid w:val="08696EDC"/>
    <w:rsid w:val="08723BC6"/>
    <w:rsid w:val="08752CA2"/>
    <w:rsid w:val="087C30FA"/>
    <w:rsid w:val="0882554E"/>
    <w:rsid w:val="0884501D"/>
    <w:rsid w:val="08856DEC"/>
    <w:rsid w:val="08856E5D"/>
    <w:rsid w:val="0889068B"/>
    <w:rsid w:val="088A61B1"/>
    <w:rsid w:val="088B40B8"/>
    <w:rsid w:val="08904AFE"/>
    <w:rsid w:val="08CB0CA3"/>
    <w:rsid w:val="08CD1851"/>
    <w:rsid w:val="08D11B99"/>
    <w:rsid w:val="08D86F1C"/>
    <w:rsid w:val="08DC3175"/>
    <w:rsid w:val="08E51639"/>
    <w:rsid w:val="08E6788B"/>
    <w:rsid w:val="08EE6740"/>
    <w:rsid w:val="09093579"/>
    <w:rsid w:val="091D7025"/>
    <w:rsid w:val="09293C1C"/>
    <w:rsid w:val="093004CF"/>
    <w:rsid w:val="093F58A1"/>
    <w:rsid w:val="094A4ABC"/>
    <w:rsid w:val="09502F56"/>
    <w:rsid w:val="09576477"/>
    <w:rsid w:val="09594501"/>
    <w:rsid w:val="0972361B"/>
    <w:rsid w:val="0975564E"/>
    <w:rsid w:val="09772BD9"/>
    <w:rsid w:val="098F65E1"/>
    <w:rsid w:val="099457E5"/>
    <w:rsid w:val="09A60DC8"/>
    <w:rsid w:val="09B71227"/>
    <w:rsid w:val="09B74CFE"/>
    <w:rsid w:val="09C33728"/>
    <w:rsid w:val="09C474A0"/>
    <w:rsid w:val="09C94AB7"/>
    <w:rsid w:val="09CE2CBD"/>
    <w:rsid w:val="09E70122"/>
    <w:rsid w:val="09E70A54"/>
    <w:rsid w:val="09EA6F07"/>
    <w:rsid w:val="09ED69F7"/>
    <w:rsid w:val="0A0B7A36"/>
    <w:rsid w:val="0A0E360D"/>
    <w:rsid w:val="0A1C2653"/>
    <w:rsid w:val="0A1E3055"/>
    <w:rsid w:val="0A387E1D"/>
    <w:rsid w:val="0A436BAB"/>
    <w:rsid w:val="0A437E58"/>
    <w:rsid w:val="0A4D7496"/>
    <w:rsid w:val="0A560A40"/>
    <w:rsid w:val="0A5A7522"/>
    <w:rsid w:val="0A6749FB"/>
    <w:rsid w:val="0A71587A"/>
    <w:rsid w:val="0A7270B0"/>
    <w:rsid w:val="0A8528D5"/>
    <w:rsid w:val="0A862A0A"/>
    <w:rsid w:val="0A892BC4"/>
    <w:rsid w:val="0A8A5B9F"/>
    <w:rsid w:val="0A951569"/>
    <w:rsid w:val="0A991CEE"/>
    <w:rsid w:val="0AB01ABA"/>
    <w:rsid w:val="0AB15109"/>
    <w:rsid w:val="0ACC485F"/>
    <w:rsid w:val="0ACC7DC1"/>
    <w:rsid w:val="0ACD3F95"/>
    <w:rsid w:val="0ACF0E24"/>
    <w:rsid w:val="0AD06002"/>
    <w:rsid w:val="0AD41965"/>
    <w:rsid w:val="0AD56F1F"/>
    <w:rsid w:val="0ADA51CD"/>
    <w:rsid w:val="0AEA3C8C"/>
    <w:rsid w:val="0AEC5851"/>
    <w:rsid w:val="0AEC6CAF"/>
    <w:rsid w:val="0AFF4BD9"/>
    <w:rsid w:val="0B106766"/>
    <w:rsid w:val="0B15565C"/>
    <w:rsid w:val="0B1E0CF0"/>
    <w:rsid w:val="0B336D25"/>
    <w:rsid w:val="0B4A7615"/>
    <w:rsid w:val="0B4C5010"/>
    <w:rsid w:val="0B4E1717"/>
    <w:rsid w:val="0B506729"/>
    <w:rsid w:val="0B554854"/>
    <w:rsid w:val="0B5D195B"/>
    <w:rsid w:val="0B617F61"/>
    <w:rsid w:val="0B754EF6"/>
    <w:rsid w:val="0B7B0A12"/>
    <w:rsid w:val="0B7C73B6"/>
    <w:rsid w:val="0B844427"/>
    <w:rsid w:val="0B8909A2"/>
    <w:rsid w:val="0B920249"/>
    <w:rsid w:val="0B9D52CE"/>
    <w:rsid w:val="0BA22FA3"/>
    <w:rsid w:val="0BA73A3A"/>
    <w:rsid w:val="0BC86665"/>
    <w:rsid w:val="0BE83010"/>
    <w:rsid w:val="0BF202F5"/>
    <w:rsid w:val="0C054CDF"/>
    <w:rsid w:val="0C0B13B7"/>
    <w:rsid w:val="0C0D3381"/>
    <w:rsid w:val="0C1B3CF0"/>
    <w:rsid w:val="0C1B7D09"/>
    <w:rsid w:val="0C1E558E"/>
    <w:rsid w:val="0C2C773C"/>
    <w:rsid w:val="0C2C7CAB"/>
    <w:rsid w:val="0C30706F"/>
    <w:rsid w:val="0C3F55CB"/>
    <w:rsid w:val="0C4369A5"/>
    <w:rsid w:val="0C46431D"/>
    <w:rsid w:val="0C4A597A"/>
    <w:rsid w:val="0C4C24DA"/>
    <w:rsid w:val="0C4E558D"/>
    <w:rsid w:val="0C506914"/>
    <w:rsid w:val="0C540FAF"/>
    <w:rsid w:val="0C54313F"/>
    <w:rsid w:val="0C5965C6"/>
    <w:rsid w:val="0C5A6DBA"/>
    <w:rsid w:val="0C682B47"/>
    <w:rsid w:val="0C6D3E1F"/>
    <w:rsid w:val="0C6F1945"/>
    <w:rsid w:val="0C7A59AB"/>
    <w:rsid w:val="0C7E2237"/>
    <w:rsid w:val="0C8A3153"/>
    <w:rsid w:val="0C94382A"/>
    <w:rsid w:val="0C9C64B3"/>
    <w:rsid w:val="0CA22DD3"/>
    <w:rsid w:val="0CB90E13"/>
    <w:rsid w:val="0CD24D60"/>
    <w:rsid w:val="0CD520F0"/>
    <w:rsid w:val="0CE265BB"/>
    <w:rsid w:val="0CFF0F1B"/>
    <w:rsid w:val="0D036A95"/>
    <w:rsid w:val="0D125533"/>
    <w:rsid w:val="0D2A4B38"/>
    <w:rsid w:val="0D2C7465"/>
    <w:rsid w:val="0D3B19BF"/>
    <w:rsid w:val="0D3D5EE8"/>
    <w:rsid w:val="0D3F7F2E"/>
    <w:rsid w:val="0D411534"/>
    <w:rsid w:val="0D472A42"/>
    <w:rsid w:val="0D547A86"/>
    <w:rsid w:val="0D576AF6"/>
    <w:rsid w:val="0D670027"/>
    <w:rsid w:val="0D682962"/>
    <w:rsid w:val="0D682BA3"/>
    <w:rsid w:val="0D6F0790"/>
    <w:rsid w:val="0D705EC6"/>
    <w:rsid w:val="0D737ED4"/>
    <w:rsid w:val="0D86163D"/>
    <w:rsid w:val="0D8B6C53"/>
    <w:rsid w:val="0D8E70B7"/>
    <w:rsid w:val="0D933D59"/>
    <w:rsid w:val="0D9448C5"/>
    <w:rsid w:val="0D9773A6"/>
    <w:rsid w:val="0DA230FC"/>
    <w:rsid w:val="0DAB10A3"/>
    <w:rsid w:val="0DB757B9"/>
    <w:rsid w:val="0DBE2A42"/>
    <w:rsid w:val="0DE7555E"/>
    <w:rsid w:val="0DEB2459"/>
    <w:rsid w:val="0DF87813"/>
    <w:rsid w:val="0E06277D"/>
    <w:rsid w:val="0E1F739B"/>
    <w:rsid w:val="0E280AF7"/>
    <w:rsid w:val="0E2A20ED"/>
    <w:rsid w:val="0E3948C5"/>
    <w:rsid w:val="0E3F0DAA"/>
    <w:rsid w:val="0E4A08BC"/>
    <w:rsid w:val="0E4F5ED2"/>
    <w:rsid w:val="0E552DBD"/>
    <w:rsid w:val="0E580534"/>
    <w:rsid w:val="0E634E64"/>
    <w:rsid w:val="0E694DA4"/>
    <w:rsid w:val="0E807E3A"/>
    <w:rsid w:val="0E8327C4"/>
    <w:rsid w:val="0E886814"/>
    <w:rsid w:val="0E981627"/>
    <w:rsid w:val="0E994BEF"/>
    <w:rsid w:val="0E9B2EC6"/>
    <w:rsid w:val="0EA55AF2"/>
    <w:rsid w:val="0EAF6971"/>
    <w:rsid w:val="0EB74E09"/>
    <w:rsid w:val="0EB775D4"/>
    <w:rsid w:val="0EF12AE6"/>
    <w:rsid w:val="0EF21A59"/>
    <w:rsid w:val="0F0D5310"/>
    <w:rsid w:val="0F0D7125"/>
    <w:rsid w:val="0F0E18EA"/>
    <w:rsid w:val="0F1B4006"/>
    <w:rsid w:val="0F2122AB"/>
    <w:rsid w:val="0F274759"/>
    <w:rsid w:val="0F317A87"/>
    <w:rsid w:val="0F4470B9"/>
    <w:rsid w:val="0F613CE7"/>
    <w:rsid w:val="0F667602"/>
    <w:rsid w:val="0F68054A"/>
    <w:rsid w:val="0F827279"/>
    <w:rsid w:val="0F8E47D8"/>
    <w:rsid w:val="0FA14E3A"/>
    <w:rsid w:val="0FA77648"/>
    <w:rsid w:val="0FB30B89"/>
    <w:rsid w:val="0FB56209"/>
    <w:rsid w:val="0FBA737B"/>
    <w:rsid w:val="0FC27645"/>
    <w:rsid w:val="0FC43949"/>
    <w:rsid w:val="0FDD12BC"/>
    <w:rsid w:val="0FDE5312"/>
    <w:rsid w:val="0FE565AD"/>
    <w:rsid w:val="0FE801DA"/>
    <w:rsid w:val="0FEE346A"/>
    <w:rsid w:val="0FF62C9E"/>
    <w:rsid w:val="0FFC7994"/>
    <w:rsid w:val="0FFD4F57"/>
    <w:rsid w:val="0FFE370C"/>
    <w:rsid w:val="10053ABA"/>
    <w:rsid w:val="1010343F"/>
    <w:rsid w:val="101C4755"/>
    <w:rsid w:val="10246EEB"/>
    <w:rsid w:val="102D36E4"/>
    <w:rsid w:val="103926DF"/>
    <w:rsid w:val="103F6BC1"/>
    <w:rsid w:val="10436662"/>
    <w:rsid w:val="10487EDC"/>
    <w:rsid w:val="106B4B1A"/>
    <w:rsid w:val="10710382"/>
    <w:rsid w:val="10787C99"/>
    <w:rsid w:val="107B27F5"/>
    <w:rsid w:val="107D3134"/>
    <w:rsid w:val="107E2A9F"/>
    <w:rsid w:val="107E65FB"/>
    <w:rsid w:val="10881B75"/>
    <w:rsid w:val="10914580"/>
    <w:rsid w:val="10951784"/>
    <w:rsid w:val="109738D6"/>
    <w:rsid w:val="109E6C9D"/>
    <w:rsid w:val="10A50CAE"/>
    <w:rsid w:val="10BD4744"/>
    <w:rsid w:val="10BE1B05"/>
    <w:rsid w:val="10C06570"/>
    <w:rsid w:val="10F32882"/>
    <w:rsid w:val="11217EB7"/>
    <w:rsid w:val="112278CE"/>
    <w:rsid w:val="112600A1"/>
    <w:rsid w:val="11276C93"/>
    <w:rsid w:val="11292B4D"/>
    <w:rsid w:val="113118BF"/>
    <w:rsid w:val="113B44EC"/>
    <w:rsid w:val="114152BE"/>
    <w:rsid w:val="1158509E"/>
    <w:rsid w:val="1161651C"/>
    <w:rsid w:val="11634D9B"/>
    <w:rsid w:val="117D68B3"/>
    <w:rsid w:val="118656C5"/>
    <w:rsid w:val="118A244C"/>
    <w:rsid w:val="118E546D"/>
    <w:rsid w:val="11A2124C"/>
    <w:rsid w:val="11A622AD"/>
    <w:rsid w:val="11AE1162"/>
    <w:rsid w:val="11B031DE"/>
    <w:rsid w:val="11B113CA"/>
    <w:rsid w:val="11B35783"/>
    <w:rsid w:val="11B751CA"/>
    <w:rsid w:val="11BF511D"/>
    <w:rsid w:val="11C049F1"/>
    <w:rsid w:val="11C15CE1"/>
    <w:rsid w:val="11C20C82"/>
    <w:rsid w:val="11C22BCD"/>
    <w:rsid w:val="11CB0E79"/>
    <w:rsid w:val="11D67AF3"/>
    <w:rsid w:val="11E40CFD"/>
    <w:rsid w:val="11E53FE3"/>
    <w:rsid w:val="11E65F26"/>
    <w:rsid w:val="11E67F98"/>
    <w:rsid w:val="11E7249D"/>
    <w:rsid w:val="11EB2B56"/>
    <w:rsid w:val="11EB7CC0"/>
    <w:rsid w:val="11EC10FD"/>
    <w:rsid w:val="11F80FFD"/>
    <w:rsid w:val="12101447"/>
    <w:rsid w:val="12280F14"/>
    <w:rsid w:val="122812B3"/>
    <w:rsid w:val="122B27B2"/>
    <w:rsid w:val="12301B77"/>
    <w:rsid w:val="123A47A4"/>
    <w:rsid w:val="123C676E"/>
    <w:rsid w:val="124A072F"/>
    <w:rsid w:val="125165F8"/>
    <w:rsid w:val="125A2E52"/>
    <w:rsid w:val="125D4B05"/>
    <w:rsid w:val="125F1817"/>
    <w:rsid w:val="126264E7"/>
    <w:rsid w:val="12642E8C"/>
    <w:rsid w:val="12681311"/>
    <w:rsid w:val="12841AD1"/>
    <w:rsid w:val="12855B9F"/>
    <w:rsid w:val="128F4AEF"/>
    <w:rsid w:val="1290537E"/>
    <w:rsid w:val="12992AFA"/>
    <w:rsid w:val="129B7938"/>
    <w:rsid w:val="129D6FDD"/>
    <w:rsid w:val="12A16193"/>
    <w:rsid w:val="12A52565"/>
    <w:rsid w:val="12CC1A08"/>
    <w:rsid w:val="12CF5653"/>
    <w:rsid w:val="12D11F11"/>
    <w:rsid w:val="12D35FAA"/>
    <w:rsid w:val="12D6271E"/>
    <w:rsid w:val="12E75EE8"/>
    <w:rsid w:val="12EA441C"/>
    <w:rsid w:val="12F708E7"/>
    <w:rsid w:val="13043918"/>
    <w:rsid w:val="131B2827"/>
    <w:rsid w:val="132316DC"/>
    <w:rsid w:val="132928DA"/>
    <w:rsid w:val="133F57E3"/>
    <w:rsid w:val="13447E10"/>
    <w:rsid w:val="134C77A5"/>
    <w:rsid w:val="1350173C"/>
    <w:rsid w:val="13540544"/>
    <w:rsid w:val="135D2E40"/>
    <w:rsid w:val="13694D8F"/>
    <w:rsid w:val="13731B39"/>
    <w:rsid w:val="13893C35"/>
    <w:rsid w:val="138A52B7"/>
    <w:rsid w:val="13904FC3"/>
    <w:rsid w:val="139573F9"/>
    <w:rsid w:val="1398179A"/>
    <w:rsid w:val="13985C26"/>
    <w:rsid w:val="13A0020C"/>
    <w:rsid w:val="13A65B2F"/>
    <w:rsid w:val="13B9781D"/>
    <w:rsid w:val="13BF645B"/>
    <w:rsid w:val="13C30E6E"/>
    <w:rsid w:val="13C62D3E"/>
    <w:rsid w:val="13C63576"/>
    <w:rsid w:val="13D21E1A"/>
    <w:rsid w:val="13DC1FB6"/>
    <w:rsid w:val="13DF4882"/>
    <w:rsid w:val="13E730A4"/>
    <w:rsid w:val="13E92EF0"/>
    <w:rsid w:val="13ED42AC"/>
    <w:rsid w:val="13F731BE"/>
    <w:rsid w:val="14004C93"/>
    <w:rsid w:val="140F0880"/>
    <w:rsid w:val="142A1D25"/>
    <w:rsid w:val="14353475"/>
    <w:rsid w:val="143E4A1F"/>
    <w:rsid w:val="144E27C8"/>
    <w:rsid w:val="14543F72"/>
    <w:rsid w:val="14587163"/>
    <w:rsid w:val="145A606D"/>
    <w:rsid w:val="145E2C77"/>
    <w:rsid w:val="1461070D"/>
    <w:rsid w:val="1472260B"/>
    <w:rsid w:val="14747B8F"/>
    <w:rsid w:val="14926B19"/>
    <w:rsid w:val="14983F42"/>
    <w:rsid w:val="149E54BE"/>
    <w:rsid w:val="14AD3953"/>
    <w:rsid w:val="14B545B5"/>
    <w:rsid w:val="14C91E0F"/>
    <w:rsid w:val="14CB5B87"/>
    <w:rsid w:val="14CF5677"/>
    <w:rsid w:val="14D21D25"/>
    <w:rsid w:val="14D7277E"/>
    <w:rsid w:val="14D7551A"/>
    <w:rsid w:val="14EA3450"/>
    <w:rsid w:val="14ED46B4"/>
    <w:rsid w:val="14F735E4"/>
    <w:rsid w:val="14F767B6"/>
    <w:rsid w:val="15057FD2"/>
    <w:rsid w:val="15076FEC"/>
    <w:rsid w:val="150F1F18"/>
    <w:rsid w:val="15145780"/>
    <w:rsid w:val="1514752E"/>
    <w:rsid w:val="152A231E"/>
    <w:rsid w:val="153068F2"/>
    <w:rsid w:val="154058E7"/>
    <w:rsid w:val="15427C11"/>
    <w:rsid w:val="154D0C92"/>
    <w:rsid w:val="155A2E45"/>
    <w:rsid w:val="156B7B3E"/>
    <w:rsid w:val="15743F4C"/>
    <w:rsid w:val="157502EE"/>
    <w:rsid w:val="15802E15"/>
    <w:rsid w:val="1594241D"/>
    <w:rsid w:val="159468C1"/>
    <w:rsid w:val="159B361E"/>
    <w:rsid w:val="15A47AE1"/>
    <w:rsid w:val="15AF0A7E"/>
    <w:rsid w:val="15B34F99"/>
    <w:rsid w:val="15B4151E"/>
    <w:rsid w:val="15BD461E"/>
    <w:rsid w:val="15CA5E3E"/>
    <w:rsid w:val="15CC7E09"/>
    <w:rsid w:val="15D41DB2"/>
    <w:rsid w:val="15D50D05"/>
    <w:rsid w:val="15E52C78"/>
    <w:rsid w:val="15EF08C1"/>
    <w:rsid w:val="15F37026"/>
    <w:rsid w:val="16021A7C"/>
    <w:rsid w:val="16031113"/>
    <w:rsid w:val="160550C9"/>
    <w:rsid w:val="161B48EC"/>
    <w:rsid w:val="16217790"/>
    <w:rsid w:val="1628786A"/>
    <w:rsid w:val="16331C36"/>
    <w:rsid w:val="1635641B"/>
    <w:rsid w:val="163B0AEA"/>
    <w:rsid w:val="163B1F35"/>
    <w:rsid w:val="1642771E"/>
    <w:rsid w:val="165249F2"/>
    <w:rsid w:val="16591D98"/>
    <w:rsid w:val="166B7621"/>
    <w:rsid w:val="167209B0"/>
    <w:rsid w:val="1672275E"/>
    <w:rsid w:val="16725D01"/>
    <w:rsid w:val="1676357B"/>
    <w:rsid w:val="16781D3E"/>
    <w:rsid w:val="16810BF3"/>
    <w:rsid w:val="1686012F"/>
    <w:rsid w:val="168C441F"/>
    <w:rsid w:val="168F227C"/>
    <w:rsid w:val="169E5EAE"/>
    <w:rsid w:val="169F1079"/>
    <w:rsid w:val="16A82624"/>
    <w:rsid w:val="16B72867"/>
    <w:rsid w:val="16BE3BF5"/>
    <w:rsid w:val="16C242B2"/>
    <w:rsid w:val="16C532A1"/>
    <w:rsid w:val="16C56270"/>
    <w:rsid w:val="16D36F75"/>
    <w:rsid w:val="16DA033A"/>
    <w:rsid w:val="16DE6045"/>
    <w:rsid w:val="16E71981"/>
    <w:rsid w:val="16ED1BBB"/>
    <w:rsid w:val="16F615E1"/>
    <w:rsid w:val="16FC14B4"/>
    <w:rsid w:val="17010EAC"/>
    <w:rsid w:val="17017300"/>
    <w:rsid w:val="17054A4B"/>
    <w:rsid w:val="171F0861"/>
    <w:rsid w:val="17262088"/>
    <w:rsid w:val="17311B27"/>
    <w:rsid w:val="173914CE"/>
    <w:rsid w:val="173A23FB"/>
    <w:rsid w:val="173D243C"/>
    <w:rsid w:val="174E04CF"/>
    <w:rsid w:val="174F0CF1"/>
    <w:rsid w:val="174F2A9F"/>
    <w:rsid w:val="17534ECF"/>
    <w:rsid w:val="17570993"/>
    <w:rsid w:val="17680D39"/>
    <w:rsid w:val="176C18A3"/>
    <w:rsid w:val="17705D8E"/>
    <w:rsid w:val="1781047F"/>
    <w:rsid w:val="178A2793"/>
    <w:rsid w:val="178C3EA8"/>
    <w:rsid w:val="178D5376"/>
    <w:rsid w:val="178F4476"/>
    <w:rsid w:val="1799395D"/>
    <w:rsid w:val="17A07677"/>
    <w:rsid w:val="17B374D2"/>
    <w:rsid w:val="17B37D5D"/>
    <w:rsid w:val="17B44C4E"/>
    <w:rsid w:val="17B53F42"/>
    <w:rsid w:val="17B80644"/>
    <w:rsid w:val="17C65C49"/>
    <w:rsid w:val="17D3547E"/>
    <w:rsid w:val="17F56258"/>
    <w:rsid w:val="180C0990"/>
    <w:rsid w:val="180F222F"/>
    <w:rsid w:val="181011F1"/>
    <w:rsid w:val="1820517A"/>
    <w:rsid w:val="1827115F"/>
    <w:rsid w:val="18320FFA"/>
    <w:rsid w:val="183469C1"/>
    <w:rsid w:val="183D3240"/>
    <w:rsid w:val="184A37A9"/>
    <w:rsid w:val="185B5474"/>
    <w:rsid w:val="186500A0"/>
    <w:rsid w:val="18664544"/>
    <w:rsid w:val="186A4851"/>
    <w:rsid w:val="18722BDE"/>
    <w:rsid w:val="18816834"/>
    <w:rsid w:val="1888450B"/>
    <w:rsid w:val="188C3C33"/>
    <w:rsid w:val="18954E2A"/>
    <w:rsid w:val="189A4826"/>
    <w:rsid w:val="18C0454B"/>
    <w:rsid w:val="18C64FE3"/>
    <w:rsid w:val="18CE20EA"/>
    <w:rsid w:val="18D76D3B"/>
    <w:rsid w:val="18E11E1D"/>
    <w:rsid w:val="18EA4B9C"/>
    <w:rsid w:val="18F02060"/>
    <w:rsid w:val="18F41B50"/>
    <w:rsid w:val="19004EC8"/>
    <w:rsid w:val="190445F9"/>
    <w:rsid w:val="191535AC"/>
    <w:rsid w:val="19191CB5"/>
    <w:rsid w:val="192835CD"/>
    <w:rsid w:val="192A06DB"/>
    <w:rsid w:val="192B3C50"/>
    <w:rsid w:val="1934466C"/>
    <w:rsid w:val="193818C9"/>
    <w:rsid w:val="194303E2"/>
    <w:rsid w:val="19461603"/>
    <w:rsid w:val="19522A1B"/>
    <w:rsid w:val="19533CC4"/>
    <w:rsid w:val="19766A09"/>
    <w:rsid w:val="1981715C"/>
    <w:rsid w:val="198218DD"/>
    <w:rsid w:val="19877512"/>
    <w:rsid w:val="199A1C66"/>
    <w:rsid w:val="199A3E11"/>
    <w:rsid w:val="199E41EB"/>
    <w:rsid w:val="19AE3F93"/>
    <w:rsid w:val="19AF7825"/>
    <w:rsid w:val="19B528A5"/>
    <w:rsid w:val="19C06E4D"/>
    <w:rsid w:val="19D13C3F"/>
    <w:rsid w:val="19E73463"/>
    <w:rsid w:val="19EA58B8"/>
    <w:rsid w:val="19EE41FA"/>
    <w:rsid w:val="19F8741E"/>
    <w:rsid w:val="19FD2CFA"/>
    <w:rsid w:val="1A035928"/>
    <w:rsid w:val="1A18186E"/>
    <w:rsid w:val="1A26732D"/>
    <w:rsid w:val="1A304E0A"/>
    <w:rsid w:val="1A353C7B"/>
    <w:rsid w:val="1A361CF4"/>
    <w:rsid w:val="1A3F329F"/>
    <w:rsid w:val="1A485CA7"/>
    <w:rsid w:val="1A4C1518"/>
    <w:rsid w:val="1A4E34E2"/>
    <w:rsid w:val="1A516943"/>
    <w:rsid w:val="1A5522C3"/>
    <w:rsid w:val="1A5A6066"/>
    <w:rsid w:val="1A5D54D3"/>
    <w:rsid w:val="1A6357C1"/>
    <w:rsid w:val="1A6544D0"/>
    <w:rsid w:val="1A6F2E5D"/>
    <w:rsid w:val="1A73020D"/>
    <w:rsid w:val="1A740E01"/>
    <w:rsid w:val="1A777345"/>
    <w:rsid w:val="1A7F5449"/>
    <w:rsid w:val="1A82717A"/>
    <w:rsid w:val="1A8418E0"/>
    <w:rsid w:val="1A9048AD"/>
    <w:rsid w:val="1A98010F"/>
    <w:rsid w:val="1A9B49BA"/>
    <w:rsid w:val="1AA557C5"/>
    <w:rsid w:val="1AAE4346"/>
    <w:rsid w:val="1AB33C07"/>
    <w:rsid w:val="1ACE4623"/>
    <w:rsid w:val="1AD1379B"/>
    <w:rsid w:val="1AE856E5"/>
    <w:rsid w:val="1AF64600"/>
    <w:rsid w:val="1AFF3C05"/>
    <w:rsid w:val="1B020838"/>
    <w:rsid w:val="1B09565B"/>
    <w:rsid w:val="1B0E4A1F"/>
    <w:rsid w:val="1B12147B"/>
    <w:rsid w:val="1B1A1616"/>
    <w:rsid w:val="1B1D5567"/>
    <w:rsid w:val="1B484158"/>
    <w:rsid w:val="1B5A2CCF"/>
    <w:rsid w:val="1B5C2D1F"/>
    <w:rsid w:val="1B64395B"/>
    <w:rsid w:val="1B6F1727"/>
    <w:rsid w:val="1B762CF0"/>
    <w:rsid w:val="1B7E1BA5"/>
    <w:rsid w:val="1B8374EB"/>
    <w:rsid w:val="1B8C6B7B"/>
    <w:rsid w:val="1B9E36ED"/>
    <w:rsid w:val="1BB235FD"/>
    <w:rsid w:val="1BB66C98"/>
    <w:rsid w:val="1BB91038"/>
    <w:rsid w:val="1BB9498B"/>
    <w:rsid w:val="1BBA0D00"/>
    <w:rsid w:val="1BBF65FB"/>
    <w:rsid w:val="1BCD6688"/>
    <w:rsid w:val="1BD57EC4"/>
    <w:rsid w:val="1BD71290"/>
    <w:rsid w:val="1BDA3D4E"/>
    <w:rsid w:val="1BEB1FA6"/>
    <w:rsid w:val="1BF43C15"/>
    <w:rsid w:val="1BF657FB"/>
    <w:rsid w:val="1BF73705"/>
    <w:rsid w:val="1BF956CF"/>
    <w:rsid w:val="1C183DA8"/>
    <w:rsid w:val="1C1A4633"/>
    <w:rsid w:val="1C230AC0"/>
    <w:rsid w:val="1C2838BF"/>
    <w:rsid w:val="1C2A6C2E"/>
    <w:rsid w:val="1C3310EC"/>
    <w:rsid w:val="1C3A1F70"/>
    <w:rsid w:val="1C3B283E"/>
    <w:rsid w:val="1C46619C"/>
    <w:rsid w:val="1C550B58"/>
    <w:rsid w:val="1C5A43C0"/>
    <w:rsid w:val="1C5B7206"/>
    <w:rsid w:val="1C672639"/>
    <w:rsid w:val="1C6B7569"/>
    <w:rsid w:val="1C7B4488"/>
    <w:rsid w:val="1C7C5D21"/>
    <w:rsid w:val="1C8409C0"/>
    <w:rsid w:val="1C8D2F4F"/>
    <w:rsid w:val="1C8F1E0A"/>
    <w:rsid w:val="1C9121E5"/>
    <w:rsid w:val="1C915908"/>
    <w:rsid w:val="1C926E9A"/>
    <w:rsid w:val="1CA246C5"/>
    <w:rsid w:val="1CA51B98"/>
    <w:rsid w:val="1CB200C5"/>
    <w:rsid w:val="1CB515F6"/>
    <w:rsid w:val="1CC16E7D"/>
    <w:rsid w:val="1CC63804"/>
    <w:rsid w:val="1CC730D8"/>
    <w:rsid w:val="1CD001DE"/>
    <w:rsid w:val="1CE65C54"/>
    <w:rsid w:val="1CE70064"/>
    <w:rsid w:val="1CF36791"/>
    <w:rsid w:val="1CFA7EEF"/>
    <w:rsid w:val="1CFB1146"/>
    <w:rsid w:val="1CFB7432"/>
    <w:rsid w:val="1CFC7225"/>
    <w:rsid w:val="1CFD19E5"/>
    <w:rsid w:val="1CFE6504"/>
    <w:rsid w:val="1D04432C"/>
    <w:rsid w:val="1D085BCA"/>
    <w:rsid w:val="1D1207F7"/>
    <w:rsid w:val="1D230C56"/>
    <w:rsid w:val="1D2624F4"/>
    <w:rsid w:val="1D2812E8"/>
    <w:rsid w:val="1D320071"/>
    <w:rsid w:val="1D350989"/>
    <w:rsid w:val="1D37062D"/>
    <w:rsid w:val="1D385D84"/>
    <w:rsid w:val="1D3D753B"/>
    <w:rsid w:val="1D41685C"/>
    <w:rsid w:val="1D5F77B4"/>
    <w:rsid w:val="1D6628F1"/>
    <w:rsid w:val="1D6B131F"/>
    <w:rsid w:val="1D7B485D"/>
    <w:rsid w:val="1D807E56"/>
    <w:rsid w:val="1D9B0B7A"/>
    <w:rsid w:val="1DA1344E"/>
    <w:rsid w:val="1DBD46D0"/>
    <w:rsid w:val="1DC73FD4"/>
    <w:rsid w:val="1DD515F9"/>
    <w:rsid w:val="1DFB128B"/>
    <w:rsid w:val="1E2E78B2"/>
    <w:rsid w:val="1E3173A3"/>
    <w:rsid w:val="1E331E3B"/>
    <w:rsid w:val="1E3C0E38"/>
    <w:rsid w:val="1E3D3A9D"/>
    <w:rsid w:val="1E561B49"/>
    <w:rsid w:val="1E585711"/>
    <w:rsid w:val="1E5B5B74"/>
    <w:rsid w:val="1E8667CE"/>
    <w:rsid w:val="1E9459A8"/>
    <w:rsid w:val="1E984D2C"/>
    <w:rsid w:val="1EA47B74"/>
    <w:rsid w:val="1EA8742A"/>
    <w:rsid w:val="1EB63404"/>
    <w:rsid w:val="1EC21DA9"/>
    <w:rsid w:val="1EC77F94"/>
    <w:rsid w:val="1ED36885"/>
    <w:rsid w:val="1EDB21B2"/>
    <w:rsid w:val="1EE21D29"/>
    <w:rsid w:val="1EE44AB3"/>
    <w:rsid w:val="1EEA6F41"/>
    <w:rsid w:val="1EEE2B9E"/>
    <w:rsid w:val="1EF02DBA"/>
    <w:rsid w:val="1EF1171F"/>
    <w:rsid w:val="1EF1268E"/>
    <w:rsid w:val="1EF16F7F"/>
    <w:rsid w:val="1EF47719"/>
    <w:rsid w:val="1F070103"/>
    <w:rsid w:val="1F130856"/>
    <w:rsid w:val="1F1D0128"/>
    <w:rsid w:val="1F35157A"/>
    <w:rsid w:val="1F3553CF"/>
    <w:rsid w:val="1F3E1D5D"/>
    <w:rsid w:val="1F446C62"/>
    <w:rsid w:val="1F4E188E"/>
    <w:rsid w:val="1F634978"/>
    <w:rsid w:val="1F642722"/>
    <w:rsid w:val="1F680BA2"/>
    <w:rsid w:val="1F6C007A"/>
    <w:rsid w:val="1F6E3177"/>
    <w:rsid w:val="1F6F04BA"/>
    <w:rsid w:val="1F72557D"/>
    <w:rsid w:val="1F745192"/>
    <w:rsid w:val="1F745799"/>
    <w:rsid w:val="1F777037"/>
    <w:rsid w:val="1F79333D"/>
    <w:rsid w:val="1F7C289F"/>
    <w:rsid w:val="1F7F17CC"/>
    <w:rsid w:val="1F813A12"/>
    <w:rsid w:val="1F8654CC"/>
    <w:rsid w:val="1F870ADE"/>
    <w:rsid w:val="1F8E296D"/>
    <w:rsid w:val="1FA701C8"/>
    <w:rsid w:val="1FAC74E3"/>
    <w:rsid w:val="1FAF67D1"/>
    <w:rsid w:val="1FD159E4"/>
    <w:rsid w:val="1FEA5A5B"/>
    <w:rsid w:val="1FF85926"/>
    <w:rsid w:val="1FFA426C"/>
    <w:rsid w:val="20027E74"/>
    <w:rsid w:val="2018775E"/>
    <w:rsid w:val="201F60D2"/>
    <w:rsid w:val="20223693"/>
    <w:rsid w:val="20231134"/>
    <w:rsid w:val="2024650C"/>
    <w:rsid w:val="203F0AC0"/>
    <w:rsid w:val="204C1D29"/>
    <w:rsid w:val="204F2120"/>
    <w:rsid w:val="20522D74"/>
    <w:rsid w:val="20796DDF"/>
    <w:rsid w:val="207D067D"/>
    <w:rsid w:val="207F26F9"/>
    <w:rsid w:val="20835E3C"/>
    <w:rsid w:val="209239FD"/>
    <w:rsid w:val="20937EA1"/>
    <w:rsid w:val="209B0B03"/>
    <w:rsid w:val="20A43E5C"/>
    <w:rsid w:val="20A83220"/>
    <w:rsid w:val="20AA343C"/>
    <w:rsid w:val="20B025DD"/>
    <w:rsid w:val="20B147CB"/>
    <w:rsid w:val="20BA4033"/>
    <w:rsid w:val="20BD5154"/>
    <w:rsid w:val="20C04A0E"/>
    <w:rsid w:val="20CE3369"/>
    <w:rsid w:val="20CE52D5"/>
    <w:rsid w:val="20D02EA3"/>
    <w:rsid w:val="20DF4E94"/>
    <w:rsid w:val="20E8137D"/>
    <w:rsid w:val="20E830A5"/>
    <w:rsid w:val="20EE7ACC"/>
    <w:rsid w:val="20FA52C9"/>
    <w:rsid w:val="21043213"/>
    <w:rsid w:val="210551FC"/>
    <w:rsid w:val="210E494D"/>
    <w:rsid w:val="21115269"/>
    <w:rsid w:val="21131F70"/>
    <w:rsid w:val="211638F3"/>
    <w:rsid w:val="212E01F5"/>
    <w:rsid w:val="21311468"/>
    <w:rsid w:val="21415B4F"/>
    <w:rsid w:val="2149596C"/>
    <w:rsid w:val="215A100A"/>
    <w:rsid w:val="215C6880"/>
    <w:rsid w:val="216655B5"/>
    <w:rsid w:val="216929AF"/>
    <w:rsid w:val="216E4B1C"/>
    <w:rsid w:val="21784B5B"/>
    <w:rsid w:val="218E7C39"/>
    <w:rsid w:val="218F0080"/>
    <w:rsid w:val="219958B3"/>
    <w:rsid w:val="21A34113"/>
    <w:rsid w:val="21AD5185"/>
    <w:rsid w:val="21C30DDB"/>
    <w:rsid w:val="21C40E7A"/>
    <w:rsid w:val="21C55BE1"/>
    <w:rsid w:val="21C978F2"/>
    <w:rsid w:val="21CB11F3"/>
    <w:rsid w:val="21E17B80"/>
    <w:rsid w:val="21F0699C"/>
    <w:rsid w:val="21F161E4"/>
    <w:rsid w:val="21FC7CC7"/>
    <w:rsid w:val="220426D8"/>
    <w:rsid w:val="22105521"/>
    <w:rsid w:val="221768AF"/>
    <w:rsid w:val="22266AF2"/>
    <w:rsid w:val="222767A8"/>
    <w:rsid w:val="222A213F"/>
    <w:rsid w:val="223B07F0"/>
    <w:rsid w:val="22401962"/>
    <w:rsid w:val="22462CF1"/>
    <w:rsid w:val="22701A6E"/>
    <w:rsid w:val="2271533D"/>
    <w:rsid w:val="22734646"/>
    <w:rsid w:val="228A7081"/>
    <w:rsid w:val="228E25F9"/>
    <w:rsid w:val="22994ECF"/>
    <w:rsid w:val="22995516"/>
    <w:rsid w:val="22A51021"/>
    <w:rsid w:val="22B91715"/>
    <w:rsid w:val="22C23296"/>
    <w:rsid w:val="22CC64E6"/>
    <w:rsid w:val="22D4475E"/>
    <w:rsid w:val="22FE2A3D"/>
    <w:rsid w:val="230A4603"/>
    <w:rsid w:val="23146719"/>
    <w:rsid w:val="231A0405"/>
    <w:rsid w:val="232C1EE7"/>
    <w:rsid w:val="233D40F4"/>
    <w:rsid w:val="234C07DB"/>
    <w:rsid w:val="23666663"/>
    <w:rsid w:val="23693289"/>
    <w:rsid w:val="23767606"/>
    <w:rsid w:val="237F295E"/>
    <w:rsid w:val="2386043E"/>
    <w:rsid w:val="238A7118"/>
    <w:rsid w:val="239147E1"/>
    <w:rsid w:val="23B00D6A"/>
    <w:rsid w:val="23BB34F7"/>
    <w:rsid w:val="23CF4F44"/>
    <w:rsid w:val="23D04F68"/>
    <w:rsid w:val="23D762F6"/>
    <w:rsid w:val="23F724F4"/>
    <w:rsid w:val="23FC20D8"/>
    <w:rsid w:val="23FF13A9"/>
    <w:rsid w:val="23FF2392"/>
    <w:rsid w:val="24013373"/>
    <w:rsid w:val="24044428"/>
    <w:rsid w:val="24050D58"/>
    <w:rsid w:val="240864B0"/>
    <w:rsid w:val="24107494"/>
    <w:rsid w:val="24142BD5"/>
    <w:rsid w:val="242343DD"/>
    <w:rsid w:val="24294C71"/>
    <w:rsid w:val="24440BF7"/>
    <w:rsid w:val="24466FD8"/>
    <w:rsid w:val="244F1B68"/>
    <w:rsid w:val="245060A9"/>
    <w:rsid w:val="246B4C91"/>
    <w:rsid w:val="246E7F9D"/>
    <w:rsid w:val="24737EDF"/>
    <w:rsid w:val="24867DDC"/>
    <w:rsid w:val="24967F5F"/>
    <w:rsid w:val="249A7C51"/>
    <w:rsid w:val="249B5576"/>
    <w:rsid w:val="249E0C13"/>
    <w:rsid w:val="24A73F1B"/>
    <w:rsid w:val="24AC1531"/>
    <w:rsid w:val="24B228BF"/>
    <w:rsid w:val="24BF506E"/>
    <w:rsid w:val="24C80E83"/>
    <w:rsid w:val="24D40A88"/>
    <w:rsid w:val="24D44183"/>
    <w:rsid w:val="24D80578"/>
    <w:rsid w:val="24D83FE6"/>
    <w:rsid w:val="24D942F0"/>
    <w:rsid w:val="24D97FEB"/>
    <w:rsid w:val="24DC2B3B"/>
    <w:rsid w:val="24F84776"/>
    <w:rsid w:val="24FE0E05"/>
    <w:rsid w:val="24FF1810"/>
    <w:rsid w:val="25056E93"/>
    <w:rsid w:val="251703A1"/>
    <w:rsid w:val="251F1528"/>
    <w:rsid w:val="2521054A"/>
    <w:rsid w:val="25342B59"/>
    <w:rsid w:val="25351FBB"/>
    <w:rsid w:val="255B08F3"/>
    <w:rsid w:val="2566591A"/>
    <w:rsid w:val="256815C2"/>
    <w:rsid w:val="256A55C2"/>
    <w:rsid w:val="256C0CC0"/>
    <w:rsid w:val="25777D91"/>
    <w:rsid w:val="257A518B"/>
    <w:rsid w:val="258343C6"/>
    <w:rsid w:val="2584425C"/>
    <w:rsid w:val="258464A3"/>
    <w:rsid w:val="25890B8B"/>
    <w:rsid w:val="258B7398"/>
    <w:rsid w:val="259A75DB"/>
    <w:rsid w:val="259D0E7A"/>
    <w:rsid w:val="25A13DCB"/>
    <w:rsid w:val="25A963F4"/>
    <w:rsid w:val="25AC6401"/>
    <w:rsid w:val="25AF3989"/>
    <w:rsid w:val="25BA5ED0"/>
    <w:rsid w:val="25C428AA"/>
    <w:rsid w:val="25C64CB0"/>
    <w:rsid w:val="25C73339"/>
    <w:rsid w:val="25CD6780"/>
    <w:rsid w:val="25CE2646"/>
    <w:rsid w:val="25D62822"/>
    <w:rsid w:val="25E06FA5"/>
    <w:rsid w:val="25F248AC"/>
    <w:rsid w:val="25F46702"/>
    <w:rsid w:val="25FF38E2"/>
    <w:rsid w:val="2601289E"/>
    <w:rsid w:val="2606034A"/>
    <w:rsid w:val="260A74AD"/>
    <w:rsid w:val="260B71AE"/>
    <w:rsid w:val="261D0218"/>
    <w:rsid w:val="26264322"/>
    <w:rsid w:val="26284BE7"/>
    <w:rsid w:val="263317DE"/>
    <w:rsid w:val="26345C82"/>
    <w:rsid w:val="263B02A5"/>
    <w:rsid w:val="263D73ED"/>
    <w:rsid w:val="264677DC"/>
    <w:rsid w:val="264842A9"/>
    <w:rsid w:val="264B4659"/>
    <w:rsid w:val="26655E3B"/>
    <w:rsid w:val="267047E0"/>
    <w:rsid w:val="268838D8"/>
    <w:rsid w:val="26981F71"/>
    <w:rsid w:val="26A050C5"/>
    <w:rsid w:val="26A54C67"/>
    <w:rsid w:val="26AD1590"/>
    <w:rsid w:val="26AE7CA4"/>
    <w:rsid w:val="26B424FB"/>
    <w:rsid w:val="26C15CF0"/>
    <w:rsid w:val="26C24A7A"/>
    <w:rsid w:val="26C62652"/>
    <w:rsid w:val="26C82F53"/>
    <w:rsid w:val="26CC5EBA"/>
    <w:rsid w:val="26CF6DC9"/>
    <w:rsid w:val="26E17975"/>
    <w:rsid w:val="26F34F82"/>
    <w:rsid w:val="26F40F6D"/>
    <w:rsid w:val="27022C82"/>
    <w:rsid w:val="27027B2E"/>
    <w:rsid w:val="270A0791"/>
    <w:rsid w:val="27111B1F"/>
    <w:rsid w:val="271C2272"/>
    <w:rsid w:val="271F532A"/>
    <w:rsid w:val="2725740A"/>
    <w:rsid w:val="273121C1"/>
    <w:rsid w:val="27324713"/>
    <w:rsid w:val="27395BE5"/>
    <w:rsid w:val="27435A51"/>
    <w:rsid w:val="274852F5"/>
    <w:rsid w:val="275E0690"/>
    <w:rsid w:val="275F0ADD"/>
    <w:rsid w:val="276E6F72"/>
    <w:rsid w:val="27773377"/>
    <w:rsid w:val="2785182E"/>
    <w:rsid w:val="278B7B24"/>
    <w:rsid w:val="27910957"/>
    <w:rsid w:val="279F6BEE"/>
    <w:rsid w:val="27A9782B"/>
    <w:rsid w:val="27AF2577"/>
    <w:rsid w:val="27B70919"/>
    <w:rsid w:val="27BB2906"/>
    <w:rsid w:val="27C9306E"/>
    <w:rsid w:val="27CE7A10"/>
    <w:rsid w:val="27E72086"/>
    <w:rsid w:val="280900FA"/>
    <w:rsid w:val="28100029"/>
    <w:rsid w:val="281B5EEB"/>
    <w:rsid w:val="281C77CB"/>
    <w:rsid w:val="28321D4D"/>
    <w:rsid w:val="28342E5E"/>
    <w:rsid w:val="283E15E5"/>
    <w:rsid w:val="28405796"/>
    <w:rsid w:val="28482C7C"/>
    <w:rsid w:val="28520F35"/>
    <w:rsid w:val="285A0C1F"/>
    <w:rsid w:val="286D7229"/>
    <w:rsid w:val="288405A8"/>
    <w:rsid w:val="28891152"/>
    <w:rsid w:val="28926C90"/>
    <w:rsid w:val="289A255F"/>
    <w:rsid w:val="289C18BC"/>
    <w:rsid w:val="289C7090"/>
    <w:rsid w:val="289D7603"/>
    <w:rsid w:val="28B7539F"/>
    <w:rsid w:val="28C11323"/>
    <w:rsid w:val="28D86187"/>
    <w:rsid w:val="28D9203E"/>
    <w:rsid w:val="28F65471"/>
    <w:rsid w:val="28F85861"/>
    <w:rsid w:val="28FC05AD"/>
    <w:rsid w:val="28FD459B"/>
    <w:rsid w:val="29086F52"/>
    <w:rsid w:val="290C6A42"/>
    <w:rsid w:val="290E7CCD"/>
    <w:rsid w:val="29342F50"/>
    <w:rsid w:val="293A3114"/>
    <w:rsid w:val="293B2E83"/>
    <w:rsid w:val="29435188"/>
    <w:rsid w:val="295126A7"/>
    <w:rsid w:val="29534671"/>
    <w:rsid w:val="295669E1"/>
    <w:rsid w:val="29606A91"/>
    <w:rsid w:val="29633B05"/>
    <w:rsid w:val="296946FD"/>
    <w:rsid w:val="296B27A3"/>
    <w:rsid w:val="296C128F"/>
    <w:rsid w:val="29790D4B"/>
    <w:rsid w:val="297A0EBD"/>
    <w:rsid w:val="29830E13"/>
    <w:rsid w:val="298A2ADF"/>
    <w:rsid w:val="299E2B05"/>
    <w:rsid w:val="29A410E7"/>
    <w:rsid w:val="29A547A1"/>
    <w:rsid w:val="29B661A7"/>
    <w:rsid w:val="29BA08AE"/>
    <w:rsid w:val="29C31217"/>
    <w:rsid w:val="29C77D7E"/>
    <w:rsid w:val="29DB4666"/>
    <w:rsid w:val="29E4351B"/>
    <w:rsid w:val="29F62B91"/>
    <w:rsid w:val="29FA460F"/>
    <w:rsid w:val="29FB2613"/>
    <w:rsid w:val="29FC5650"/>
    <w:rsid w:val="2A0C393A"/>
    <w:rsid w:val="2A117D6D"/>
    <w:rsid w:val="2A1B4A63"/>
    <w:rsid w:val="2A2C46F3"/>
    <w:rsid w:val="2A3578B6"/>
    <w:rsid w:val="2A3646FC"/>
    <w:rsid w:val="2A383867"/>
    <w:rsid w:val="2A3C5105"/>
    <w:rsid w:val="2A477A60"/>
    <w:rsid w:val="2A510485"/>
    <w:rsid w:val="2A5C57A7"/>
    <w:rsid w:val="2A5F2BA2"/>
    <w:rsid w:val="2A7259E0"/>
    <w:rsid w:val="2A7A2CF2"/>
    <w:rsid w:val="2A9F4496"/>
    <w:rsid w:val="2AA142C4"/>
    <w:rsid w:val="2AC017A8"/>
    <w:rsid w:val="2AC1385C"/>
    <w:rsid w:val="2AC338A7"/>
    <w:rsid w:val="2ACA0963"/>
    <w:rsid w:val="2AD03CF4"/>
    <w:rsid w:val="2AD27817"/>
    <w:rsid w:val="2AFC2AE6"/>
    <w:rsid w:val="2B033E75"/>
    <w:rsid w:val="2B084FE7"/>
    <w:rsid w:val="2B0A0D5F"/>
    <w:rsid w:val="2B120FC6"/>
    <w:rsid w:val="2B195396"/>
    <w:rsid w:val="2B2A2EEC"/>
    <w:rsid w:val="2B2C33CC"/>
    <w:rsid w:val="2B373B1E"/>
    <w:rsid w:val="2B3B360F"/>
    <w:rsid w:val="2B3D7387"/>
    <w:rsid w:val="2B504321"/>
    <w:rsid w:val="2B5C5333"/>
    <w:rsid w:val="2B630704"/>
    <w:rsid w:val="2B726F92"/>
    <w:rsid w:val="2B7333BA"/>
    <w:rsid w:val="2B880C7D"/>
    <w:rsid w:val="2B8B2184"/>
    <w:rsid w:val="2B8D6D40"/>
    <w:rsid w:val="2B924508"/>
    <w:rsid w:val="2B966A97"/>
    <w:rsid w:val="2BAA0794"/>
    <w:rsid w:val="2BB13721"/>
    <w:rsid w:val="2BB738F0"/>
    <w:rsid w:val="2BC71AAA"/>
    <w:rsid w:val="2BD47FA7"/>
    <w:rsid w:val="2BDE3F9A"/>
    <w:rsid w:val="2BE401F3"/>
    <w:rsid w:val="2C155C30"/>
    <w:rsid w:val="2C1D4255"/>
    <w:rsid w:val="2C232160"/>
    <w:rsid w:val="2C247E99"/>
    <w:rsid w:val="2C26606D"/>
    <w:rsid w:val="2C291829"/>
    <w:rsid w:val="2C2E0A7D"/>
    <w:rsid w:val="2C3D065B"/>
    <w:rsid w:val="2C4604BD"/>
    <w:rsid w:val="2C7101C8"/>
    <w:rsid w:val="2C8128F2"/>
    <w:rsid w:val="2C8139FE"/>
    <w:rsid w:val="2C9077B1"/>
    <w:rsid w:val="2C994A91"/>
    <w:rsid w:val="2C9B7506"/>
    <w:rsid w:val="2CA70AD9"/>
    <w:rsid w:val="2CD258AD"/>
    <w:rsid w:val="2CD94E8D"/>
    <w:rsid w:val="2CDB1B96"/>
    <w:rsid w:val="2CDE585C"/>
    <w:rsid w:val="2CE01EE6"/>
    <w:rsid w:val="2CE11F94"/>
    <w:rsid w:val="2CF56803"/>
    <w:rsid w:val="2CF577ED"/>
    <w:rsid w:val="2D02125D"/>
    <w:rsid w:val="2D096521"/>
    <w:rsid w:val="2D161225"/>
    <w:rsid w:val="2D197980"/>
    <w:rsid w:val="2D2423BC"/>
    <w:rsid w:val="2D2B2D5E"/>
    <w:rsid w:val="2D431C65"/>
    <w:rsid w:val="2D476A76"/>
    <w:rsid w:val="2D4B565F"/>
    <w:rsid w:val="2D5A3F6F"/>
    <w:rsid w:val="2D5A7C68"/>
    <w:rsid w:val="2D5D572B"/>
    <w:rsid w:val="2D6343DA"/>
    <w:rsid w:val="2D7B7B0E"/>
    <w:rsid w:val="2D804BC8"/>
    <w:rsid w:val="2D9E1C33"/>
    <w:rsid w:val="2DA439FE"/>
    <w:rsid w:val="2DA52DF2"/>
    <w:rsid w:val="2DAA1EEE"/>
    <w:rsid w:val="2DAB174B"/>
    <w:rsid w:val="2DAC3053"/>
    <w:rsid w:val="2DB256DE"/>
    <w:rsid w:val="2DBB0A37"/>
    <w:rsid w:val="2DCE1D05"/>
    <w:rsid w:val="2DD35D80"/>
    <w:rsid w:val="2DDE0C83"/>
    <w:rsid w:val="2DE47F8D"/>
    <w:rsid w:val="2E01097F"/>
    <w:rsid w:val="2E112405"/>
    <w:rsid w:val="2E19750B"/>
    <w:rsid w:val="2E3305CD"/>
    <w:rsid w:val="2E372235"/>
    <w:rsid w:val="2E3938D1"/>
    <w:rsid w:val="2E3A195C"/>
    <w:rsid w:val="2E4775A3"/>
    <w:rsid w:val="2E4B4261"/>
    <w:rsid w:val="2E6A04C0"/>
    <w:rsid w:val="2E750BE6"/>
    <w:rsid w:val="2E826544"/>
    <w:rsid w:val="2E870919"/>
    <w:rsid w:val="2E894691"/>
    <w:rsid w:val="2E9F2106"/>
    <w:rsid w:val="2EA37A73"/>
    <w:rsid w:val="2EA61C1D"/>
    <w:rsid w:val="2EAC037F"/>
    <w:rsid w:val="2EAE5EA6"/>
    <w:rsid w:val="2EB362F4"/>
    <w:rsid w:val="2EB45084"/>
    <w:rsid w:val="2EBC3759"/>
    <w:rsid w:val="2EBD038A"/>
    <w:rsid w:val="2EF02945"/>
    <w:rsid w:val="2EF73CF0"/>
    <w:rsid w:val="2EFC5188"/>
    <w:rsid w:val="2F011E82"/>
    <w:rsid w:val="2F172C53"/>
    <w:rsid w:val="2F2F348A"/>
    <w:rsid w:val="2F37233F"/>
    <w:rsid w:val="2F3B10E1"/>
    <w:rsid w:val="2F3F159C"/>
    <w:rsid w:val="2F4F58DB"/>
    <w:rsid w:val="2F517D99"/>
    <w:rsid w:val="2F5527C5"/>
    <w:rsid w:val="2F5D384C"/>
    <w:rsid w:val="2F650314"/>
    <w:rsid w:val="2F6858EF"/>
    <w:rsid w:val="2F735395"/>
    <w:rsid w:val="2F8F3D61"/>
    <w:rsid w:val="2F953172"/>
    <w:rsid w:val="2F9652B7"/>
    <w:rsid w:val="2F9B0B20"/>
    <w:rsid w:val="2FA572A9"/>
    <w:rsid w:val="2FB21A55"/>
    <w:rsid w:val="2FC736C3"/>
    <w:rsid w:val="2FD47B8E"/>
    <w:rsid w:val="2FE569B3"/>
    <w:rsid w:val="2FE63F0E"/>
    <w:rsid w:val="2FE9188B"/>
    <w:rsid w:val="2FEA5603"/>
    <w:rsid w:val="2FF67B04"/>
    <w:rsid w:val="3002428B"/>
    <w:rsid w:val="300A39BC"/>
    <w:rsid w:val="300E61C7"/>
    <w:rsid w:val="300E6D10"/>
    <w:rsid w:val="30142680"/>
    <w:rsid w:val="30206BD5"/>
    <w:rsid w:val="302A3C52"/>
    <w:rsid w:val="30314FE0"/>
    <w:rsid w:val="30446AC1"/>
    <w:rsid w:val="3046030C"/>
    <w:rsid w:val="30621346"/>
    <w:rsid w:val="307B120F"/>
    <w:rsid w:val="3086532C"/>
    <w:rsid w:val="30A43A04"/>
    <w:rsid w:val="30AC4667"/>
    <w:rsid w:val="30AE4883"/>
    <w:rsid w:val="30B26121"/>
    <w:rsid w:val="30B67293"/>
    <w:rsid w:val="30BA6D84"/>
    <w:rsid w:val="30C03492"/>
    <w:rsid w:val="30D50061"/>
    <w:rsid w:val="30E049F8"/>
    <w:rsid w:val="30E11701"/>
    <w:rsid w:val="30EB2FD6"/>
    <w:rsid w:val="30F85AFE"/>
    <w:rsid w:val="31002769"/>
    <w:rsid w:val="31132938"/>
    <w:rsid w:val="311A5440"/>
    <w:rsid w:val="3127674E"/>
    <w:rsid w:val="312A0296"/>
    <w:rsid w:val="312F7772"/>
    <w:rsid w:val="31365A5E"/>
    <w:rsid w:val="314018F9"/>
    <w:rsid w:val="31442AF1"/>
    <w:rsid w:val="314747E7"/>
    <w:rsid w:val="314D734D"/>
    <w:rsid w:val="31535D75"/>
    <w:rsid w:val="315C42DF"/>
    <w:rsid w:val="31682861"/>
    <w:rsid w:val="317167A5"/>
    <w:rsid w:val="31723B02"/>
    <w:rsid w:val="31743681"/>
    <w:rsid w:val="3179279B"/>
    <w:rsid w:val="3183186B"/>
    <w:rsid w:val="31A11A89"/>
    <w:rsid w:val="31A33CBC"/>
    <w:rsid w:val="31AE1F4C"/>
    <w:rsid w:val="31B9528D"/>
    <w:rsid w:val="31BF4CA8"/>
    <w:rsid w:val="31BF6B1F"/>
    <w:rsid w:val="31C205E6"/>
    <w:rsid w:val="31C559E0"/>
    <w:rsid w:val="31C727CD"/>
    <w:rsid w:val="31C83722"/>
    <w:rsid w:val="31D307B5"/>
    <w:rsid w:val="31DC221E"/>
    <w:rsid w:val="31EE13DB"/>
    <w:rsid w:val="31EF0CAF"/>
    <w:rsid w:val="31F6215E"/>
    <w:rsid w:val="31FB3AF8"/>
    <w:rsid w:val="32172251"/>
    <w:rsid w:val="321C4841"/>
    <w:rsid w:val="321F01BE"/>
    <w:rsid w:val="32416A09"/>
    <w:rsid w:val="324234D5"/>
    <w:rsid w:val="32470AEB"/>
    <w:rsid w:val="324C0B81"/>
    <w:rsid w:val="32674CE9"/>
    <w:rsid w:val="326D32D7"/>
    <w:rsid w:val="32735533"/>
    <w:rsid w:val="32786EF6"/>
    <w:rsid w:val="328860F7"/>
    <w:rsid w:val="328A09D8"/>
    <w:rsid w:val="329830F5"/>
    <w:rsid w:val="32AB72CC"/>
    <w:rsid w:val="32B31CDC"/>
    <w:rsid w:val="32BA34CE"/>
    <w:rsid w:val="32C63C6B"/>
    <w:rsid w:val="32D3237F"/>
    <w:rsid w:val="32FD6CBB"/>
    <w:rsid w:val="33030EB6"/>
    <w:rsid w:val="33091096"/>
    <w:rsid w:val="330C4261"/>
    <w:rsid w:val="331D35FA"/>
    <w:rsid w:val="33232830"/>
    <w:rsid w:val="33294694"/>
    <w:rsid w:val="33354DE7"/>
    <w:rsid w:val="333C6176"/>
    <w:rsid w:val="33400C7A"/>
    <w:rsid w:val="334943EF"/>
    <w:rsid w:val="33602BE2"/>
    <w:rsid w:val="33622144"/>
    <w:rsid w:val="33635874"/>
    <w:rsid w:val="33680D19"/>
    <w:rsid w:val="33691A74"/>
    <w:rsid w:val="33792F26"/>
    <w:rsid w:val="337C2A16"/>
    <w:rsid w:val="33843CA1"/>
    <w:rsid w:val="33A04957"/>
    <w:rsid w:val="33A34374"/>
    <w:rsid w:val="33A80D81"/>
    <w:rsid w:val="33AA7583"/>
    <w:rsid w:val="33AB3AE4"/>
    <w:rsid w:val="33B10912"/>
    <w:rsid w:val="33BD008E"/>
    <w:rsid w:val="33CD3272"/>
    <w:rsid w:val="33CF6FEA"/>
    <w:rsid w:val="33DA700D"/>
    <w:rsid w:val="33FA723C"/>
    <w:rsid w:val="34036C94"/>
    <w:rsid w:val="34060532"/>
    <w:rsid w:val="34080F71"/>
    <w:rsid w:val="34104DDA"/>
    <w:rsid w:val="341D240D"/>
    <w:rsid w:val="34321327"/>
    <w:rsid w:val="34336359"/>
    <w:rsid w:val="34345ED9"/>
    <w:rsid w:val="34362BC5"/>
    <w:rsid w:val="34504E4E"/>
    <w:rsid w:val="3453371A"/>
    <w:rsid w:val="34607C42"/>
    <w:rsid w:val="347038AC"/>
    <w:rsid w:val="34791640"/>
    <w:rsid w:val="347C3FD8"/>
    <w:rsid w:val="347C4240"/>
    <w:rsid w:val="348770E3"/>
    <w:rsid w:val="34897199"/>
    <w:rsid w:val="349A43F0"/>
    <w:rsid w:val="349C6F30"/>
    <w:rsid w:val="34A044E2"/>
    <w:rsid w:val="34D01852"/>
    <w:rsid w:val="34D5363D"/>
    <w:rsid w:val="34E645EB"/>
    <w:rsid w:val="34EB1C02"/>
    <w:rsid w:val="34FA62E8"/>
    <w:rsid w:val="34FD3CCE"/>
    <w:rsid w:val="35013181"/>
    <w:rsid w:val="351078BA"/>
    <w:rsid w:val="351732AD"/>
    <w:rsid w:val="351F2AC8"/>
    <w:rsid w:val="35202B10"/>
    <w:rsid w:val="352F4B34"/>
    <w:rsid w:val="353924AC"/>
    <w:rsid w:val="353D7F83"/>
    <w:rsid w:val="35452ACB"/>
    <w:rsid w:val="35460DED"/>
    <w:rsid w:val="354632DC"/>
    <w:rsid w:val="354D466A"/>
    <w:rsid w:val="354D74BF"/>
    <w:rsid w:val="35522B9A"/>
    <w:rsid w:val="3554770D"/>
    <w:rsid w:val="355A28E3"/>
    <w:rsid w:val="3562042D"/>
    <w:rsid w:val="35633E8E"/>
    <w:rsid w:val="35683252"/>
    <w:rsid w:val="356C55C7"/>
    <w:rsid w:val="35795E1D"/>
    <w:rsid w:val="35806225"/>
    <w:rsid w:val="35850AE6"/>
    <w:rsid w:val="358F6A4F"/>
    <w:rsid w:val="35956011"/>
    <w:rsid w:val="359A3628"/>
    <w:rsid w:val="35AD6EB7"/>
    <w:rsid w:val="35AF0E81"/>
    <w:rsid w:val="35B244CD"/>
    <w:rsid w:val="35BC70FA"/>
    <w:rsid w:val="35CB4DBD"/>
    <w:rsid w:val="35DB26B5"/>
    <w:rsid w:val="35DE1818"/>
    <w:rsid w:val="35DE6131"/>
    <w:rsid w:val="35EB3E83"/>
    <w:rsid w:val="35F25212"/>
    <w:rsid w:val="3601230C"/>
    <w:rsid w:val="36034D29"/>
    <w:rsid w:val="36070CBD"/>
    <w:rsid w:val="360A4401"/>
    <w:rsid w:val="363475D8"/>
    <w:rsid w:val="36347BB7"/>
    <w:rsid w:val="364517E5"/>
    <w:rsid w:val="36472039"/>
    <w:rsid w:val="366E2AEA"/>
    <w:rsid w:val="36787E34"/>
    <w:rsid w:val="36894D46"/>
    <w:rsid w:val="36AC3612"/>
    <w:rsid w:val="36AD3FE8"/>
    <w:rsid w:val="36B94A6F"/>
    <w:rsid w:val="36BE6549"/>
    <w:rsid w:val="36C63E5E"/>
    <w:rsid w:val="36D36DF1"/>
    <w:rsid w:val="36E23F6C"/>
    <w:rsid w:val="36E701A9"/>
    <w:rsid w:val="36E711B0"/>
    <w:rsid w:val="36EB02F8"/>
    <w:rsid w:val="36F216B8"/>
    <w:rsid w:val="36F7526A"/>
    <w:rsid w:val="36FC06E4"/>
    <w:rsid w:val="370B04AA"/>
    <w:rsid w:val="370C5E5F"/>
    <w:rsid w:val="37133B39"/>
    <w:rsid w:val="372B05B1"/>
    <w:rsid w:val="372D27B8"/>
    <w:rsid w:val="3739373D"/>
    <w:rsid w:val="373F7FE3"/>
    <w:rsid w:val="37460D95"/>
    <w:rsid w:val="37533A9C"/>
    <w:rsid w:val="375E1904"/>
    <w:rsid w:val="375F68D9"/>
    <w:rsid w:val="3768368A"/>
    <w:rsid w:val="376C1C6B"/>
    <w:rsid w:val="377F2241"/>
    <w:rsid w:val="378B7C0C"/>
    <w:rsid w:val="378D79D9"/>
    <w:rsid w:val="378E3EFF"/>
    <w:rsid w:val="37BA58BB"/>
    <w:rsid w:val="37CC1E4D"/>
    <w:rsid w:val="37E2277D"/>
    <w:rsid w:val="37EA6823"/>
    <w:rsid w:val="37FE1C4C"/>
    <w:rsid w:val="37FF5FE1"/>
    <w:rsid w:val="38053C44"/>
    <w:rsid w:val="38105B60"/>
    <w:rsid w:val="38134A30"/>
    <w:rsid w:val="3816607D"/>
    <w:rsid w:val="381B27FE"/>
    <w:rsid w:val="381B5E1E"/>
    <w:rsid w:val="38207AF4"/>
    <w:rsid w:val="382D2531"/>
    <w:rsid w:val="383A7490"/>
    <w:rsid w:val="3842669F"/>
    <w:rsid w:val="386D6DD1"/>
    <w:rsid w:val="386D77BF"/>
    <w:rsid w:val="386F2B4A"/>
    <w:rsid w:val="38795B0F"/>
    <w:rsid w:val="387B035B"/>
    <w:rsid w:val="387C17C3"/>
    <w:rsid w:val="3881462B"/>
    <w:rsid w:val="388365F5"/>
    <w:rsid w:val="38941765"/>
    <w:rsid w:val="38A465A6"/>
    <w:rsid w:val="38AA3B82"/>
    <w:rsid w:val="38B451B6"/>
    <w:rsid w:val="38BB7B3D"/>
    <w:rsid w:val="38BE65D0"/>
    <w:rsid w:val="38E057F5"/>
    <w:rsid w:val="38E452E6"/>
    <w:rsid w:val="390F1C37"/>
    <w:rsid w:val="391060DB"/>
    <w:rsid w:val="39150581"/>
    <w:rsid w:val="39202096"/>
    <w:rsid w:val="392C4597"/>
    <w:rsid w:val="392F5095"/>
    <w:rsid w:val="39331DC9"/>
    <w:rsid w:val="3934169D"/>
    <w:rsid w:val="393671C3"/>
    <w:rsid w:val="39390ED1"/>
    <w:rsid w:val="394362A6"/>
    <w:rsid w:val="394418E0"/>
    <w:rsid w:val="39452EAF"/>
    <w:rsid w:val="39465433"/>
    <w:rsid w:val="394C3930"/>
    <w:rsid w:val="39537D75"/>
    <w:rsid w:val="395B6912"/>
    <w:rsid w:val="395F2BBE"/>
    <w:rsid w:val="39691347"/>
    <w:rsid w:val="397C168C"/>
    <w:rsid w:val="39941F91"/>
    <w:rsid w:val="39B84349"/>
    <w:rsid w:val="39BA6046"/>
    <w:rsid w:val="39BC3B6C"/>
    <w:rsid w:val="39CC0C76"/>
    <w:rsid w:val="39D215E2"/>
    <w:rsid w:val="39E96965"/>
    <w:rsid w:val="39ED7EA5"/>
    <w:rsid w:val="39F173ED"/>
    <w:rsid w:val="3A0102E5"/>
    <w:rsid w:val="3A053765"/>
    <w:rsid w:val="3A06385F"/>
    <w:rsid w:val="3A082D3C"/>
    <w:rsid w:val="3A0A0D7C"/>
    <w:rsid w:val="3A0E1594"/>
    <w:rsid w:val="3A107610"/>
    <w:rsid w:val="3A270325"/>
    <w:rsid w:val="3A3556CD"/>
    <w:rsid w:val="3A3F6B21"/>
    <w:rsid w:val="3A3F6C87"/>
    <w:rsid w:val="3A5749F1"/>
    <w:rsid w:val="3A637C08"/>
    <w:rsid w:val="3A6A3F34"/>
    <w:rsid w:val="3A731D7E"/>
    <w:rsid w:val="3A7B77C8"/>
    <w:rsid w:val="3A80103E"/>
    <w:rsid w:val="3A8B1791"/>
    <w:rsid w:val="3A8C6713"/>
    <w:rsid w:val="3A90595D"/>
    <w:rsid w:val="3A916DA7"/>
    <w:rsid w:val="3A963BC1"/>
    <w:rsid w:val="3AA60270"/>
    <w:rsid w:val="3AA815F4"/>
    <w:rsid w:val="3AAD6534"/>
    <w:rsid w:val="3AC81E50"/>
    <w:rsid w:val="3AC97DA6"/>
    <w:rsid w:val="3ACD2694"/>
    <w:rsid w:val="3AD44EE6"/>
    <w:rsid w:val="3ADA6F0F"/>
    <w:rsid w:val="3AE3337B"/>
    <w:rsid w:val="3AE83D6C"/>
    <w:rsid w:val="3AEA4709"/>
    <w:rsid w:val="3AF00157"/>
    <w:rsid w:val="3AFB06C4"/>
    <w:rsid w:val="3AFE1C05"/>
    <w:rsid w:val="3B0A0908"/>
    <w:rsid w:val="3B150CDB"/>
    <w:rsid w:val="3B2A3D28"/>
    <w:rsid w:val="3B2F2AA8"/>
    <w:rsid w:val="3B35792A"/>
    <w:rsid w:val="3B367620"/>
    <w:rsid w:val="3B3B6468"/>
    <w:rsid w:val="3B9823B7"/>
    <w:rsid w:val="3BA1601A"/>
    <w:rsid w:val="3BA255ED"/>
    <w:rsid w:val="3BAA5C47"/>
    <w:rsid w:val="3BAB20EB"/>
    <w:rsid w:val="3BB50822"/>
    <w:rsid w:val="3BC12DA5"/>
    <w:rsid w:val="3BCB453B"/>
    <w:rsid w:val="3BD5544C"/>
    <w:rsid w:val="3BDA29D0"/>
    <w:rsid w:val="3BE90506"/>
    <w:rsid w:val="3BEB6832"/>
    <w:rsid w:val="3C0812EB"/>
    <w:rsid w:val="3C0927E6"/>
    <w:rsid w:val="3C236125"/>
    <w:rsid w:val="3C31182B"/>
    <w:rsid w:val="3C333E8E"/>
    <w:rsid w:val="3C382EB9"/>
    <w:rsid w:val="3C40766B"/>
    <w:rsid w:val="3C5F6A31"/>
    <w:rsid w:val="3C6718E5"/>
    <w:rsid w:val="3C692C22"/>
    <w:rsid w:val="3C6F4AD6"/>
    <w:rsid w:val="3C7351B6"/>
    <w:rsid w:val="3C883520"/>
    <w:rsid w:val="3C8E5615"/>
    <w:rsid w:val="3C9117C1"/>
    <w:rsid w:val="3C96112F"/>
    <w:rsid w:val="3C9E57AB"/>
    <w:rsid w:val="3CA555DA"/>
    <w:rsid w:val="3CB2101F"/>
    <w:rsid w:val="3CBD35C8"/>
    <w:rsid w:val="3CC1149A"/>
    <w:rsid w:val="3CC50D7B"/>
    <w:rsid w:val="3CC95A26"/>
    <w:rsid w:val="3CD1792F"/>
    <w:rsid w:val="3CE27DA1"/>
    <w:rsid w:val="3CEF6007"/>
    <w:rsid w:val="3CFA04A6"/>
    <w:rsid w:val="3CFA5A1F"/>
    <w:rsid w:val="3D167888"/>
    <w:rsid w:val="3D17453A"/>
    <w:rsid w:val="3D2E2FD3"/>
    <w:rsid w:val="3D2F6909"/>
    <w:rsid w:val="3D404AB5"/>
    <w:rsid w:val="3D6427E8"/>
    <w:rsid w:val="3D670480"/>
    <w:rsid w:val="3D6D0419"/>
    <w:rsid w:val="3D7D10B9"/>
    <w:rsid w:val="3D7F28B3"/>
    <w:rsid w:val="3D932E36"/>
    <w:rsid w:val="3D98669F"/>
    <w:rsid w:val="3DA52B6A"/>
    <w:rsid w:val="3DB66B25"/>
    <w:rsid w:val="3DBD00E4"/>
    <w:rsid w:val="3DC10CF3"/>
    <w:rsid w:val="3DCD690D"/>
    <w:rsid w:val="3DE03BA2"/>
    <w:rsid w:val="3DE113F3"/>
    <w:rsid w:val="3DF02037"/>
    <w:rsid w:val="3DF756F5"/>
    <w:rsid w:val="3DF96D6D"/>
    <w:rsid w:val="3DFE097E"/>
    <w:rsid w:val="3E043841"/>
    <w:rsid w:val="3E157EAC"/>
    <w:rsid w:val="3E1876AA"/>
    <w:rsid w:val="3E2A5B04"/>
    <w:rsid w:val="3E3B4B04"/>
    <w:rsid w:val="3E4405D4"/>
    <w:rsid w:val="3E536039"/>
    <w:rsid w:val="3E5D7981"/>
    <w:rsid w:val="3E672F3E"/>
    <w:rsid w:val="3E68304D"/>
    <w:rsid w:val="3E762FF7"/>
    <w:rsid w:val="3EA352FB"/>
    <w:rsid w:val="3EA53B63"/>
    <w:rsid w:val="3EAD1CD6"/>
    <w:rsid w:val="3EB61F57"/>
    <w:rsid w:val="3EBD28B3"/>
    <w:rsid w:val="3EC5582D"/>
    <w:rsid w:val="3ED26A13"/>
    <w:rsid w:val="3ED73FEB"/>
    <w:rsid w:val="3EDC6A5F"/>
    <w:rsid w:val="3EE8697C"/>
    <w:rsid w:val="3EEB0A50"/>
    <w:rsid w:val="3EF01895"/>
    <w:rsid w:val="3EF340CC"/>
    <w:rsid w:val="3F13001A"/>
    <w:rsid w:val="3F1E0E25"/>
    <w:rsid w:val="3F25749A"/>
    <w:rsid w:val="3F261A88"/>
    <w:rsid w:val="3F340649"/>
    <w:rsid w:val="3F3561B4"/>
    <w:rsid w:val="3F3F2E49"/>
    <w:rsid w:val="3F4237A1"/>
    <w:rsid w:val="3F495220"/>
    <w:rsid w:val="3F506818"/>
    <w:rsid w:val="3F5A75CC"/>
    <w:rsid w:val="3F651C20"/>
    <w:rsid w:val="3F755CC5"/>
    <w:rsid w:val="3F760C61"/>
    <w:rsid w:val="3F7B4C89"/>
    <w:rsid w:val="3F8424FD"/>
    <w:rsid w:val="3F855ED9"/>
    <w:rsid w:val="3F886E96"/>
    <w:rsid w:val="3F9417C7"/>
    <w:rsid w:val="3F942E96"/>
    <w:rsid w:val="3FB53BB4"/>
    <w:rsid w:val="3FBD1D06"/>
    <w:rsid w:val="3FC512A1"/>
    <w:rsid w:val="3FC75019"/>
    <w:rsid w:val="3FE02937"/>
    <w:rsid w:val="3FE22743"/>
    <w:rsid w:val="3FE36C1C"/>
    <w:rsid w:val="3FE87C14"/>
    <w:rsid w:val="3FEA2BD3"/>
    <w:rsid w:val="3FEB19D5"/>
    <w:rsid w:val="3FFA6E09"/>
    <w:rsid w:val="3FFE126A"/>
    <w:rsid w:val="4002756A"/>
    <w:rsid w:val="400C4E7A"/>
    <w:rsid w:val="40145621"/>
    <w:rsid w:val="40291830"/>
    <w:rsid w:val="402B1A4C"/>
    <w:rsid w:val="40377B4A"/>
    <w:rsid w:val="404612BA"/>
    <w:rsid w:val="4053273B"/>
    <w:rsid w:val="40572841"/>
    <w:rsid w:val="40593466"/>
    <w:rsid w:val="406278B2"/>
    <w:rsid w:val="406E0687"/>
    <w:rsid w:val="407377B2"/>
    <w:rsid w:val="40750F19"/>
    <w:rsid w:val="4077259B"/>
    <w:rsid w:val="40772EDD"/>
    <w:rsid w:val="40844BD0"/>
    <w:rsid w:val="4086376B"/>
    <w:rsid w:val="40905D53"/>
    <w:rsid w:val="409F5F96"/>
    <w:rsid w:val="40A13ABC"/>
    <w:rsid w:val="40C83A3B"/>
    <w:rsid w:val="40D00301"/>
    <w:rsid w:val="40E1278D"/>
    <w:rsid w:val="40E701AA"/>
    <w:rsid w:val="40F043A1"/>
    <w:rsid w:val="410222CF"/>
    <w:rsid w:val="41054365"/>
    <w:rsid w:val="410E5148"/>
    <w:rsid w:val="411029F0"/>
    <w:rsid w:val="41141181"/>
    <w:rsid w:val="41265D6F"/>
    <w:rsid w:val="41285F8B"/>
    <w:rsid w:val="41287D39"/>
    <w:rsid w:val="41344930"/>
    <w:rsid w:val="413761CE"/>
    <w:rsid w:val="41391F47"/>
    <w:rsid w:val="413B114F"/>
    <w:rsid w:val="414C1EFF"/>
    <w:rsid w:val="414C5289"/>
    <w:rsid w:val="41552CCE"/>
    <w:rsid w:val="41574128"/>
    <w:rsid w:val="41581D4D"/>
    <w:rsid w:val="415E19AD"/>
    <w:rsid w:val="417650A8"/>
    <w:rsid w:val="418D4040"/>
    <w:rsid w:val="418E2292"/>
    <w:rsid w:val="419E3E89"/>
    <w:rsid w:val="41A27AEC"/>
    <w:rsid w:val="41B40DA6"/>
    <w:rsid w:val="41BF1AE6"/>
    <w:rsid w:val="41C95224"/>
    <w:rsid w:val="41CB21EA"/>
    <w:rsid w:val="41D23F76"/>
    <w:rsid w:val="41D916D8"/>
    <w:rsid w:val="41EA1493"/>
    <w:rsid w:val="41ED3AA2"/>
    <w:rsid w:val="41F10D50"/>
    <w:rsid w:val="41FF4F3E"/>
    <w:rsid w:val="42010CB6"/>
    <w:rsid w:val="420C1409"/>
    <w:rsid w:val="420F1D94"/>
    <w:rsid w:val="42170836"/>
    <w:rsid w:val="421B0D49"/>
    <w:rsid w:val="42240501"/>
    <w:rsid w:val="423A1733"/>
    <w:rsid w:val="423B41CE"/>
    <w:rsid w:val="423F533B"/>
    <w:rsid w:val="424663B4"/>
    <w:rsid w:val="42472441"/>
    <w:rsid w:val="42642FF3"/>
    <w:rsid w:val="42664FBD"/>
    <w:rsid w:val="42901A54"/>
    <w:rsid w:val="42C13FA2"/>
    <w:rsid w:val="42C27D1A"/>
    <w:rsid w:val="42C45840"/>
    <w:rsid w:val="42C817D4"/>
    <w:rsid w:val="42C910A8"/>
    <w:rsid w:val="42CA5391"/>
    <w:rsid w:val="42D865DE"/>
    <w:rsid w:val="42D9578F"/>
    <w:rsid w:val="42DD3A38"/>
    <w:rsid w:val="42DE76B9"/>
    <w:rsid w:val="42E3660E"/>
    <w:rsid w:val="42FC322C"/>
    <w:rsid w:val="42FF2D1C"/>
    <w:rsid w:val="430975A7"/>
    <w:rsid w:val="430D4AC0"/>
    <w:rsid w:val="43147B68"/>
    <w:rsid w:val="431E047F"/>
    <w:rsid w:val="431E65EF"/>
    <w:rsid w:val="43284021"/>
    <w:rsid w:val="43372319"/>
    <w:rsid w:val="434314E3"/>
    <w:rsid w:val="43533B0E"/>
    <w:rsid w:val="43614DBD"/>
    <w:rsid w:val="43615785"/>
    <w:rsid w:val="43645A60"/>
    <w:rsid w:val="439C056B"/>
    <w:rsid w:val="439E1366"/>
    <w:rsid w:val="43AC4C52"/>
    <w:rsid w:val="43B971E3"/>
    <w:rsid w:val="43D1290A"/>
    <w:rsid w:val="43D9531B"/>
    <w:rsid w:val="43EF0FE2"/>
    <w:rsid w:val="4400649E"/>
    <w:rsid w:val="44071E88"/>
    <w:rsid w:val="440920A4"/>
    <w:rsid w:val="44113AFA"/>
    <w:rsid w:val="443502E1"/>
    <w:rsid w:val="44393CD7"/>
    <w:rsid w:val="44471A64"/>
    <w:rsid w:val="44483DCE"/>
    <w:rsid w:val="444E2BF5"/>
    <w:rsid w:val="444F0B46"/>
    <w:rsid w:val="44583765"/>
    <w:rsid w:val="446C2633"/>
    <w:rsid w:val="44775260"/>
    <w:rsid w:val="4478624B"/>
    <w:rsid w:val="448A4F92"/>
    <w:rsid w:val="4493367B"/>
    <w:rsid w:val="449D574F"/>
    <w:rsid w:val="44A1052F"/>
    <w:rsid w:val="44A1360D"/>
    <w:rsid w:val="44A47158"/>
    <w:rsid w:val="44AB74B4"/>
    <w:rsid w:val="44BA6D1D"/>
    <w:rsid w:val="44BD7110"/>
    <w:rsid w:val="44BE6F00"/>
    <w:rsid w:val="44BF1BB1"/>
    <w:rsid w:val="44BF4F23"/>
    <w:rsid w:val="44C27353"/>
    <w:rsid w:val="44D426B2"/>
    <w:rsid w:val="44E623E5"/>
    <w:rsid w:val="44E953D6"/>
    <w:rsid w:val="44F06DC0"/>
    <w:rsid w:val="450A0068"/>
    <w:rsid w:val="45107462"/>
    <w:rsid w:val="451505D5"/>
    <w:rsid w:val="452905F3"/>
    <w:rsid w:val="45324925"/>
    <w:rsid w:val="453F27B7"/>
    <w:rsid w:val="454151A5"/>
    <w:rsid w:val="45492371"/>
    <w:rsid w:val="45521829"/>
    <w:rsid w:val="45544611"/>
    <w:rsid w:val="455921F1"/>
    <w:rsid w:val="45596713"/>
    <w:rsid w:val="456C79F9"/>
    <w:rsid w:val="456D21BF"/>
    <w:rsid w:val="45784D87"/>
    <w:rsid w:val="4579070F"/>
    <w:rsid w:val="45792890"/>
    <w:rsid w:val="45796510"/>
    <w:rsid w:val="457A796F"/>
    <w:rsid w:val="45A906C7"/>
    <w:rsid w:val="45D40490"/>
    <w:rsid w:val="45DE30BD"/>
    <w:rsid w:val="45EF4282"/>
    <w:rsid w:val="45F20C1B"/>
    <w:rsid w:val="46067FA6"/>
    <w:rsid w:val="460E0337"/>
    <w:rsid w:val="461269B9"/>
    <w:rsid w:val="4631143E"/>
    <w:rsid w:val="46333DFA"/>
    <w:rsid w:val="46367B3A"/>
    <w:rsid w:val="463D28A8"/>
    <w:rsid w:val="463E3B5B"/>
    <w:rsid w:val="4654512D"/>
    <w:rsid w:val="465C1D5B"/>
    <w:rsid w:val="466E3D1C"/>
    <w:rsid w:val="46713303"/>
    <w:rsid w:val="46835F2A"/>
    <w:rsid w:val="4685016C"/>
    <w:rsid w:val="46977D08"/>
    <w:rsid w:val="46A2233C"/>
    <w:rsid w:val="46A5795B"/>
    <w:rsid w:val="46AA2A55"/>
    <w:rsid w:val="46B710FE"/>
    <w:rsid w:val="46BC0687"/>
    <w:rsid w:val="46BF6A4A"/>
    <w:rsid w:val="46C74F03"/>
    <w:rsid w:val="46C86F17"/>
    <w:rsid w:val="46C95B1B"/>
    <w:rsid w:val="46CC73B9"/>
    <w:rsid w:val="46D00F81"/>
    <w:rsid w:val="46E841F3"/>
    <w:rsid w:val="46F40267"/>
    <w:rsid w:val="46FE0310"/>
    <w:rsid w:val="47096ADC"/>
    <w:rsid w:val="47167953"/>
    <w:rsid w:val="471A292F"/>
    <w:rsid w:val="471A5224"/>
    <w:rsid w:val="471F1BDF"/>
    <w:rsid w:val="47223B98"/>
    <w:rsid w:val="47247F0E"/>
    <w:rsid w:val="47267C1B"/>
    <w:rsid w:val="473C009B"/>
    <w:rsid w:val="473E459A"/>
    <w:rsid w:val="4755124D"/>
    <w:rsid w:val="476A005D"/>
    <w:rsid w:val="476F12F3"/>
    <w:rsid w:val="477041E8"/>
    <w:rsid w:val="47895154"/>
    <w:rsid w:val="478B77DC"/>
    <w:rsid w:val="47967E90"/>
    <w:rsid w:val="4797154C"/>
    <w:rsid w:val="47A619B8"/>
    <w:rsid w:val="47A9424D"/>
    <w:rsid w:val="47AE39B0"/>
    <w:rsid w:val="47AF4D11"/>
    <w:rsid w:val="47BB799F"/>
    <w:rsid w:val="47C54534"/>
    <w:rsid w:val="47C702AC"/>
    <w:rsid w:val="47D02D84"/>
    <w:rsid w:val="47DE0285"/>
    <w:rsid w:val="47E55C6C"/>
    <w:rsid w:val="47E72A39"/>
    <w:rsid w:val="47F40975"/>
    <w:rsid w:val="47F46BC7"/>
    <w:rsid w:val="47F60B91"/>
    <w:rsid w:val="47F77566"/>
    <w:rsid w:val="47F830B6"/>
    <w:rsid w:val="48054931"/>
    <w:rsid w:val="480C5CBF"/>
    <w:rsid w:val="48147269"/>
    <w:rsid w:val="481B23A6"/>
    <w:rsid w:val="481C1F20"/>
    <w:rsid w:val="48480992"/>
    <w:rsid w:val="484963FE"/>
    <w:rsid w:val="48537D92"/>
    <w:rsid w:val="48541414"/>
    <w:rsid w:val="48587156"/>
    <w:rsid w:val="485B547D"/>
    <w:rsid w:val="48671147"/>
    <w:rsid w:val="486C0E54"/>
    <w:rsid w:val="486C49B0"/>
    <w:rsid w:val="486D6458"/>
    <w:rsid w:val="486F6225"/>
    <w:rsid w:val="48801F0A"/>
    <w:rsid w:val="488C6978"/>
    <w:rsid w:val="488D48CD"/>
    <w:rsid w:val="48944922"/>
    <w:rsid w:val="489C7EA5"/>
    <w:rsid w:val="48A028AB"/>
    <w:rsid w:val="48AB1F1A"/>
    <w:rsid w:val="48B15A3D"/>
    <w:rsid w:val="48B3438D"/>
    <w:rsid w:val="48B545A9"/>
    <w:rsid w:val="48BA1F20"/>
    <w:rsid w:val="48C26CC5"/>
    <w:rsid w:val="48C32662"/>
    <w:rsid w:val="48DC6DB3"/>
    <w:rsid w:val="48DF5182"/>
    <w:rsid w:val="48E4548A"/>
    <w:rsid w:val="48E46C3C"/>
    <w:rsid w:val="48E54445"/>
    <w:rsid w:val="48EF5297"/>
    <w:rsid w:val="48EF5944"/>
    <w:rsid w:val="48FD678A"/>
    <w:rsid w:val="490902EF"/>
    <w:rsid w:val="490B241B"/>
    <w:rsid w:val="49101D1B"/>
    <w:rsid w:val="491312CF"/>
    <w:rsid w:val="491F6F58"/>
    <w:rsid w:val="4924342C"/>
    <w:rsid w:val="4928049D"/>
    <w:rsid w:val="49283B2E"/>
    <w:rsid w:val="493111B0"/>
    <w:rsid w:val="49401FE0"/>
    <w:rsid w:val="49404531"/>
    <w:rsid w:val="495C67D2"/>
    <w:rsid w:val="495E0001"/>
    <w:rsid w:val="496E656E"/>
    <w:rsid w:val="497C5511"/>
    <w:rsid w:val="497E7236"/>
    <w:rsid w:val="498378F5"/>
    <w:rsid w:val="49941F07"/>
    <w:rsid w:val="49AA39E1"/>
    <w:rsid w:val="49B4701F"/>
    <w:rsid w:val="49B65DC9"/>
    <w:rsid w:val="49BE56DF"/>
    <w:rsid w:val="49C443DF"/>
    <w:rsid w:val="49C64593"/>
    <w:rsid w:val="49C70E69"/>
    <w:rsid w:val="49CA4084"/>
    <w:rsid w:val="49CF770B"/>
    <w:rsid w:val="49D946BF"/>
    <w:rsid w:val="49DC090A"/>
    <w:rsid w:val="49E82B6B"/>
    <w:rsid w:val="49EE01CE"/>
    <w:rsid w:val="49FB4DA8"/>
    <w:rsid w:val="4A023127"/>
    <w:rsid w:val="4A081E8B"/>
    <w:rsid w:val="4A0C644A"/>
    <w:rsid w:val="4A0D3F70"/>
    <w:rsid w:val="4A190B67"/>
    <w:rsid w:val="4A225C6E"/>
    <w:rsid w:val="4A2A4B22"/>
    <w:rsid w:val="4A305D79"/>
    <w:rsid w:val="4A3459A1"/>
    <w:rsid w:val="4A3F6813"/>
    <w:rsid w:val="4A452632"/>
    <w:rsid w:val="4A463ED2"/>
    <w:rsid w:val="4A4756D4"/>
    <w:rsid w:val="4A4E7233"/>
    <w:rsid w:val="4A511DB0"/>
    <w:rsid w:val="4A536B5A"/>
    <w:rsid w:val="4A5D5BF7"/>
    <w:rsid w:val="4A66784F"/>
    <w:rsid w:val="4A6C0C97"/>
    <w:rsid w:val="4A736C2C"/>
    <w:rsid w:val="4A741A5F"/>
    <w:rsid w:val="4A767D68"/>
    <w:rsid w:val="4A7B35D0"/>
    <w:rsid w:val="4A7F1CEF"/>
    <w:rsid w:val="4A935E8C"/>
    <w:rsid w:val="4A9B5A20"/>
    <w:rsid w:val="4A9D52F4"/>
    <w:rsid w:val="4AA26708"/>
    <w:rsid w:val="4AA30E3B"/>
    <w:rsid w:val="4AA537C5"/>
    <w:rsid w:val="4AA71BE2"/>
    <w:rsid w:val="4AAE5753"/>
    <w:rsid w:val="4AB054CD"/>
    <w:rsid w:val="4AC72371"/>
    <w:rsid w:val="4AD72D09"/>
    <w:rsid w:val="4AD827D0"/>
    <w:rsid w:val="4AEB42B2"/>
    <w:rsid w:val="4AEF5446"/>
    <w:rsid w:val="4B085991"/>
    <w:rsid w:val="4B0A5933"/>
    <w:rsid w:val="4B0A602D"/>
    <w:rsid w:val="4B1B446B"/>
    <w:rsid w:val="4B1E14FF"/>
    <w:rsid w:val="4B1E57B9"/>
    <w:rsid w:val="4B245A16"/>
    <w:rsid w:val="4B2C6CED"/>
    <w:rsid w:val="4B363221"/>
    <w:rsid w:val="4B412124"/>
    <w:rsid w:val="4B462466"/>
    <w:rsid w:val="4B490FD8"/>
    <w:rsid w:val="4B4D091B"/>
    <w:rsid w:val="4B4E2A92"/>
    <w:rsid w:val="4B58746D"/>
    <w:rsid w:val="4B5A31E5"/>
    <w:rsid w:val="4B5F395F"/>
    <w:rsid w:val="4B6E6C91"/>
    <w:rsid w:val="4B7C13AE"/>
    <w:rsid w:val="4B7D6ED4"/>
    <w:rsid w:val="4B885FA4"/>
    <w:rsid w:val="4B8B5936"/>
    <w:rsid w:val="4B8E12D6"/>
    <w:rsid w:val="4B9752AA"/>
    <w:rsid w:val="4B986978"/>
    <w:rsid w:val="4B9E62C7"/>
    <w:rsid w:val="4BA30044"/>
    <w:rsid w:val="4BD175BE"/>
    <w:rsid w:val="4BD5286C"/>
    <w:rsid w:val="4BE5045F"/>
    <w:rsid w:val="4BEB02E1"/>
    <w:rsid w:val="4BF076A6"/>
    <w:rsid w:val="4BF41951"/>
    <w:rsid w:val="4BFB6776"/>
    <w:rsid w:val="4C00497F"/>
    <w:rsid w:val="4C082C41"/>
    <w:rsid w:val="4C0D0258"/>
    <w:rsid w:val="4C0D62ED"/>
    <w:rsid w:val="4C0D64AA"/>
    <w:rsid w:val="4C245534"/>
    <w:rsid w:val="4C251A45"/>
    <w:rsid w:val="4C2779CF"/>
    <w:rsid w:val="4C2C2930"/>
    <w:rsid w:val="4C3103EA"/>
    <w:rsid w:val="4C39104D"/>
    <w:rsid w:val="4C3E48B5"/>
    <w:rsid w:val="4C485734"/>
    <w:rsid w:val="4C632703"/>
    <w:rsid w:val="4C672128"/>
    <w:rsid w:val="4C734F10"/>
    <w:rsid w:val="4C7621BE"/>
    <w:rsid w:val="4C7B3217"/>
    <w:rsid w:val="4C852AB6"/>
    <w:rsid w:val="4C9646F1"/>
    <w:rsid w:val="4C9743B6"/>
    <w:rsid w:val="4CA26BF2"/>
    <w:rsid w:val="4CB30DFF"/>
    <w:rsid w:val="4CC81079"/>
    <w:rsid w:val="4CCA7EF7"/>
    <w:rsid w:val="4CDB30E2"/>
    <w:rsid w:val="4CE23492"/>
    <w:rsid w:val="4CE93781"/>
    <w:rsid w:val="4CEE4218"/>
    <w:rsid w:val="4D155616"/>
    <w:rsid w:val="4D16121E"/>
    <w:rsid w:val="4D2B328B"/>
    <w:rsid w:val="4D303277"/>
    <w:rsid w:val="4D49510C"/>
    <w:rsid w:val="4D665E71"/>
    <w:rsid w:val="4D670A85"/>
    <w:rsid w:val="4D6C0ACB"/>
    <w:rsid w:val="4D806473"/>
    <w:rsid w:val="4D8B278B"/>
    <w:rsid w:val="4D910EA9"/>
    <w:rsid w:val="4DA30E74"/>
    <w:rsid w:val="4DAD774C"/>
    <w:rsid w:val="4DB87F6B"/>
    <w:rsid w:val="4DC332C4"/>
    <w:rsid w:val="4DDD3C5A"/>
    <w:rsid w:val="4DEE0130"/>
    <w:rsid w:val="4DF520F7"/>
    <w:rsid w:val="4DF85FC0"/>
    <w:rsid w:val="4DFC5A16"/>
    <w:rsid w:val="4E025656"/>
    <w:rsid w:val="4E04568A"/>
    <w:rsid w:val="4E37780E"/>
    <w:rsid w:val="4E476702"/>
    <w:rsid w:val="4E4A0B69"/>
    <w:rsid w:val="4E600A4F"/>
    <w:rsid w:val="4E6B1103"/>
    <w:rsid w:val="4E7B029B"/>
    <w:rsid w:val="4E8011B5"/>
    <w:rsid w:val="4E8171D2"/>
    <w:rsid w:val="4E93713A"/>
    <w:rsid w:val="4EA92ABB"/>
    <w:rsid w:val="4EAA4484"/>
    <w:rsid w:val="4EAA7FE0"/>
    <w:rsid w:val="4EB031D0"/>
    <w:rsid w:val="4EB329FB"/>
    <w:rsid w:val="4EB7239C"/>
    <w:rsid w:val="4ECE0172"/>
    <w:rsid w:val="4ECF5C98"/>
    <w:rsid w:val="4ED61833"/>
    <w:rsid w:val="4EDA18B9"/>
    <w:rsid w:val="4EE23C1E"/>
    <w:rsid w:val="4EF43951"/>
    <w:rsid w:val="4EF925E5"/>
    <w:rsid w:val="4EFD45B3"/>
    <w:rsid w:val="4F02606E"/>
    <w:rsid w:val="4F073684"/>
    <w:rsid w:val="4F0B4347"/>
    <w:rsid w:val="4F112FA7"/>
    <w:rsid w:val="4F247D92"/>
    <w:rsid w:val="4F2E29BF"/>
    <w:rsid w:val="4F3B50DC"/>
    <w:rsid w:val="4F4B17C3"/>
    <w:rsid w:val="4F4F0B87"/>
    <w:rsid w:val="4F513583"/>
    <w:rsid w:val="4F55619D"/>
    <w:rsid w:val="4F573543"/>
    <w:rsid w:val="4F580F26"/>
    <w:rsid w:val="4F602D94"/>
    <w:rsid w:val="4F6C7F51"/>
    <w:rsid w:val="4F6F3053"/>
    <w:rsid w:val="4F732AC8"/>
    <w:rsid w:val="4F9864B2"/>
    <w:rsid w:val="4F9D752D"/>
    <w:rsid w:val="4FAE4C09"/>
    <w:rsid w:val="4FB07878"/>
    <w:rsid w:val="4FC05E61"/>
    <w:rsid w:val="4FC337C0"/>
    <w:rsid w:val="4FE3492E"/>
    <w:rsid w:val="50050C1F"/>
    <w:rsid w:val="500C1275"/>
    <w:rsid w:val="500F156B"/>
    <w:rsid w:val="5019541D"/>
    <w:rsid w:val="501C4E89"/>
    <w:rsid w:val="50265D8C"/>
    <w:rsid w:val="5027745B"/>
    <w:rsid w:val="5030599B"/>
    <w:rsid w:val="503330E7"/>
    <w:rsid w:val="50381FFE"/>
    <w:rsid w:val="504273C9"/>
    <w:rsid w:val="504A7CCC"/>
    <w:rsid w:val="50574197"/>
    <w:rsid w:val="50591CBD"/>
    <w:rsid w:val="505D1D00"/>
    <w:rsid w:val="505F4CF1"/>
    <w:rsid w:val="5068356E"/>
    <w:rsid w:val="506E075B"/>
    <w:rsid w:val="507408A5"/>
    <w:rsid w:val="508571FB"/>
    <w:rsid w:val="50871B46"/>
    <w:rsid w:val="509176A9"/>
    <w:rsid w:val="50A55E19"/>
    <w:rsid w:val="50AA2519"/>
    <w:rsid w:val="50BF4DB1"/>
    <w:rsid w:val="50C51101"/>
    <w:rsid w:val="50CA01DA"/>
    <w:rsid w:val="50CD4459"/>
    <w:rsid w:val="50CF1F9A"/>
    <w:rsid w:val="50D41344"/>
    <w:rsid w:val="50DD3BA3"/>
    <w:rsid w:val="50DD3E3A"/>
    <w:rsid w:val="50E61CAB"/>
    <w:rsid w:val="50EF7B97"/>
    <w:rsid w:val="510830D9"/>
    <w:rsid w:val="51154BFB"/>
    <w:rsid w:val="512F6EC2"/>
    <w:rsid w:val="51361FFF"/>
    <w:rsid w:val="5139564B"/>
    <w:rsid w:val="514C6EEA"/>
    <w:rsid w:val="51656440"/>
    <w:rsid w:val="516C5A20"/>
    <w:rsid w:val="516C61A5"/>
    <w:rsid w:val="516F6379"/>
    <w:rsid w:val="517C316A"/>
    <w:rsid w:val="51803658"/>
    <w:rsid w:val="5181771E"/>
    <w:rsid w:val="5182074A"/>
    <w:rsid w:val="51884ED6"/>
    <w:rsid w:val="518C7E71"/>
    <w:rsid w:val="51A131B2"/>
    <w:rsid w:val="51AC22C1"/>
    <w:rsid w:val="51BD627C"/>
    <w:rsid w:val="51BF1AEA"/>
    <w:rsid w:val="51D953E5"/>
    <w:rsid w:val="51E952C3"/>
    <w:rsid w:val="51EE279E"/>
    <w:rsid w:val="51F31C9E"/>
    <w:rsid w:val="51F55A16"/>
    <w:rsid w:val="51FC6DA4"/>
    <w:rsid w:val="51FD0B46"/>
    <w:rsid w:val="52081147"/>
    <w:rsid w:val="520A6EA9"/>
    <w:rsid w:val="52232583"/>
    <w:rsid w:val="522C6BEC"/>
    <w:rsid w:val="52564E15"/>
    <w:rsid w:val="525E0416"/>
    <w:rsid w:val="52720E14"/>
    <w:rsid w:val="527821A3"/>
    <w:rsid w:val="52880638"/>
    <w:rsid w:val="5288688A"/>
    <w:rsid w:val="52982371"/>
    <w:rsid w:val="529945F3"/>
    <w:rsid w:val="52A01E26"/>
    <w:rsid w:val="52AA4937"/>
    <w:rsid w:val="52AC1BCA"/>
    <w:rsid w:val="52AC6C64"/>
    <w:rsid w:val="52B07B8F"/>
    <w:rsid w:val="52B23DC4"/>
    <w:rsid w:val="52B4142D"/>
    <w:rsid w:val="52B416A7"/>
    <w:rsid w:val="52BA27BB"/>
    <w:rsid w:val="52D675F5"/>
    <w:rsid w:val="52E411DB"/>
    <w:rsid w:val="52E83A51"/>
    <w:rsid w:val="52EE3667"/>
    <w:rsid w:val="52EE4D94"/>
    <w:rsid w:val="52F1442F"/>
    <w:rsid w:val="52F932E4"/>
    <w:rsid w:val="5300340B"/>
    <w:rsid w:val="53083527"/>
    <w:rsid w:val="531113A0"/>
    <w:rsid w:val="531C58F9"/>
    <w:rsid w:val="53234805"/>
    <w:rsid w:val="53325FAA"/>
    <w:rsid w:val="533407C0"/>
    <w:rsid w:val="533D68E5"/>
    <w:rsid w:val="5349426B"/>
    <w:rsid w:val="534B6AD2"/>
    <w:rsid w:val="53546749"/>
    <w:rsid w:val="53597329"/>
    <w:rsid w:val="535A424D"/>
    <w:rsid w:val="5369291D"/>
    <w:rsid w:val="53882361"/>
    <w:rsid w:val="53937294"/>
    <w:rsid w:val="53970983"/>
    <w:rsid w:val="539A30E1"/>
    <w:rsid w:val="53A771E4"/>
    <w:rsid w:val="53A914DA"/>
    <w:rsid w:val="53AB76B9"/>
    <w:rsid w:val="53BC34C4"/>
    <w:rsid w:val="53CC27A6"/>
    <w:rsid w:val="53CE29B7"/>
    <w:rsid w:val="53CF54F2"/>
    <w:rsid w:val="53DE6783"/>
    <w:rsid w:val="53E310D7"/>
    <w:rsid w:val="53FF3532"/>
    <w:rsid w:val="54005B2A"/>
    <w:rsid w:val="540C2117"/>
    <w:rsid w:val="54173839"/>
    <w:rsid w:val="542B4BB8"/>
    <w:rsid w:val="543464DF"/>
    <w:rsid w:val="543D2033"/>
    <w:rsid w:val="543F0BFD"/>
    <w:rsid w:val="54433DE2"/>
    <w:rsid w:val="54451376"/>
    <w:rsid w:val="544669FD"/>
    <w:rsid w:val="544861F2"/>
    <w:rsid w:val="54505185"/>
    <w:rsid w:val="545A4256"/>
    <w:rsid w:val="546503F1"/>
    <w:rsid w:val="546F3E8D"/>
    <w:rsid w:val="547075D6"/>
    <w:rsid w:val="54751090"/>
    <w:rsid w:val="547E7F44"/>
    <w:rsid w:val="5480370F"/>
    <w:rsid w:val="548A4B3B"/>
    <w:rsid w:val="54902752"/>
    <w:rsid w:val="549239F0"/>
    <w:rsid w:val="54931516"/>
    <w:rsid w:val="549E05E7"/>
    <w:rsid w:val="54A51975"/>
    <w:rsid w:val="54AA3C33"/>
    <w:rsid w:val="54AF5F7E"/>
    <w:rsid w:val="54AF6350"/>
    <w:rsid w:val="54B0031A"/>
    <w:rsid w:val="54B020C8"/>
    <w:rsid w:val="54B03E76"/>
    <w:rsid w:val="54B12D9C"/>
    <w:rsid w:val="54B435BF"/>
    <w:rsid w:val="54B5148C"/>
    <w:rsid w:val="54BB1851"/>
    <w:rsid w:val="54BE2A37"/>
    <w:rsid w:val="54C55B73"/>
    <w:rsid w:val="54C808F4"/>
    <w:rsid w:val="54C80FF6"/>
    <w:rsid w:val="54CF254E"/>
    <w:rsid w:val="54DE257B"/>
    <w:rsid w:val="54FE1085"/>
    <w:rsid w:val="55044953"/>
    <w:rsid w:val="550E3200"/>
    <w:rsid w:val="55110DB9"/>
    <w:rsid w:val="551268DF"/>
    <w:rsid w:val="551D4B85"/>
    <w:rsid w:val="55200FFC"/>
    <w:rsid w:val="55266506"/>
    <w:rsid w:val="55284354"/>
    <w:rsid w:val="552A3C28"/>
    <w:rsid w:val="553805B0"/>
    <w:rsid w:val="553B4087"/>
    <w:rsid w:val="553D5A1E"/>
    <w:rsid w:val="5543118E"/>
    <w:rsid w:val="554E1358"/>
    <w:rsid w:val="55582FF0"/>
    <w:rsid w:val="5559393E"/>
    <w:rsid w:val="55614580"/>
    <w:rsid w:val="556303E7"/>
    <w:rsid w:val="55670917"/>
    <w:rsid w:val="55776D00"/>
    <w:rsid w:val="558142F3"/>
    <w:rsid w:val="558629D1"/>
    <w:rsid w:val="55896F47"/>
    <w:rsid w:val="558A2919"/>
    <w:rsid w:val="559D5F05"/>
    <w:rsid w:val="559F208A"/>
    <w:rsid w:val="55A0704C"/>
    <w:rsid w:val="55AF0CE4"/>
    <w:rsid w:val="55C47D86"/>
    <w:rsid w:val="55D51D4E"/>
    <w:rsid w:val="55DD38ED"/>
    <w:rsid w:val="55EB160A"/>
    <w:rsid w:val="55F935FB"/>
    <w:rsid w:val="560426CB"/>
    <w:rsid w:val="5609115F"/>
    <w:rsid w:val="561502F5"/>
    <w:rsid w:val="56156687"/>
    <w:rsid w:val="56186177"/>
    <w:rsid w:val="561E08B1"/>
    <w:rsid w:val="562D3205"/>
    <w:rsid w:val="5632389E"/>
    <w:rsid w:val="5640122A"/>
    <w:rsid w:val="564F063D"/>
    <w:rsid w:val="56585A6C"/>
    <w:rsid w:val="5664227F"/>
    <w:rsid w:val="566762A9"/>
    <w:rsid w:val="56704578"/>
    <w:rsid w:val="569538CD"/>
    <w:rsid w:val="569C0B56"/>
    <w:rsid w:val="56A45C5C"/>
    <w:rsid w:val="56B82CD0"/>
    <w:rsid w:val="56BB7F10"/>
    <w:rsid w:val="56C360E3"/>
    <w:rsid w:val="56CE4A87"/>
    <w:rsid w:val="56DC0F52"/>
    <w:rsid w:val="56EA1F97"/>
    <w:rsid w:val="56FD139A"/>
    <w:rsid w:val="56FE5EA0"/>
    <w:rsid w:val="57185255"/>
    <w:rsid w:val="571F7091"/>
    <w:rsid w:val="573F5E3C"/>
    <w:rsid w:val="57403161"/>
    <w:rsid w:val="57407B94"/>
    <w:rsid w:val="57471BB0"/>
    <w:rsid w:val="57486385"/>
    <w:rsid w:val="574C399E"/>
    <w:rsid w:val="575136EE"/>
    <w:rsid w:val="575E2CCB"/>
    <w:rsid w:val="575F02DD"/>
    <w:rsid w:val="576171EA"/>
    <w:rsid w:val="57732429"/>
    <w:rsid w:val="577B69BD"/>
    <w:rsid w:val="578202D2"/>
    <w:rsid w:val="578515EA"/>
    <w:rsid w:val="57A1459F"/>
    <w:rsid w:val="57A45FA7"/>
    <w:rsid w:val="57A9177C"/>
    <w:rsid w:val="57AA5D1A"/>
    <w:rsid w:val="57AB074C"/>
    <w:rsid w:val="57B37537"/>
    <w:rsid w:val="57BF0914"/>
    <w:rsid w:val="57F66044"/>
    <w:rsid w:val="57FD3876"/>
    <w:rsid w:val="580C1D0B"/>
    <w:rsid w:val="58254B7B"/>
    <w:rsid w:val="58262DCD"/>
    <w:rsid w:val="58354DBE"/>
    <w:rsid w:val="58363268"/>
    <w:rsid w:val="58372026"/>
    <w:rsid w:val="583E0664"/>
    <w:rsid w:val="583F5C3D"/>
    <w:rsid w:val="58474AF1"/>
    <w:rsid w:val="586274F7"/>
    <w:rsid w:val="587316C8"/>
    <w:rsid w:val="587A1256"/>
    <w:rsid w:val="588B2420"/>
    <w:rsid w:val="58932CB4"/>
    <w:rsid w:val="5895337D"/>
    <w:rsid w:val="589A6E8D"/>
    <w:rsid w:val="58AD704A"/>
    <w:rsid w:val="58B55EFF"/>
    <w:rsid w:val="58B705E4"/>
    <w:rsid w:val="58D740C7"/>
    <w:rsid w:val="58E97F2A"/>
    <w:rsid w:val="58EC5B5B"/>
    <w:rsid w:val="58ED12F5"/>
    <w:rsid w:val="58F5082B"/>
    <w:rsid w:val="58F935D2"/>
    <w:rsid w:val="59015F10"/>
    <w:rsid w:val="59065EE0"/>
    <w:rsid w:val="590F3861"/>
    <w:rsid w:val="591075D9"/>
    <w:rsid w:val="5915699E"/>
    <w:rsid w:val="592233B5"/>
    <w:rsid w:val="59276335"/>
    <w:rsid w:val="592A2449"/>
    <w:rsid w:val="592C7E8A"/>
    <w:rsid w:val="592F757D"/>
    <w:rsid w:val="59300FC8"/>
    <w:rsid w:val="59372DB8"/>
    <w:rsid w:val="5938377F"/>
    <w:rsid w:val="59413C36"/>
    <w:rsid w:val="59560B9C"/>
    <w:rsid w:val="595C281E"/>
    <w:rsid w:val="59716306"/>
    <w:rsid w:val="59780FE4"/>
    <w:rsid w:val="597E3F8E"/>
    <w:rsid w:val="599831C4"/>
    <w:rsid w:val="59A321FB"/>
    <w:rsid w:val="59A71618"/>
    <w:rsid w:val="59BE6A7E"/>
    <w:rsid w:val="59C65504"/>
    <w:rsid w:val="59C80E72"/>
    <w:rsid w:val="59C90ECD"/>
    <w:rsid w:val="59FA683F"/>
    <w:rsid w:val="59FB2037"/>
    <w:rsid w:val="59FE08FA"/>
    <w:rsid w:val="5A054C64"/>
    <w:rsid w:val="5A07294F"/>
    <w:rsid w:val="5A117165"/>
    <w:rsid w:val="5A1804F3"/>
    <w:rsid w:val="5A1D4F8C"/>
    <w:rsid w:val="5A221332"/>
    <w:rsid w:val="5A276988"/>
    <w:rsid w:val="5A2C21F1"/>
    <w:rsid w:val="5A3952E3"/>
    <w:rsid w:val="5A44578C"/>
    <w:rsid w:val="5A44753A"/>
    <w:rsid w:val="5A4C2893"/>
    <w:rsid w:val="5A5B2AD6"/>
    <w:rsid w:val="5A5D05FC"/>
    <w:rsid w:val="5A5F4374"/>
    <w:rsid w:val="5A6A0612"/>
    <w:rsid w:val="5A6B0F6B"/>
    <w:rsid w:val="5A6F77E0"/>
    <w:rsid w:val="5A755946"/>
    <w:rsid w:val="5A7631EB"/>
    <w:rsid w:val="5A85126D"/>
    <w:rsid w:val="5A917EFA"/>
    <w:rsid w:val="5A963B0E"/>
    <w:rsid w:val="5A976CE0"/>
    <w:rsid w:val="5A9F200A"/>
    <w:rsid w:val="5AA5630F"/>
    <w:rsid w:val="5AA63D51"/>
    <w:rsid w:val="5AAC6D46"/>
    <w:rsid w:val="5AC83FB2"/>
    <w:rsid w:val="5ACD78C8"/>
    <w:rsid w:val="5ACF7403"/>
    <w:rsid w:val="5AD167AE"/>
    <w:rsid w:val="5AFC21D1"/>
    <w:rsid w:val="5AFF16B3"/>
    <w:rsid w:val="5B092532"/>
    <w:rsid w:val="5B2555BE"/>
    <w:rsid w:val="5B321A89"/>
    <w:rsid w:val="5B322B69"/>
    <w:rsid w:val="5B46719F"/>
    <w:rsid w:val="5B48305A"/>
    <w:rsid w:val="5B4929A8"/>
    <w:rsid w:val="5B5B0FE0"/>
    <w:rsid w:val="5B646ADA"/>
    <w:rsid w:val="5B667984"/>
    <w:rsid w:val="5B793214"/>
    <w:rsid w:val="5B7B51DE"/>
    <w:rsid w:val="5B8A3673"/>
    <w:rsid w:val="5B8F6FF6"/>
    <w:rsid w:val="5B993931"/>
    <w:rsid w:val="5B9B636C"/>
    <w:rsid w:val="5BA42A14"/>
    <w:rsid w:val="5BA774FC"/>
    <w:rsid w:val="5BA81D4B"/>
    <w:rsid w:val="5BC56800"/>
    <w:rsid w:val="5BDD7C46"/>
    <w:rsid w:val="5BEB4D28"/>
    <w:rsid w:val="5BF0439B"/>
    <w:rsid w:val="5C050F4B"/>
    <w:rsid w:val="5C0F2DC3"/>
    <w:rsid w:val="5C1269B5"/>
    <w:rsid w:val="5C237623"/>
    <w:rsid w:val="5C284D38"/>
    <w:rsid w:val="5C321615"/>
    <w:rsid w:val="5C3C7A53"/>
    <w:rsid w:val="5C4B6C61"/>
    <w:rsid w:val="5C527C59"/>
    <w:rsid w:val="5C5A1A53"/>
    <w:rsid w:val="5C5D3101"/>
    <w:rsid w:val="5C633253"/>
    <w:rsid w:val="5C86080F"/>
    <w:rsid w:val="5C8C6F77"/>
    <w:rsid w:val="5C9B4505"/>
    <w:rsid w:val="5CA261CF"/>
    <w:rsid w:val="5CA94DF5"/>
    <w:rsid w:val="5CAC70BE"/>
    <w:rsid w:val="5CBD1826"/>
    <w:rsid w:val="5CCB328D"/>
    <w:rsid w:val="5CCF4100"/>
    <w:rsid w:val="5CD1247D"/>
    <w:rsid w:val="5CD41A66"/>
    <w:rsid w:val="5CE242A5"/>
    <w:rsid w:val="5CF17ECA"/>
    <w:rsid w:val="5D0B0214"/>
    <w:rsid w:val="5D0E3E30"/>
    <w:rsid w:val="5D1A0A42"/>
    <w:rsid w:val="5D237B17"/>
    <w:rsid w:val="5D284EF1"/>
    <w:rsid w:val="5D2E002E"/>
    <w:rsid w:val="5D403E92"/>
    <w:rsid w:val="5D485594"/>
    <w:rsid w:val="5D4F1710"/>
    <w:rsid w:val="5D573A29"/>
    <w:rsid w:val="5D6E7DA0"/>
    <w:rsid w:val="5D6F3737"/>
    <w:rsid w:val="5D71045F"/>
    <w:rsid w:val="5D722610"/>
    <w:rsid w:val="5D9500AD"/>
    <w:rsid w:val="5D975BEB"/>
    <w:rsid w:val="5DAB3FDE"/>
    <w:rsid w:val="5DB744C7"/>
    <w:rsid w:val="5DBC54F7"/>
    <w:rsid w:val="5DBE13B2"/>
    <w:rsid w:val="5DBE7842"/>
    <w:rsid w:val="5DCA792E"/>
    <w:rsid w:val="5DD50170"/>
    <w:rsid w:val="5DD50A81"/>
    <w:rsid w:val="5DD52A0F"/>
    <w:rsid w:val="5DD961EC"/>
    <w:rsid w:val="5DEB26B3"/>
    <w:rsid w:val="5E017C06"/>
    <w:rsid w:val="5E0D2339"/>
    <w:rsid w:val="5E0F6CAD"/>
    <w:rsid w:val="5E177A6A"/>
    <w:rsid w:val="5E25510D"/>
    <w:rsid w:val="5E44324A"/>
    <w:rsid w:val="5E486B18"/>
    <w:rsid w:val="5E4A015A"/>
    <w:rsid w:val="5E5379A8"/>
    <w:rsid w:val="5E593981"/>
    <w:rsid w:val="5E6E0D39"/>
    <w:rsid w:val="5E7A5C21"/>
    <w:rsid w:val="5E7F023D"/>
    <w:rsid w:val="5E7F7EDD"/>
    <w:rsid w:val="5E820631"/>
    <w:rsid w:val="5E993BCD"/>
    <w:rsid w:val="5EA41B31"/>
    <w:rsid w:val="5EA908DF"/>
    <w:rsid w:val="5EAA7B88"/>
    <w:rsid w:val="5EC0115A"/>
    <w:rsid w:val="5ECC09BB"/>
    <w:rsid w:val="5ED14076"/>
    <w:rsid w:val="5F060893"/>
    <w:rsid w:val="5F0E6369"/>
    <w:rsid w:val="5F117C07"/>
    <w:rsid w:val="5F196F65"/>
    <w:rsid w:val="5F1F205F"/>
    <w:rsid w:val="5F2D2E3D"/>
    <w:rsid w:val="5F313E05"/>
    <w:rsid w:val="5F315EF2"/>
    <w:rsid w:val="5F323E12"/>
    <w:rsid w:val="5F3833E6"/>
    <w:rsid w:val="5F3F15BD"/>
    <w:rsid w:val="5F4C0C3F"/>
    <w:rsid w:val="5F4C22AE"/>
    <w:rsid w:val="5F4E6765"/>
    <w:rsid w:val="5F4F39A9"/>
    <w:rsid w:val="5F7614D6"/>
    <w:rsid w:val="5F7E34EF"/>
    <w:rsid w:val="5FA865A9"/>
    <w:rsid w:val="5FB707AE"/>
    <w:rsid w:val="5FB92779"/>
    <w:rsid w:val="5FBD7FF4"/>
    <w:rsid w:val="5FDA399F"/>
    <w:rsid w:val="5FDB3684"/>
    <w:rsid w:val="5FDF1D2A"/>
    <w:rsid w:val="5FEB6673"/>
    <w:rsid w:val="5FEF1CF6"/>
    <w:rsid w:val="5FFA79ED"/>
    <w:rsid w:val="6008725C"/>
    <w:rsid w:val="600F05EB"/>
    <w:rsid w:val="602C2F4B"/>
    <w:rsid w:val="6032371E"/>
    <w:rsid w:val="603C3A3D"/>
    <w:rsid w:val="60464640"/>
    <w:rsid w:val="604D4C6F"/>
    <w:rsid w:val="604D6358"/>
    <w:rsid w:val="604E1695"/>
    <w:rsid w:val="605814EE"/>
    <w:rsid w:val="605D58D7"/>
    <w:rsid w:val="606D0EF6"/>
    <w:rsid w:val="606E3563"/>
    <w:rsid w:val="606F1089"/>
    <w:rsid w:val="60716BAF"/>
    <w:rsid w:val="607A7859"/>
    <w:rsid w:val="608C39E9"/>
    <w:rsid w:val="60AC5E39"/>
    <w:rsid w:val="60B20EB9"/>
    <w:rsid w:val="60D85CFF"/>
    <w:rsid w:val="60DB671F"/>
    <w:rsid w:val="60E07891"/>
    <w:rsid w:val="60E47941"/>
    <w:rsid w:val="61013040"/>
    <w:rsid w:val="61187ED8"/>
    <w:rsid w:val="611C35B8"/>
    <w:rsid w:val="612754C0"/>
    <w:rsid w:val="612956DC"/>
    <w:rsid w:val="614F1277"/>
    <w:rsid w:val="615F2EAC"/>
    <w:rsid w:val="61675C98"/>
    <w:rsid w:val="616D55C9"/>
    <w:rsid w:val="616E7593"/>
    <w:rsid w:val="616F0A87"/>
    <w:rsid w:val="617230BA"/>
    <w:rsid w:val="61740511"/>
    <w:rsid w:val="61903065"/>
    <w:rsid w:val="6191206F"/>
    <w:rsid w:val="619C78FD"/>
    <w:rsid w:val="619C7C5C"/>
    <w:rsid w:val="61AE7556"/>
    <w:rsid w:val="61BE5E24"/>
    <w:rsid w:val="61CD250B"/>
    <w:rsid w:val="61D41854"/>
    <w:rsid w:val="61E41603"/>
    <w:rsid w:val="61E70D16"/>
    <w:rsid w:val="61F40A0D"/>
    <w:rsid w:val="61F41846"/>
    <w:rsid w:val="62051EB9"/>
    <w:rsid w:val="6206793E"/>
    <w:rsid w:val="62145A44"/>
    <w:rsid w:val="621517BC"/>
    <w:rsid w:val="621868E4"/>
    <w:rsid w:val="621F60BA"/>
    <w:rsid w:val="62282B27"/>
    <w:rsid w:val="622C1504"/>
    <w:rsid w:val="62361E5F"/>
    <w:rsid w:val="624A76B8"/>
    <w:rsid w:val="624F63B5"/>
    <w:rsid w:val="625457B2"/>
    <w:rsid w:val="625614D2"/>
    <w:rsid w:val="625A6442"/>
    <w:rsid w:val="625B3673"/>
    <w:rsid w:val="62685D90"/>
    <w:rsid w:val="628D245F"/>
    <w:rsid w:val="62AA4201"/>
    <w:rsid w:val="62B92A90"/>
    <w:rsid w:val="62BA360B"/>
    <w:rsid w:val="62C173F4"/>
    <w:rsid w:val="62E973CB"/>
    <w:rsid w:val="62F03D3C"/>
    <w:rsid w:val="630E067E"/>
    <w:rsid w:val="630F26B0"/>
    <w:rsid w:val="630F7A4D"/>
    <w:rsid w:val="631D6B7A"/>
    <w:rsid w:val="63262B54"/>
    <w:rsid w:val="63275C4B"/>
    <w:rsid w:val="63286E2A"/>
    <w:rsid w:val="6330114D"/>
    <w:rsid w:val="63377DED"/>
    <w:rsid w:val="633A4695"/>
    <w:rsid w:val="634D3E1A"/>
    <w:rsid w:val="634F2A9F"/>
    <w:rsid w:val="635651F0"/>
    <w:rsid w:val="635A1B7D"/>
    <w:rsid w:val="63600859"/>
    <w:rsid w:val="63877FFA"/>
    <w:rsid w:val="638B4892"/>
    <w:rsid w:val="638D1F52"/>
    <w:rsid w:val="639279AF"/>
    <w:rsid w:val="639A57B7"/>
    <w:rsid w:val="639C24A4"/>
    <w:rsid w:val="63AE1EC8"/>
    <w:rsid w:val="63C4349A"/>
    <w:rsid w:val="63CD374D"/>
    <w:rsid w:val="63EE02A4"/>
    <w:rsid w:val="63F2462E"/>
    <w:rsid w:val="63F27828"/>
    <w:rsid w:val="641222ED"/>
    <w:rsid w:val="64281C7B"/>
    <w:rsid w:val="642B5582"/>
    <w:rsid w:val="642E756D"/>
    <w:rsid w:val="6463417F"/>
    <w:rsid w:val="64643953"/>
    <w:rsid w:val="64654D54"/>
    <w:rsid w:val="649B069F"/>
    <w:rsid w:val="64AE720F"/>
    <w:rsid w:val="64B96D77"/>
    <w:rsid w:val="64CA0F84"/>
    <w:rsid w:val="64CC0858"/>
    <w:rsid w:val="64D63485"/>
    <w:rsid w:val="64DC03ED"/>
    <w:rsid w:val="64E060B2"/>
    <w:rsid w:val="64EF4635"/>
    <w:rsid w:val="64FB2F8F"/>
    <w:rsid w:val="65136487"/>
    <w:rsid w:val="65144DE5"/>
    <w:rsid w:val="651924C2"/>
    <w:rsid w:val="651E2759"/>
    <w:rsid w:val="65270184"/>
    <w:rsid w:val="652749D9"/>
    <w:rsid w:val="652A37D1"/>
    <w:rsid w:val="652C12F7"/>
    <w:rsid w:val="653603C7"/>
    <w:rsid w:val="653C7DC4"/>
    <w:rsid w:val="653D52B2"/>
    <w:rsid w:val="65562818"/>
    <w:rsid w:val="656211BC"/>
    <w:rsid w:val="656F2E78"/>
    <w:rsid w:val="656F759F"/>
    <w:rsid w:val="65786BF9"/>
    <w:rsid w:val="658A320A"/>
    <w:rsid w:val="658A426F"/>
    <w:rsid w:val="658C66C4"/>
    <w:rsid w:val="659A3F39"/>
    <w:rsid w:val="65B8738C"/>
    <w:rsid w:val="65C664D3"/>
    <w:rsid w:val="65D114CC"/>
    <w:rsid w:val="65D21CDF"/>
    <w:rsid w:val="65DA2217"/>
    <w:rsid w:val="65DC3EFC"/>
    <w:rsid w:val="65F20792"/>
    <w:rsid w:val="66081D64"/>
    <w:rsid w:val="66097698"/>
    <w:rsid w:val="660B53B0"/>
    <w:rsid w:val="66193D2E"/>
    <w:rsid w:val="66344907"/>
    <w:rsid w:val="6635067F"/>
    <w:rsid w:val="6635764A"/>
    <w:rsid w:val="663A2862"/>
    <w:rsid w:val="66486604"/>
    <w:rsid w:val="664B7EA3"/>
    <w:rsid w:val="665314E1"/>
    <w:rsid w:val="66536C43"/>
    <w:rsid w:val="665516BD"/>
    <w:rsid w:val="6660394E"/>
    <w:rsid w:val="66634171"/>
    <w:rsid w:val="66681907"/>
    <w:rsid w:val="667746FC"/>
    <w:rsid w:val="66795682"/>
    <w:rsid w:val="66813874"/>
    <w:rsid w:val="6685004E"/>
    <w:rsid w:val="668D5944"/>
    <w:rsid w:val="668F5FE1"/>
    <w:rsid w:val="66947B1D"/>
    <w:rsid w:val="669929BC"/>
    <w:rsid w:val="66A51973"/>
    <w:rsid w:val="66A6332B"/>
    <w:rsid w:val="66C96E18"/>
    <w:rsid w:val="66D1730C"/>
    <w:rsid w:val="66D263D3"/>
    <w:rsid w:val="66D47E98"/>
    <w:rsid w:val="66E71979"/>
    <w:rsid w:val="66EC51E2"/>
    <w:rsid w:val="66EF2B5F"/>
    <w:rsid w:val="66EF31C1"/>
    <w:rsid w:val="66F61BBC"/>
    <w:rsid w:val="670A5668"/>
    <w:rsid w:val="670B44B0"/>
    <w:rsid w:val="670F46CB"/>
    <w:rsid w:val="67186538"/>
    <w:rsid w:val="671E4223"/>
    <w:rsid w:val="67277DF4"/>
    <w:rsid w:val="6733742A"/>
    <w:rsid w:val="67340A1D"/>
    <w:rsid w:val="67351615"/>
    <w:rsid w:val="673B2AC0"/>
    <w:rsid w:val="673F17B5"/>
    <w:rsid w:val="6740552D"/>
    <w:rsid w:val="674072DB"/>
    <w:rsid w:val="674D5DCD"/>
    <w:rsid w:val="675E2F62"/>
    <w:rsid w:val="675E64C0"/>
    <w:rsid w:val="67715B5A"/>
    <w:rsid w:val="677353BA"/>
    <w:rsid w:val="677F7E04"/>
    <w:rsid w:val="678218BC"/>
    <w:rsid w:val="67881D40"/>
    <w:rsid w:val="678F7BAC"/>
    <w:rsid w:val="67950EB3"/>
    <w:rsid w:val="6796514D"/>
    <w:rsid w:val="67994DBC"/>
    <w:rsid w:val="679B01F2"/>
    <w:rsid w:val="67AE2497"/>
    <w:rsid w:val="67AE693B"/>
    <w:rsid w:val="67B30FB4"/>
    <w:rsid w:val="67BA52E0"/>
    <w:rsid w:val="67BD4963"/>
    <w:rsid w:val="67D101D0"/>
    <w:rsid w:val="67DF6AF4"/>
    <w:rsid w:val="67F0485E"/>
    <w:rsid w:val="68000819"/>
    <w:rsid w:val="680377B8"/>
    <w:rsid w:val="681A2DC6"/>
    <w:rsid w:val="6820035E"/>
    <w:rsid w:val="6822692F"/>
    <w:rsid w:val="682D717C"/>
    <w:rsid w:val="683010FE"/>
    <w:rsid w:val="68336E40"/>
    <w:rsid w:val="68353276"/>
    <w:rsid w:val="683F4C70"/>
    <w:rsid w:val="68471D45"/>
    <w:rsid w:val="685E3EBD"/>
    <w:rsid w:val="685F2B0C"/>
    <w:rsid w:val="685F3791"/>
    <w:rsid w:val="686E4CA0"/>
    <w:rsid w:val="68716C02"/>
    <w:rsid w:val="6885450B"/>
    <w:rsid w:val="68923B67"/>
    <w:rsid w:val="689E075E"/>
    <w:rsid w:val="68A140BF"/>
    <w:rsid w:val="68AA7102"/>
    <w:rsid w:val="68B26F25"/>
    <w:rsid w:val="68B631F6"/>
    <w:rsid w:val="68B66FDB"/>
    <w:rsid w:val="68B73E7B"/>
    <w:rsid w:val="68BA42B2"/>
    <w:rsid w:val="68BC5088"/>
    <w:rsid w:val="68C36416"/>
    <w:rsid w:val="68CF272B"/>
    <w:rsid w:val="68D4417F"/>
    <w:rsid w:val="68D66149"/>
    <w:rsid w:val="68E1064A"/>
    <w:rsid w:val="68EF4B15"/>
    <w:rsid w:val="69000946"/>
    <w:rsid w:val="692702C4"/>
    <w:rsid w:val="69301A27"/>
    <w:rsid w:val="69434E61"/>
    <w:rsid w:val="694766FF"/>
    <w:rsid w:val="695241D9"/>
    <w:rsid w:val="695D5832"/>
    <w:rsid w:val="696077C1"/>
    <w:rsid w:val="696F20FA"/>
    <w:rsid w:val="69732E6B"/>
    <w:rsid w:val="69823BDB"/>
    <w:rsid w:val="699E014D"/>
    <w:rsid w:val="69A578CA"/>
    <w:rsid w:val="69B72806"/>
    <w:rsid w:val="69BA15C7"/>
    <w:rsid w:val="69C21FC2"/>
    <w:rsid w:val="69CB1C58"/>
    <w:rsid w:val="69CE797A"/>
    <w:rsid w:val="69D31B5E"/>
    <w:rsid w:val="69D443E3"/>
    <w:rsid w:val="69D72179"/>
    <w:rsid w:val="69DD3507"/>
    <w:rsid w:val="69E817D1"/>
    <w:rsid w:val="69F431E5"/>
    <w:rsid w:val="69F61ED3"/>
    <w:rsid w:val="69FA5867"/>
    <w:rsid w:val="69FE675E"/>
    <w:rsid w:val="6A1A2049"/>
    <w:rsid w:val="6A2904FB"/>
    <w:rsid w:val="6A2C7402"/>
    <w:rsid w:val="6A423BC4"/>
    <w:rsid w:val="6A440E91"/>
    <w:rsid w:val="6A45046C"/>
    <w:rsid w:val="6A5347AB"/>
    <w:rsid w:val="6A56690D"/>
    <w:rsid w:val="6A5C3F5E"/>
    <w:rsid w:val="6A723C50"/>
    <w:rsid w:val="6A7379C8"/>
    <w:rsid w:val="6A7A5B8E"/>
    <w:rsid w:val="6A855EA5"/>
    <w:rsid w:val="6A890F99"/>
    <w:rsid w:val="6A8C2D4B"/>
    <w:rsid w:val="6AA44F93"/>
    <w:rsid w:val="6AA858C3"/>
    <w:rsid w:val="6AB17E6C"/>
    <w:rsid w:val="6AB71D61"/>
    <w:rsid w:val="6AB92FAF"/>
    <w:rsid w:val="6ACF19E4"/>
    <w:rsid w:val="6AD5470C"/>
    <w:rsid w:val="6AD9782B"/>
    <w:rsid w:val="6ADE1CAF"/>
    <w:rsid w:val="6AE53126"/>
    <w:rsid w:val="6B0B1806"/>
    <w:rsid w:val="6B0C5E52"/>
    <w:rsid w:val="6B0C7821"/>
    <w:rsid w:val="6B1217F9"/>
    <w:rsid w:val="6B141672"/>
    <w:rsid w:val="6B1538B3"/>
    <w:rsid w:val="6B160A7F"/>
    <w:rsid w:val="6B1B6095"/>
    <w:rsid w:val="6B2D5DC9"/>
    <w:rsid w:val="6B3666EE"/>
    <w:rsid w:val="6B3D4671"/>
    <w:rsid w:val="6B4502B7"/>
    <w:rsid w:val="6B4A24D7"/>
    <w:rsid w:val="6B594E10"/>
    <w:rsid w:val="6B6460AC"/>
    <w:rsid w:val="6B6E5845"/>
    <w:rsid w:val="6B766AF2"/>
    <w:rsid w:val="6B8A6A7E"/>
    <w:rsid w:val="6B8F5215"/>
    <w:rsid w:val="6BAE6F0A"/>
    <w:rsid w:val="6BB43210"/>
    <w:rsid w:val="6BBC2446"/>
    <w:rsid w:val="6BBD4870"/>
    <w:rsid w:val="6BBD539F"/>
    <w:rsid w:val="6BC77FCB"/>
    <w:rsid w:val="6BC85C10"/>
    <w:rsid w:val="6BDC0DC0"/>
    <w:rsid w:val="6BE07F64"/>
    <w:rsid w:val="6BFB7E42"/>
    <w:rsid w:val="6C0A7EB8"/>
    <w:rsid w:val="6C0C3140"/>
    <w:rsid w:val="6C2343EA"/>
    <w:rsid w:val="6C253A83"/>
    <w:rsid w:val="6C292A34"/>
    <w:rsid w:val="6C313697"/>
    <w:rsid w:val="6C3A69EF"/>
    <w:rsid w:val="6C411B2C"/>
    <w:rsid w:val="6C4C1DDE"/>
    <w:rsid w:val="6C4D060E"/>
    <w:rsid w:val="6C526267"/>
    <w:rsid w:val="6C5D705E"/>
    <w:rsid w:val="6C613F7C"/>
    <w:rsid w:val="6C6470B5"/>
    <w:rsid w:val="6C6475C8"/>
    <w:rsid w:val="6C661592"/>
    <w:rsid w:val="6C663C13"/>
    <w:rsid w:val="6C7735C7"/>
    <w:rsid w:val="6C8528D2"/>
    <w:rsid w:val="6C875972"/>
    <w:rsid w:val="6CB23065"/>
    <w:rsid w:val="6CC0444D"/>
    <w:rsid w:val="6CE10C19"/>
    <w:rsid w:val="6CE95D1F"/>
    <w:rsid w:val="6D042B59"/>
    <w:rsid w:val="6D093DD5"/>
    <w:rsid w:val="6D10365D"/>
    <w:rsid w:val="6D205BE5"/>
    <w:rsid w:val="6D266D96"/>
    <w:rsid w:val="6D272E6C"/>
    <w:rsid w:val="6D323B6A"/>
    <w:rsid w:val="6D4D4500"/>
    <w:rsid w:val="6D54588F"/>
    <w:rsid w:val="6D576BE8"/>
    <w:rsid w:val="6D604D8E"/>
    <w:rsid w:val="6D66634B"/>
    <w:rsid w:val="6D673814"/>
    <w:rsid w:val="6D68133A"/>
    <w:rsid w:val="6D7303C2"/>
    <w:rsid w:val="6D851EEC"/>
    <w:rsid w:val="6D886D51"/>
    <w:rsid w:val="6D8C327A"/>
    <w:rsid w:val="6D8F3AA7"/>
    <w:rsid w:val="6D910891"/>
    <w:rsid w:val="6D9C39D1"/>
    <w:rsid w:val="6D9F117C"/>
    <w:rsid w:val="6D9F30F1"/>
    <w:rsid w:val="6DA560EA"/>
    <w:rsid w:val="6DA93E2C"/>
    <w:rsid w:val="6DB602F7"/>
    <w:rsid w:val="6DB93944"/>
    <w:rsid w:val="6DB940F2"/>
    <w:rsid w:val="6DCA5B51"/>
    <w:rsid w:val="6DCC4C0D"/>
    <w:rsid w:val="6DD864C0"/>
    <w:rsid w:val="6DE2414D"/>
    <w:rsid w:val="6DFA089C"/>
    <w:rsid w:val="6E024E4B"/>
    <w:rsid w:val="6E096679"/>
    <w:rsid w:val="6E113B8C"/>
    <w:rsid w:val="6E16620A"/>
    <w:rsid w:val="6E174ACC"/>
    <w:rsid w:val="6E192634"/>
    <w:rsid w:val="6E1A0886"/>
    <w:rsid w:val="6E1B57B2"/>
    <w:rsid w:val="6E22773B"/>
    <w:rsid w:val="6E24570D"/>
    <w:rsid w:val="6E400400"/>
    <w:rsid w:val="6E4341AC"/>
    <w:rsid w:val="6E4F3A28"/>
    <w:rsid w:val="6E5F273D"/>
    <w:rsid w:val="6E6C4E5A"/>
    <w:rsid w:val="6E7B0441"/>
    <w:rsid w:val="6E7F227A"/>
    <w:rsid w:val="6E804461"/>
    <w:rsid w:val="6E9F2B3A"/>
    <w:rsid w:val="6EB21400"/>
    <w:rsid w:val="6EB316B7"/>
    <w:rsid w:val="6EB5235D"/>
    <w:rsid w:val="6EBA3645"/>
    <w:rsid w:val="6EBE4C9B"/>
    <w:rsid w:val="6EC45C23"/>
    <w:rsid w:val="6ED22568"/>
    <w:rsid w:val="6EDA1DC4"/>
    <w:rsid w:val="6EE07C01"/>
    <w:rsid w:val="6EFA4214"/>
    <w:rsid w:val="6F0005D2"/>
    <w:rsid w:val="6F0532E4"/>
    <w:rsid w:val="6F107EF5"/>
    <w:rsid w:val="6F185D89"/>
    <w:rsid w:val="6F286FD3"/>
    <w:rsid w:val="6F2A4225"/>
    <w:rsid w:val="6F2F210F"/>
    <w:rsid w:val="6F312891"/>
    <w:rsid w:val="6F345CBA"/>
    <w:rsid w:val="6F3531D9"/>
    <w:rsid w:val="6F395F7B"/>
    <w:rsid w:val="6F436F8F"/>
    <w:rsid w:val="6F543924"/>
    <w:rsid w:val="6F564FE8"/>
    <w:rsid w:val="6F614293"/>
    <w:rsid w:val="6F631DB9"/>
    <w:rsid w:val="6F696418"/>
    <w:rsid w:val="6F6A10D8"/>
    <w:rsid w:val="6F6C661A"/>
    <w:rsid w:val="6F6F4C02"/>
    <w:rsid w:val="6FA128E1"/>
    <w:rsid w:val="6FB46777"/>
    <w:rsid w:val="6FB865A9"/>
    <w:rsid w:val="6FBC5B21"/>
    <w:rsid w:val="6FBE7937"/>
    <w:rsid w:val="6FCC795E"/>
    <w:rsid w:val="6FDE3B35"/>
    <w:rsid w:val="6FE825BB"/>
    <w:rsid w:val="6FFB6495"/>
    <w:rsid w:val="701D06F2"/>
    <w:rsid w:val="703F2689"/>
    <w:rsid w:val="704020FA"/>
    <w:rsid w:val="70443C2F"/>
    <w:rsid w:val="70495453"/>
    <w:rsid w:val="704D53EB"/>
    <w:rsid w:val="7053007F"/>
    <w:rsid w:val="70820DC4"/>
    <w:rsid w:val="708446DD"/>
    <w:rsid w:val="70913532"/>
    <w:rsid w:val="70976C9B"/>
    <w:rsid w:val="70981F36"/>
    <w:rsid w:val="709A5CAE"/>
    <w:rsid w:val="709F5073"/>
    <w:rsid w:val="709F7ECA"/>
    <w:rsid w:val="70AD3C34"/>
    <w:rsid w:val="70B054D2"/>
    <w:rsid w:val="70B623BC"/>
    <w:rsid w:val="70EE591B"/>
    <w:rsid w:val="70F03B20"/>
    <w:rsid w:val="70F05767"/>
    <w:rsid w:val="70F62876"/>
    <w:rsid w:val="7100078F"/>
    <w:rsid w:val="71056E8C"/>
    <w:rsid w:val="710F044A"/>
    <w:rsid w:val="711F4406"/>
    <w:rsid w:val="71237A52"/>
    <w:rsid w:val="71312D23"/>
    <w:rsid w:val="71321C7C"/>
    <w:rsid w:val="71394D35"/>
    <w:rsid w:val="713F23B2"/>
    <w:rsid w:val="71634398"/>
    <w:rsid w:val="716B31A7"/>
    <w:rsid w:val="716E7FA5"/>
    <w:rsid w:val="7170146E"/>
    <w:rsid w:val="717019F1"/>
    <w:rsid w:val="717268C8"/>
    <w:rsid w:val="71732E86"/>
    <w:rsid w:val="71775FF0"/>
    <w:rsid w:val="71802D0E"/>
    <w:rsid w:val="718B5ADE"/>
    <w:rsid w:val="718F5890"/>
    <w:rsid w:val="71946BA2"/>
    <w:rsid w:val="71950224"/>
    <w:rsid w:val="71B23002"/>
    <w:rsid w:val="71C043BF"/>
    <w:rsid w:val="71C54D64"/>
    <w:rsid w:val="71C72AD3"/>
    <w:rsid w:val="71DF76A4"/>
    <w:rsid w:val="71E03DD8"/>
    <w:rsid w:val="71F3687B"/>
    <w:rsid w:val="71FC02A3"/>
    <w:rsid w:val="71FE226D"/>
    <w:rsid w:val="72070234"/>
    <w:rsid w:val="720E0978"/>
    <w:rsid w:val="72194110"/>
    <w:rsid w:val="721B4BCD"/>
    <w:rsid w:val="7235573F"/>
    <w:rsid w:val="723D63F5"/>
    <w:rsid w:val="724E2CB9"/>
    <w:rsid w:val="72513158"/>
    <w:rsid w:val="725A1BEF"/>
    <w:rsid w:val="725B146D"/>
    <w:rsid w:val="725E4ABA"/>
    <w:rsid w:val="726C56B8"/>
    <w:rsid w:val="7271690A"/>
    <w:rsid w:val="72767CBE"/>
    <w:rsid w:val="727F789D"/>
    <w:rsid w:val="7288771C"/>
    <w:rsid w:val="728A2353"/>
    <w:rsid w:val="7293062E"/>
    <w:rsid w:val="7295497F"/>
    <w:rsid w:val="72982D74"/>
    <w:rsid w:val="72996FB8"/>
    <w:rsid w:val="72A458E1"/>
    <w:rsid w:val="72AF050D"/>
    <w:rsid w:val="72B15531"/>
    <w:rsid w:val="72BB015E"/>
    <w:rsid w:val="72BB2FC8"/>
    <w:rsid w:val="72CB4274"/>
    <w:rsid w:val="72CE592F"/>
    <w:rsid w:val="72FD1AB3"/>
    <w:rsid w:val="72FE1BD1"/>
    <w:rsid w:val="73010267"/>
    <w:rsid w:val="73090EC9"/>
    <w:rsid w:val="73173D68"/>
    <w:rsid w:val="73197AE0"/>
    <w:rsid w:val="731A6C33"/>
    <w:rsid w:val="73221860"/>
    <w:rsid w:val="73232117"/>
    <w:rsid w:val="73243F55"/>
    <w:rsid w:val="73263829"/>
    <w:rsid w:val="73275E34"/>
    <w:rsid w:val="73280BCA"/>
    <w:rsid w:val="732B7092"/>
    <w:rsid w:val="732C6F90"/>
    <w:rsid w:val="73306456"/>
    <w:rsid w:val="73313277"/>
    <w:rsid w:val="733A4EF6"/>
    <w:rsid w:val="733D0234"/>
    <w:rsid w:val="733E6DC5"/>
    <w:rsid w:val="734939BC"/>
    <w:rsid w:val="735559D3"/>
    <w:rsid w:val="735675A7"/>
    <w:rsid w:val="735B4F35"/>
    <w:rsid w:val="735E1215"/>
    <w:rsid w:val="73684397"/>
    <w:rsid w:val="7374156A"/>
    <w:rsid w:val="73773239"/>
    <w:rsid w:val="73812DBA"/>
    <w:rsid w:val="73883925"/>
    <w:rsid w:val="738E13CF"/>
    <w:rsid w:val="73966C01"/>
    <w:rsid w:val="73970283"/>
    <w:rsid w:val="73A55AC9"/>
    <w:rsid w:val="73AA445A"/>
    <w:rsid w:val="73B40BD5"/>
    <w:rsid w:val="73CE516D"/>
    <w:rsid w:val="73D03795"/>
    <w:rsid w:val="73D2750D"/>
    <w:rsid w:val="73D6524F"/>
    <w:rsid w:val="73D93EF1"/>
    <w:rsid w:val="73E060CE"/>
    <w:rsid w:val="73EF7F33"/>
    <w:rsid w:val="73F90F3E"/>
    <w:rsid w:val="73FA14E3"/>
    <w:rsid w:val="740A7F35"/>
    <w:rsid w:val="74106240"/>
    <w:rsid w:val="741C42CE"/>
    <w:rsid w:val="742908B1"/>
    <w:rsid w:val="742A63E1"/>
    <w:rsid w:val="742B455C"/>
    <w:rsid w:val="743106D8"/>
    <w:rsid w:val="74341F76"/>
    <w:rsid w:val="7434641A"/>
    <w:rsid w:val="7443040B"/>
    <w:rsid w:val="74477EFB"/>
    <w:rsid w:val="744A1799"/>
    <w:rsid w:val="74762EF3"/>
    <w:rsid w:val="74795BDB"/>
    <w:rsid w:val="748702F8"/>
    <w:rsid w:val="748922C2"/>
    <w:rsid w:val="749A44CF"/>
    <w:rsid w:val="74A4534E"/>
    <w:rsid w:val="74A73931"/>
    <w:rsid w:val="74A844D0"/>
    <w:rsid w:val="74AE3AD6"/>
    <w:rsid w:val="74B00A68"/>
    <w:rsid w:val="74BF5CE3"/>
    <w:rsid w:val="74C00161"/>
    <w:rsid w:val="74C3662A"/>
    <w:rsid w:val="74CB15B1"/>
    <w:rsid w:val="74D15A17"/>
    <w:rsid w:val="74DE41DC"/>
    <w:rsid w:val="74F2020E"/>
    <w:rsid w:val="74F45B71"/>
    <w:rsid w:val="74F77605"/>
    <w:rsid w:val="750671EC"/>
    <w:rsid w:val="75153C4A"/>
    <w:rsid w:val="75270466"/>
    <w:rsid w:val="75292F3F"/>
    <w:rsid w:val="753164B5"/>
    <w:rsid w:val="7533222E"/>
    <w:rsid w:val="753456F4"/>
    <w:rsid w:val="753A5D5C"/>
    <w:rsid w:val="754E52B9"/>
    <w:rsid w:val="7557618A"/>
    <w:rsid w:val="755E6626"/>
    <w:rsid w:val="75742F72"/>
    <w:rsid w:val="75841DF5"/>
    <w:rsid w:val="758D233C"/>
    <w:rsid w:val="758D7B90"/>
    <w:rsid w:val="758F304E"/>
    <w:rsid w:val="759206C7"/>
    <w:rsid w:val="759C09A4"/>
    <w:rsid w:val="759F5B15"/>
    <w:rsid w:val="75A40F6D"/>
    <w:rsid w:val="75B14D54"/>
    <w:rsid w:val="75C41F53"/>
    <w:rsid w:val="75C906A6"/>
    <w:rsid w:val="75CA0DE4"/>
    <w:rsid w:val="75EE4E13"/>
    <w:rsid w:val="75FE589D"/>
    <w:rsid w:val="760B0272"/>
    <w:rsid w:val="76162ABE"/>
    <w:rsid w:val="762027B2"/>
    <w:rsid w:val="762A1882"/>
    <w:rsid w:val="762A7AD4"/>
    <w:rsid w:val="763224E5"/>
    <w:rsid w:val="76326989"/>
    <w:rsid w:val="76330C1E"/>
    <w:rsid w:val="763E014D"/>
    <w:rsid w:val="76456A13"/>
    <w:rsid w:val="764A782F"/>
    <w:rsid w:val="765612DA"/>
    <w:rsid w:val="766E5C13"/>
    <w:rsid w:val="76727B5C"/>
    <w:rsid w:val="7674539F"/>
    <w:rsid w:val="76756DA8"/>
    <w:rsid w:val="767F4544"/>
    <w:rsid w:val="76816FC9"/>
    <w:rsid w:val="76887988"/>
    <w:rsid w:val="768F16E6"/>
    <w:rsid w:val="76986891"/>
    <w:rsid w:val="769C7A84"/>
    <w:rsid w:val="769F3D71"/>
    <w:rsid w:val="76A72ED3"/>
    <w:rsid w:val="76AA651F"/>
    <w:rsid w:val="76E94580"/>
    <w:rsid w:val="76EC1ABC"/>
    <w:rsid w:val="76F105F2"/>
    <w:rsid w:val="76FB601C"/>
    <w:rsid w:val="76FD6F97"/>
    <w:rsid w:val="770B5CD6"/>
    <w:rsid w:val="7710200E"/>
    <w:rsid w:val="7715608F"/>
    <w:rsid w:val="77161E07"/>
    <w:rsid w:val="77212C85"/>
    <w:rsid w:val="776706D6"/>
    <w:rsid w:val="77700134"/>
    <w:rsid w:val="778413DC"/>
    <w:rsid w:val="778D2F8C"/>
    <w:rsid w:val="7798281C"/>
    <w:rsid w:val="779D3EA8"/>
    <w:rsid w:val="77A65EF4"/>
    <w:rsid w:val="77AB57D7"/>
    <w:rsid w:val="77AB69F3"/>
    <w:rsid w:val="77AE3DED"/>
    <w:rsid w:val="77B0751C"/>
    <w:rsid w:val="77CC6EC1"/>
    <w:rsid w:val="77D4061C"/>
    <w:rsid w:val="77E03037"/>
    <w:rsid w:val="77EA751B"/>
    <w:rsid w:val="77ED2B68"/>
    <w:rsid w:val="77F263D0"/>
    <w:rsid w:val="77F35CA4"/>
    <w:rsid w:val="780776F7"/>
    <w:rsid w:val="78175E36"/>
    <w:rsid w:val="782642CC"/>
    <w:rsid w:val="78340B49"/>
    <w:rsid w:val="78482494"/>
    <w:rsid w:val="785250C1"/>
    <w:rsid w:val="7859644F"/>
    <w:rsid w:val="785F6726"/>
    <w:rsid w:val="78852DA0"/>
    <w:rsid w:val="788617F4"/>
    <w:rsid w:val="78867CFB"/>
    <w:rsid w:val="788D7EA7"/>
    <w:rsid w:val="7892370F"/>
    <w:rsid w:val="78976EF9"/>
    <w:rsid w:val="7899684C"/>
    <w:rsid w:val="78AC657F"/>
    <w:rsid w:val="78B6564F"/>
    <w:rsid w:val="78B65F6B"/>
    <w:rsid w:val="78B95E11"/>
    <w:rsid w:val="78E159AC"/>
    <w:rsid w:val="78E92D88"/>
    <w:rsid w:val="78EE303B"/>
    <w:rsid w:val="7908577F"/>
    <w:rsid w:val="790F6B0E"/>
    <w:rsid w:val="79125039"/>
    <w:rsid w:val="791D747D"/>
    <w:rsid w:val="791F1447"/>
    <w:rsid w:val="79204C41"/>
    <w:rsid w:val="79290342"/>
    <w:rsid w:val="794C1B10"/>
    <w:rsid w:val="79556C16"/>
    <w:rsid w:val="795F47C4"/>
    <w:rsid w:val="796141A4"/>
    <w:rsid w:val="796A125E"/>
    <w:rsid w:val="796C3F60"/>
    <w:rsid w:val="79941644"/>
    <w:rsid w:val="799447B2"/>
    <w:rsid w:val="79993DEC"/>
    <w:rsid w:val="799A287B"/>
    <w:rsid w:val="799D49BF"/>
    <w:rsid w:val="799F7E92"/>
    <w:rsid w:val="79AC5EAD"/>
    <w:rsid w:val="79B7342D"/>
    <w:rsid w:val="79BC4EE7"/>
    <w:rsid w:val="79CE2230"/>
    <w:rsid w:val="79D90257"/>
    <w:rsid w:val="79E064A7"/>
    <w:rsid w:val="79E4695D"/>
    <w:rsid w:val="79E543D7"/>
    <w:rsid w:val="79F15FFB"/>
    <w:rsid w:val="79F16C5D"/>
    <w:rsid w:val="79F857F4"/>
    <w:rsid w:val="79F9227E"/>
    <w:rsid w:val="7A03141B"/>
    <w:rsid w:val="7A065A49"/>
    <w:rsid w:val="7A086377"/>
    <w:rsid w:val="7A214D4A"/>
    <w:rsid w:val="7A242978"/>
    <w:rsid w:val="7A2A4823"/>
    <w:rsid w:val="7A2D430B"/>
    <w:rsid w:val="7A2D7B93"/>
    <w:rsid w:val="7A2F6F02"/>
    <w:rsid w:val="7A396538"/>
    <w:rsid w:val="7A5616AF"/>
    <w:rsid w:val="7A593709"/>
    <w:rsid w:val="7A5B08C9"/>
    <w:rsid w:val="7A5C51B6"/>
    <w:rsid w:val="7A634A12"/>
    <w:rsid w:val="7A785221"/>
    <w:rsid w:val="7A7E219D"/>
    <w:rsid w:val="7A7E6870"/>
    <w:rsid w:val="7A8A0C41"/>
    <w:rsid w:val="7A960D53"/>
    <w:rsid w:val="7A995229"/>
    <w:rsid w:val="7A9E603E"/>
    <w:rsid w:val="7AAD2A82"/>
    <w:rsid w:val="7AB17FC0"/>
    <w:rsid w:val="7AB91427"/>
    <w:rsid w:val="7ABA2DBB"/>
    <w:rsid w:val="7AC4099C"/>
    <w:rsid w:val="7AC8166A"/>
    <w:rsid w:val="7AC908C2"/>
    <w:rsid w:val="7AD142ED"/>
    <w:rsid w:val="7ADC4284"/>
    <w:rsid w:val="7AEC35AA"/>
    <w:rsid w:val="7AEE2E82"/>
    <w:rsid w:val="7AF16E13"/>
    <w:rsid w:val="7AF97A75"/>
    <w:rsid w:val="7AFE6E3A"/>
    <w:rsid w:val="7B0C2233"/>
    <w:rsid w:val="7B1E1599"/>
    <w:rsid w:val="7B2E5971"/>
    <w:rsid w:val="7B330BD4"/>
    <w:rsid w:val="7B4414B7"/>
    <w:rsid w:val="7B446F42"/>
    <w:rsid w:val="7B4A4326"/>
    <w:rsid w:val="7B51165F"/>
    <w:rsid w:val="7B587DD1"/>
    <w:rsid w:val="7B825CBD"/>
    <w:rsid w:val="7B8732D3"/>
    <w:rsid w:val="7B881ADD"/>
    <w:rsid w:val="7B884A47"/>
    <w:rsid w:val="7B8F75C0"/>
    <w:rsid w:val="7B91553C"/>
    <w:rsid w:val="7BB0282A"/>
    <w:rsid w:val="7BBC0E6E"/>
    <w:rsid w:val="7BCB1412"/>
    <w:rsid w:val="7BEC1E4B"/>
    <w:rsid w:val="7BF240AC"/>
    <w:rsid w:val="7C175044"/>
    <w:rsid w:val="7C2A1D4B"/>
    <w:rsid w:val="7C2F7BF3"/>
    <w:rsid w:val="7C321491"/>
    <w:rsid w:val="7C3F595C"/>
    <w:rsid w:val="7C42078B"/>
    <w:rsid w:val="7C440D7D"/>
    <w:rsid w:val="7C4B2E8D"/>
    <w:rsid w:val="7C4D57D5"/>
    <w:rsid w:val="7C4E5B9F"/>
    <w:rsid w:val="7C570EF7"/>
    <w:rsid w:val="7C623E0B"/>
    <w:rsid w:val="7C6F0A60"/>
    <w:rsid w:val="7C722082"/>
    <w:rsid w:val="7C7D2601"/>
    <w:rsid w:val="7C7E1515"/>
    <w:rsid w:val="7C9C690A"/>
    <w:rsid w:val="7CA50B86"/>
    <w:rsid w:val="7CB246E4"/>
    <w:rsid w:val="7CC51603"/>
    <w:rsid w:val="7CC7078E"/>
    <w:rsid w:val="7CD40CD3"/>
    <w:rsid w:val="7CD75B94"/>
    <w:rsid w:val="7CDE433C"/>
    <w:rsid w:val="7CE24C65"/>
    <w:rsid w:val="7CF20C20"/>
    <w:rsid w:val="7D0A1541"/>
    <w:rsid w:val="7D176503"/>
    <w:rsid w:val="7D431EFA"/>
    <w:rsid w:val="7D5F4763"/>
    <w:rsid w:val="7D7004C3"/>
    <w:rsid w:val="7D9348E3"/>
    <w:rsid w:val="7D950543"/>
    <w:rsid w:val="7D973B95"/>
    <w:rsid w:val="7D9A2A39"/>
    <w:rsid w:val="7D9C12B8"/>
    <w:rsid w:val="7DA0067C"/>
    <w:rsid w:val="7DAA32A9"/>
    <w:rsid w:val="7DAE4568"/>
    <w:rsid w:val="7DB419E2"/>
    <w:rsid w:val="7DBA34EC"/>
    <w:rsid w:val="7DBD122E"/>
    <w:rsid w:val="7DC75FFF"/>
    <w:rsid w:val="7DC91CBB"/>
    <w:rsid w:val="7DCA74A7"/>
    <w:rsid w:val="7DCE343B"/>
    <w:rsid w:val="7DD86068"/>
    <w:rsid w:val="7DDD542C"/>
    <w:rsid w:val="7DE20C95"/>
    <w:rsid w:val="7DEB5D9B"/>
    <w:rsid w:val="7DEE10DE"/>
    <w:rsid w:val="7DFD5ACF"/>
    <w:rsid w:val="7E046827"/>
    <w:rsid w:val="7E0B1F99"/>
    <w:rsid w:val="7E1075B0"/>
    <w:rsid w:val="7E171AFA"/>
    <w:rsid w:val="7E1A1323"/>
    <w:rsid w:val="7E2123E3"/>
    <w:rsid w:val="7E290672"/>
    <w:rsid w:val="7E292EE4"/>
    <w:rsid w:val="7E2D6640"/>
    <w:rsid w:val="7E33329E"/>
    <w:rsid w:val="7E37624C"/>
    <w:rsid w:val="7E3D377F"/>
    <w:rsid w:val="7E573431"/>
    <w:rsid w:val="7E665422"/>
    <w:rsid w:val="7E6A451A"/>
    <w:rsid w:val="7E6B0C8A"/>
    <w:rsid w:val="7E6B2A38"/>
    <w:rsid w:val="7E6E31E0"/>
    <w:rsid w:val="7E8A75CD"/>
    <w:rsid w:val="7E8B4E88"/>
    <w:rsid w:val="7E8C6D77"/>
    <w:rsid w:val="7E933D3D"/>
    <w:rsid w:val="7E9F0937"/>
    <w:rsid w:val="7E9F0C7C"/>
    <w:rsid w:val="7EAA17B2"/>
    <w:rsid w:val="7EBA5361"/>
    <w:rsid w:val="7EC54DD3"/>
    <w:rsid w:val="7ED8452C"/>
    <w:rsid w:val="7EE626A2"/>
    <w:rsid w:val="7EE724FF"/>
    <w:rsid w:val="7EF944E8"/>
    <w:rsid w:val="7EFD3F05"/>
    <w:rsid w:val="7F030EC3"/>
    <w:rsid w:val="7F0D2695"/>
    <w:rsid w:val="7F1629A4"/>
    <w:rsid w:val="7F231565"/>
    <w:rsid w:val="7F2675B1"/>
    <w:rsid w:val="7F2C21C7"/>
    <w:rsid w:val="7F370B6C"/>
    <w:rsid w:val="7F55391D"/>
    <w:rsid w:val="7F572FBC"/>
    <w:rsid w:val="7F601E71"/>
    <w:rsid w:val="7F6A2CF0"/>
    <w:rsid w:val="7F7511B7"/>
    <w:rsid w:val="7F8539E9"/>
    <w:rsid w:val="7F954F92"/>
    <w:rsid w:val="7F963AE5"/>
    <w:rsid w:val="7F964C9A"/>
    <w:rsid w:val="7F9D0C84"/>
    <w:rsid w:val="7FAD0277"/>
    <w:rsid w:val="7FB977D3"/>
    <w:rsid w:val="7FBD72C3"/>
    <w:rsid w:val="7FCE327F"/>
    <w:rsid w:val="7FD14011"/>
    <w:rsid w:val="7FD14B1D"/>
    <w:rsid w:val="7FDA319E"/>
    <w:rsid w:val="7FDA60C7"/>
    <w:rsid w:val="7FDB1763"/>
    <w:rsid w:val="7FE92991"/>
    <w:rsid w:val="7FEB39F1"/>
    <w:rsid w:val="7FF627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39" w:semiHidden="0" w:name="toc 5"/>
    <w:lsdException w:qFormat="1" w:unhideWhenUsed="0" w:uiPriority="0" w:semiHidden="0" w:name="toc 6"/>
    <w:lsdException w:uiPriority="0" w:name="toc 7"/>
    <w:lsdException w:qFormat="1" w:uiPriority="0" w:name="toc 8"/>
    <w:lsdException w:uiPriority="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99" w:name="table of authorities"/>
    <w:lsdException w:uiPriority="0" w:name="macro"/>
    <w:lsdException w:uiPriority="0" w:name="toa heading"/>
    <w:lsdException w:qFormat="1" w:unhideWhenUsed="0" w:uiPriority="0" w:semiHidden="0" w:name="List"/>
    <w:lsdException w:uiPriority="0" w:name="List Bullet"/>
    <w:lsdException w:qFormat="1"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qFormat="1"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59"/>
    <w:autoRedefine/>
    <w:qFormat/>
    <w:uiPriority w:val="0"/>
    <w:pPr>
      <w:keepNext/>
      <w:keepLines/>
      <w:numPr>
        <w:ilvl w:val="0"/>
        <w:numId w:val="1"/>
      </w:numPr>
      <w:spacing w:before="60" w:after="60"/>
      <w:ind w:firstLine="0"/>
      <w:jc w:val="center"/>
      <w:outlineLvl w:val="0"/>
    </w:pPr>
    <w:rPr>
      <w:b/>
      <w:bCs/>
      <w:kern w:val="44"/>
      <w:sz w:val="44"/>
      <w:szCs w:val="44"/>
    </w:rPr>
  </w:style>
  <w:style w:type="paragraph" w:styleId="6">
    <w:name w:val="heading 2"/>
    <w:basedOn w:val="1"/>
    <w:next w:val="1"/>
    <w:link w:val="60"/>
    <w:autoRedefine/>
    <w:qFormat/>
    <w:uiPriority w:val="0"/>
    <w:pPr>
      <w:tabs>
        <w:tab w:val="left" w:pos="8280"/>
      </w:tabs>
      <w:autoSpaceDE w:val="0"/>
      <w:autoSpaceDN w:val="0"/>
      <w:adjustRightInd w:val="0"/>
      <w:spacing w:line="360" w:lineRule="auto"/>
      <w:ind w:right="25"/>
      <w:outlineLvl w:val="1"/>
    </w:pPr>
    <w:rPr>
      <w:rFonts w:ascii="宋体" w:hAnsi="宋体"/>
      <w:b/>
      <w:sz w:val="32"/>
      <w:szCs w:val="28"/>
    </w:rPr>
  </w:style>
  <w:style w:type="paragraph" w:styleId="7">
    <w:name w:val="heading 3"/>
    <w:basedOn w:val="1"/>
    <w:next w:val="8"/>
    <w:link w:val="61"/>
    <w:autoRedefine/>
    <w:unhideWhenUsed/>
    <w:qFormat/>
    <w:uiPriority w:val="0"/>
    <w:pPr>
      <w:keepNext/>
      <w:keepLines/>
      <w:tabs>
        <w:tab w:val="left" w:pos="8280"/>
      </w:tabs>
      <w:spacing w:before="260" w:after="260" w:line="416" w:lineRule="auto"/>
      <w:outlineLvl w:val="2"/>
    </w:pPr>
    <w:rPr>
      <w:bCs/>
      <w:szCs w:val="32"/>
    </w:rPr>
  </w:style>
  <w:style w:type="paragraph" w:styleId="9">
    <w:name w:val="heading 4"/>
    <w:basedOn w:val="1"/>
    <w:next w:val="1"/>
    <w:link w:val="62"/>
    <w:autoRedefine/>
    <w:qFormat/>
    <w:uiPriority w:val="0"/>
    <w:pPr>
      <w:keepLines/>
      <w:widowControl/>
      <w:numPr>
        <w:ilvl w:val="3"/>
        <w:numId w:val="2"/>
      </w:numPr>
      <w:jc w:val="left"/>
      <w:outlineLvl w:val="3"/>
    </w:pPr>
    <w:rPr>
      <w:rFonts w:eastAsia="楷体_GB2312"/>
      <w:b/>
      <w:snapToGrid w:val="0"/>
    </w:rPr>
  </w:style>
  <w:style w:type="paragraph" w:styleId="10">
    <w:name w:val="heading 5"/>
    <w:basedOn w:val="1"/>
    <w:next w:val="1"/>
    <w:link w:val="63"/>
    <w:autoRedefine/>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11">
    <w:name w:val="heading 6"/>
    <w:basedOn w:val="1"/>
    <w:next w:val="1"/>
    <w:link w:val="64"/>
    <w:autoRedefine/>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12">
    <w:name w:val="heading 7"/>
    <w:basedOn w:val="1"/>
    <w:next w:val="1"/>
    <w:link w:val="65"/>
    <w:autoRedefine/>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3">
    <w:name w:val="heading 8"/>
    <w:basedOn w:val="1"/>
    <w:next w:val="1"/>
    <w:link w:val="66"/>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4">
    <w:name w:val="heading 9"/>
    <w:basedOn w:val="1"/>
    <w:next w:val="1"/>
    <w:link w:val="67"/>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6">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69"/>
    <w:autoRedefine/>
    <w:qFormat/>
    <w:uiPriority w:val="99"/>
    <w:pPr>
      <w:spacing w:line="360" w:lineRule="exact"/>
    </w:pPr>
    <w:rPr>
      <w:sz w:val="24"/>
    </w:rPr>
  </w:style>
  <w:style w:type="paragraph" w:styleId="3">
    <w:name w:val="Body Text First Indent"/>
    <w:basedOn w:val="2"/>
    <w:next w:val="4"/>
    <w:link w:val="77"/>
    <w:autoRedefine/>
    <w:qFormat/>
    <w:uiPriority w:val="0"/>
    <w:pPr>
      <w:ind w:firstLine="200" w:firstLineChars="200"/>
    </w:pPr>
  </w:style>
  <w:style w:type="paragraph" w:styleId="4">
    <w:name w:val="toc 6"/>
    <w:basedOn w:val="1"/>
    <w:next w:val="1"/>
    <w:autoRedefine/>
    <w:qFormat/>
    <w:uiPriority w:val="0"/>
    <w:pPr>
      <w:ind w:left="1050"/>
      <w:jc w:val="left"/>
    </w:pPr>
    <w:rPr>
      <w:rFonts w:ascii="Calibri" w:hAnsi="Calibri" w:cs="Calibri"/>
      <w:sz w:val="18"/>
      <w:szCs w:val="18"/>
    </w:rPr>
  </w:style>
  <w:style w:type="paragraph" w:customStyle="1" w:styleId="8">
    <w:name w:val="my正文"/>
    <w:basedOn w:val="1"/>
    <w:autoRedefine/>
    <w:qFormat/>
    <w:uiPriority w:val="0"/>
    <w:pPr>
      <w:spacing w:line="360" w:lineRule="auto"/>
      <w:ind w:firstLine="480" w:firstLineChars="200"/>
    </w:pPr>
    <w:rPr>
      <w:sz w:val="24"/>
    </w:rPr>
  </w:style>
  <w:style w:type="paragraph" w:styleId="15">
    <w:name w:val="table of authorities"/>
    <w:basedOn w:val="1"/>
    <w:next w:val="1"/>
    <w:autoRedefine/>
    <w:semiHidden/>
    <w:qFormat/>
    <w:uiPriority w:val="99"/>
    <w:pPr>
      <w:ind w:left="200" w:leftChars="200"/>
    </w:pPr>
  </w:style>
  <w:style w:type="paragraph" w:styleId="16">
    <w:name w:val="List Number"/>
    <w:basedOn w:val="1"/>
    <w:autoRedefine/>
    <w:qFormat/>
    <w:uiPriority w:val="0"/>
    <w:pPr>
      <w:numPr>
        <w:ilvl w:val="0"/>
        <w:numId w:val="3"/>
      </w:numPr>
    </w:pPr>
  </w:style>
  <w:style w:type="paragraph" w:styleId="17">
    <w:name w:val="Normal Indent"/>
    <w:basedOn w:val="1"/>
    <w:next w:val="18"/>
    <w:link w:val="58"/>
    <w:autoRedefine/>
    <w:qFormat/>
    <w:uiPriority w:val="0"/>
    <w:pPr>
      <w:ind w:firstLine="420"/>
    </w:pPr>
    <w:rPr>
      <w:szCs w:val="20"/>
    </w:rPr>
  </w:style>
  <w:style w:type="paragraph" w:styleId="18">
    <w:name w:val="toc 2"/>
    <w:basedOn w:val="1"/>
    <w:next w:val="1"/>
    <w:autoRedefine/>
    <w:qFormat/>
    <w:uiPriority w:val="39"/>
    <w:pPr>
      <w:spacing w:line="360" w:lineRule="auto"/>
      <w:ind w:left="210" w:leftChars="100" w:firstLine="472" w:firstLineChars="196"/>
      <w:jc w:val="left"/>
    </w:pPr>
    <w:rPr>
      <w:rFonts w:ascii="宋体" w:hAnsi="宋体"/>
      <w:b/>
      <w:sz w:val="24"/>
    </w:rPr>
  </w:style>
  <w:style w:type="paragraph" w:styleId="19">
    <w:name w:val="Document Map"/>
    <w:basedOn w:val="1"/>
    <w:link w:val="125"/>
    <w:autoRedefine/>
    <w:qFormat/>
    <w:uiPriority w:val="0"/>
    <w:pPr>
      <w:shd w:val="clear" w:color="auto" w:fill="000080"/>
    </w:pPr>
    <w:rPr>
      <w:kern w:val="0"/>
      <w:sz w:val="20"/>
      <w:shd w:val="clear" w:color="auto" w:fill="000080"/>
      <w:lang w:val="zh-CN"/>
    </w:rPr>
  </w:style>
  <w:style w:type="paragraph" w:styleId="20">
    <w:name w:val="annotation text"/>
    <w:basedOn w:val="1"/>
    <w:link w:val="68"/>
    <w:autoRedefine/>
    <w:qFormat/>
    <w:uiPriority w:val="0"/>
    <w:pPr>
      <w:jc w:val="left"/>
    </w:pPr>
  </w:style>
  <w:style w:type="paragraph" w:styleId="21">
    <w:name w:val="Body Text 3"/>
    <w:basedOn w:val="1"/>
    <w:link w:val="127"/>
    <w:autoRedefine/>
    <w:qFormat/>
    <w:uiPriority w:val="0"/>
    <w:rPr>
      <w:rFonts w:ascii="宋体"/>
      <w:sz w:val="24"/>
      <w:szCs w:val="20"/>
    </w:rPr>
  </w:style>
  <w:style w:type="paragraph" w:styleId="22">
    <w:name w:val="Body Text Indent"/>
    <w:basedOn w:val="1"/>
    <w:next w:val="1"/>
    <w:link w:val="57"/>
    <w:autoRedefine/>
    <w:qFormat/>
    <w:uiPriority w:val="99"/>
    <w:pPr>
      <w:spacing w:after="120"/>
      <w:ind w:left="420" w:leftChars="200"/>
    </w:pPr>
  </w:style>
  <w:style w:type="paragraph" w:styleId="23">
    <w:name w:val="List Bullet 2"/>
    <w:basedOn w:val="1"/>
    <w:autoRedefine/>
    <w:semiHidden/>
    <w:unhideWhenUsed/>
    <w:qFormat/>
    <w:uiPriority w:val="0"/>
    <w:pPr>
      <w:numPr>
        <w:ilvl w:val="0"/>
        <w:numId w:val="4"/>
      </w:numPr>
    </w:pPr>
  </w:style>
  <w:style w:type="paragraph" w:styleId="24">
    <w:name w:val="toc 5"/>
    <w:basedOn w:val="1"/>
    <w:next w:val="1"/>
    <w:autoRedefine/>
    <w:qFormat/>
    <w:uiPriority w:val="39"/>
    <w:pPr>
      <w:ind w:left="630"/>
      <w:jc w:val="left"/>
    </w:pPr>
    <w:rPr>
      <w:sz w:val="20"/>
      <w:szCs w:val="20"/>
    </w:rPr>
  </w:style>
  <w:style w:type="paragraph" w:styleId="25">
    <w:name w:val="toc 3"/>
    <w:basedOn w:val="1"/>
    <w:next w:val="1"/>
    <w:autoRedefine/>
    <w:qFormat/>
    <w:uiPriority w:val="39"/>
    <w:pPr>
      <w:ind w:left="210"/>
      <w:jc w:val="left"/>
    </w:pPr>
    <w:rPr>
      <w:sz w:val="20"/>
      <w:szCs w:val="20"/>
    </w:rPr>
  </w:style>
  <w:style w:type="paragraph" w:styleId="26">
    <w:name w:val="Plain Text"/>
    <w:basedOn w:val="1"/>
    <w:next w:val="27"/>
    <w:link w:val="71"/>
    <w:autoRedefine/>
    <w:qFormat/>
    <w:uiPriority w:val="99"/>
    <w:rPr>
      <w:rFonts w:ascii="宋体" w:hAnsi="Courier New" w:cstheme="minorBidi"/>
    </w:rPr>
  </w:style>
  <w:style w:type="paragraph" w:styleId="27">
    <w:name w:val="Date"/>
    <w:basedOn w:val="1"/>
    <w:next w:val="1"/>
    <w:link w:val="70"/>
    <w:autoRedefine/>
    <w:qFormat/>
    <w:uiPriority w:val="0"/>
    <w:pPr>
      <w:ind w:left="2500" w:leftChars="2500"/>
    </w:pPr>
    <w:rPr>
      <w:rFonts w:eastAsia="楷体_GB2312" w:asciiTheme="minorHAnsi" w:hAnsiTheme="minorHAnsi" w:cstheme="minorBidi"/>
      <w:sz w:val="32"/>
      <w:szCs w:val="22"/>
    </w:rPr>
  </w:style>
  <w:style w:type="paragraph" w:styleId="28">
    <w:name w:val="toc 8"/>
    <w:basedOn w:val="1"/>
    <w:next w:val="1"/>
    <w:autoRedefine/>
    <w:semiHidden/>
    <w:unhideWhenUsed/>
    <w:qFormat/>
    <w:uiPriority w:val="0"/>
    <w:pPr>
      <w:ind w:left="2940" w:leftChars="1400"/>
    </w:pPr>
  </w:style>
  <w:style w:type="paragraph" w:styleId="29">
    <w:name w:val="Body Text Indent 2"/>
    <w:basedOn w:val="1"/>
    <w:link w:val="129"/>
    <w:autoRedefine/>
    <w:qFormat/>
    <w:uiPriority w:val="0"/>
    <w:pPr>
      <w:spacing w:after="120" w:line="480" w:lineRule="auto"/>
      <w:ind w:left="420" w:leftChars="200"/>
    </w:pPr>
  </w:style>
  <w:style w:type="paragraph" w:styleId="30">
    <w:name w:val="Balloon Text"/>
    <w:basedOn w:val="1"/>
    <w:link w:val="72"/>
    <w:autoRedefine/>
    <w:qFormat/>
    <w:uiPriority w:val="0"/>
    <w:rPr>
      <w:sz w:val="18"/>
      <w:szCs w:val="18"/>
    </w:rPr>
  </w:style>
  <w:style w:type="paragraph" w:styleId="31">
    <w:name w:val="footer"/>
    <w:basedOn w:val="1"/>
    <w:link w:val="73"/>
    <w:autoRedefine/>
    <w:qFormat/>
    <w:uiPriority w:val="99"/>
    <w:pPr>
      <w:tabs>
        <w:tab w:val="center" w:pos="4153"/>
        <w:tab w:val="right" w:pos="8306"/>
      </w:tabs>
      <w:snapToGrid w:val="0"/>
      <w:jc w:val="left"/>
    </w:pPr>
    <w:rPr>
      <w:sz w:val="18"/>
    </w:rPr>
  </w:style>
  <w:style w:type="paragraph" w:styleId="32">
    <w:name w:val="header"/>
    <w:basedOn w:val="1"/>
    <w:link w:val="74"/>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33">
    <w:name w:val="toc 1"/>
    <w:basedOn w:val="1"/>
    <w:next w:val="1"/>
    <w:autoRedefine/>
    <w:qFormat/>
    <w:uiPriority w:val="39"/>
    <w:pPr>
      <w:spacing w:line="360" w:lineRule="auto"/>
      <w:ind w:left="420" w:leftChars="200" w:right="420" w:rightChars="200"/>
    </w:pPr>
    <w:rPr>
      <w:rFonts w:asciiTheme="minorEastAsia" w:hAnsiTheme="minorEastAsia"/>
      <w:sz w:val="24"/>
    </w:rPr>
  </w:style>
  <w:style w:type="paragraph" w:styleId="34">
    <w:name w:val="toc 4"/>
    <w:basedOn w:val="1"/>
    <w:next w:val="1"/>
    <w:autoRedefine/>
    <w:qFormat/>
    <w:uiPriority w:val="0"/>
    <w:pPr>
      <w:ind w:left="630"/>
      <w:jc w:val="left"/>
    </w:pPr>
    <w:rPr>
      <w:sz w:val="18"/>
      <w:szCs w:val="18"/>
    </w:rPr>
  </w:style>
  <w:style w:type="paragraph" w:styleId="35">
    <w:name w:val="Subtitle"/>
    <w:basedOn w:val="1"/>
    <w:next w:val="1"/>
    <w:link w:val="132"/>
    <w:autoRedefine/>
    <w:qFormat/>
    <w:uiPriority w:val="0"/>
    <w:pPr>
      <w:spacing w:before="240" w:after="60" w:line="312" w:lineRule="auto"/>
      <w:jc w:val="center"/>
      <w:outlineLvl w:val="1"/>
    </w:pPr>
    <w:rPr>
      <w:rFonts w:ascii="Cambria" w:hAnsi="Cambria"/>
      <w:b/>
      <w:bCs/>
      <w:kern w:val="28"/>
      <w:sz w:val="32"/>
      <w:szCs w:val="32"/>
      <w:lang w:val="zh-CN"/>
    </w:rPr>
  </w:style>
  <w:style w:type="paragraph" w:styleId="36">
    <w:name w:val="List"/>
    <w:basedOn w:val="1"/>
    <w:qFormat/>
    <w:uiPriority w:val="0"/>
    <w:pPr>
      <w:ind w:left="200" w:hanging="200" w:hangingChars="200"/>
      <w:contextualSpacing/>
    </w:pPr>
  </w:style>
  <w:style w:type="paragraph" w:styleId="37">
    <w:name w:val="footnote text"/>
    <w:basedOn w:val="1"/>
    <w:link w:val="134"/>
    <w:autoRedefine/>
    <w:semiHidden/>
    <w:qFormat/>
    <w:uiPriority w:val="0"/>
    <w:pPr>
      <w:snapToGrid w:val="0"/>
      <w:jc w:val="left"/>
    </w:pPr>
    <w:rPr>
      <w:rFonts w:eastAsia="仿宋_GB2312"/>
      <w:sz w:val="18"/>
      <w:szCs w:val="20"/>
    </w:rPr>
  </w:style>
  <w:style w:type="paragraph" w:styleId="38">
    <w:name w:val="Body Text Indent 3"/>
    <w:basedOn w:val="1"/>
    <w:link w:val="75"/>
    <w:autoRedefine/>
    <w:qFormat/>
    <w:uiPriority w:val="0"/>
    <w:pPr>
      <w:spacing w:after="120"/>
      <w:ind w:left="420" w:leftChars="200"/>
    </w:pPr>
    <w:rPr>
      <w:rFonts w:eastAsia="Copperplate Gothic Bold"/>
      <w:sz w:val="16"/>
      <w:szCs w:val="16"/>
    </w:rPr>
  </w:style>
  <w:style w:type="paragraph" w:styleId="39">
    <w:name w:val="Body Text 2"/>
    <w:basedOn w:val="1"/>
    <w:link w:val="135"/>
    <w:autoRedefine/>
    <w:qFormat/>
    <w:uiPriority w:val="0"/>
    <w:pPr>
      <w:spacing w:after="120" w:line="480" w:lineRule="auto"/>
    </w:pPr>
  </w:style>
  <w:style w:type="paragraph" w:styleId="40">
    <w:name w:val="Normal (Web)"/>
    <w:basedOn w:val="1"/>
    <w:autoRedefine/>
    <w:qFormat/>
    <w:uiPriority w:val="0"/>
    <w:pPr>
      <w:widowControl/>
      <w:spacing w:before="100" w:beforeAutospacing="1" w:after="100" w:afterAutospacing="1"/>
      <w:jc w:val="left"/>
    </w:pPr>
    <w:rPr>
      <w:rFonts w:hint="eastAsia" w:ascii="宋体" w:hAnsi="宋体"/>
      <w:kern w:val="0"/>
      <w:sz w:val="24"/>
    </w:rPr>
  </w:style>
  <w:style w:type="paragraph" w:styleId="41">
    <w:name w:val="Title"/>
    <w:basedOn w:val="1"/>
    <w:next w:val="1"/>
    <w:link w:val="136"/>
    <w:autoRedefine/>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20"/>
    <w:next w:val="20"/>
    <w:link w:val="76"/>
    <w:autoRedefine/>
    <w:qFormat/>
    <w:uiPriority w:val="0"/>
    <w:rPr>
      <w:b/>
      <w:bCs/>
    </w:rPr>
  </w:style>
  <w:style w:type="paragraph" w:styleId="43">
    <w:name w:val="Body Text First Indent 2"/>
    <w:basedOn w:val="22"/>
    <w:next w:val="1"/>
    <w:link w:val="79"/>
    <w:autoRedefine/>
    <w:qFormat/>
    <w:uiPriority w:val="0"/>
    <w:pPr>
      <w:ind w:firstLine="420"/>
    </w:pPr>
  </w:style>
  <w:style w:type="table" w:styleId="45">
    <w:name w:val="Table Grid"/>
    <w:basedOn w:val="44"/>
    <w:autoRedefine/>
    <w:qFormat/>
    <w:uiPriority w:val="39"/>
    <w:pPr>
      <w:jc w:val="both"/>
    </w:pPr>
    <w:rPr>
      <w:rFonts w:ascii="Arial" w:hAnsi="Arial"/>
    </w:rPr>
    <w:tblP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
  </w:style>
  <w:style w:type="character" w:styleId="47">
    <w:name w:val="Strong"/>
    <w:basedOn w:val="46"/>
    <w:autoRedefine/>
    <w:qFormat/>
    <w:uiPriority w:val="22"/>
    <w:rPr>
      <w:b/>
    </w:rPr>
  </w:style>
  <w:style w:type="character" w:styleId="48">
    <w:name w:val="page number"/>
    <w:autoRedefine/>
    <w:qFormat/>
    <w:uiPriority w:val="0"/>
  </w:style>
  <w:style w:type="character" w:styleId="49">
    <w:name w:val="FollowedHyperlink"/>
    <w:autoRedefine/>
    <w:qFormat/>
    <w:uiPriority w:val="0"/>
    <w:rPr>
      <w:color w:val="800080"/>
      <w:u w:val="single"/>
    </w:rPr>
  </w:style>
  <w:style w:type="character" w:styleId="50">
    <w:name w:val="Hyperlink"/>
    <w:basedOn w:val="46"/>
    <w:autoRedefine/>
    <w:qFormat/>
    <w:uiPriority w:val="99"/>
    <w:rPr>
      <w:color w:val="0000FF"/>
      <w:u w:val="single"/>
    </w:rPr>
  </w:style>
  <w:style w:type="character" w:styleId="51">
    <w:name w:val="annotation reference"/>
    <w:basedOn w:val="46"/>
    <w:autoRedefine/>
    <w:qFormat/>
    <w:uiPriority w:val="0"/>
    <w:rPr>
      <w:sz w:val="21"/>
      <w:szCs w:val="21"/>
    </w:rPr>
  </w:style>
  <w:style w:type="paragraph" w:customStyle="1" w:styleId="52">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53">
    <w:name w:val="[Normal]"/>
    <w:autoRedefine/>
    <w:qFormat/>
    <w:uiPriority w:val="0"/>
    <w:pPr>
      <w:widowControl w:val="0"/>
      <w:autoSpaceDE w:val="0"/>
      <w:autoSpaceDN w:val="0"/>
      <w:adjustRightInd w:val="0"/>
    </w:pPr>
    <w:rPr>
      <w:rFonts w:ascii="宋体" w:hAnsi="Calibri" w:eastAsia="宋体" w:cs="宋体"/>
      <w:sz w:val="24"/>
      <w:szCs w:val="24"/>
      <w:lang w:val="en-US" w:eastAsia="zh-CN" w:bidi="ar-SA"/>
    </w:rPr>
  </w:style>
  <w:style w:type="character" w:customStyle="1" w:styleId="54">
    <w:name w:val="标题 1 Char Char"/>
    <w:basedOn w:val="46"/>
    <w:autoRedefine/>
    <w:qFormat/>
    <w:uiPriority w:val="0"/>
    <w:rPr>
      <w:rFonts w:eastAsia="宋体"/>
      <w:b/>
      <w:spacing w:val="-2"/>
      <w:sz w:val="24"/>
      <w:lang w:val="en-US" w:eastAsia="zh-CN" w:bidi="ar-SA"/>
    </w:rPr>
  </w:style>
  <w:style w:type="paragraph" w:customStyle="1" w:styleId="55">
    <w:name w:val="p0"/>
    <w:basedOn w:val="1"/>
    <w:autoRedefine/>
    <w:qFormat/>
    <w:uiPriority w:val="0"/>
    <w:pPr>
      <w:widowControl/>
    </w:pPr>
    <w:rPr>
      <w:kern w:val="0"/>
      <w:szCs w:val="21"/>
    </w:rPr>
  </w:style>
  <w:style w:type="paragraph" w:customStyle="1" w:styleId="56">
    <w:name w:val="无间隔1"/>
    <w:autoRedefine/>
    <w:qFormat/>
    <w:uiPriority w:val="99"/>
    <w:pPr>
      <w:adjustRightInd w:val="0"/>
      <w:snapToGrid w:val="0"/>
    </w:pPr>
    <w:rPr>
      <w:rFonts w:ascii="Tahoma" w:hAnsi="Tahoma" w:eastAsia="微软雅黑" w:cstheme="minorBidi"/>
      <w:sz w:val="22"/>
      <w:szCs w:val="22"/>
      <w:lang w:val="en-US" w:eastAsia="zh-CN" w:bidi="ar-SA"/>
    </w:rPr>
  </w:style>
  <w:style w:type="character" w:customStyle="1" w:styleId="57">
    <w:name w:val="正文文本缩进 Char"/>
    <w:basedOn w:val="46"/>
    <w:link w:val="22"/>
    <w:autoRedefine/>
    <w:qFormat/>
    <w:uiPriority w:val="99"/>
    <w:rPr>
      <w:kern w:val="2"/>
      <w:sz w:val="21"/>
      <w:szCs w:val="24"/>
    </w:rPr>
  </w:style>
  <w:style w:type="character" w:customStyle="1" w:styleId="58">
    <w:name w:val="正文缩进 Char"/>
    <w:link w:val="17"/>
    <w:autoRedefine/>
    <w:qFormat/>
    <w:uiPriority w:val="0"/>
    <w:rPr>
      <w:kern w:val="2"/>
      <w:sz w:val="21"/>
    </w:rPr>
  </w:style>
  <w:style w:type="character" w:customStyle="1" w:styleId="59">
    <w:name w:val="标题 1 Char1"/>
    <w:link w:val="5"/>
    <w:autoRedefine/>
    <w:qFormat/>
    <w:uiPriority w:val="0"/>
    <w:rPr>
      <w:b/>
      <w:bCs/>
      <w:kern w:val="44"/>
      <w:sz w:val="44"/>
      <w:szCs w:val="44"/>
    </w:rPr>
  </w:style>
  <w:style w:type="character" w:customStyle="1" w:styleId="60">
    <w:name w:val="标题 2 Char"/>
    <w:basedOn w:val="46"/>
    <w:link w:val="6"/>
    <w:autoRedefine/>
    <w:qFormat/>
    <w:uiPriority w:val="0"/>
    <w:rPr>
      <w:rFonts w:ascii="宋体" w:hAnsi="宋体"/>
      <w:b/>
      <w:kern w:val="2"/>
      <w:sz w:val="32"/>
      <w:szCs w:val="28"/>
    </w:rPr>
  </w:style>
  <w:style w:type="character" w:customStyle="1" w:styleId="61">
    <w:name w:val="标题 3 Char"/>
    <w:basedOn w:val="46"/>
    <w:link w:val="7"/>
    <w:autoRedefine/>
    <w:qFormat/>
    <w:uiPriority w:val="0"/>
    <w:rPr>
      <w:bCs/>
      <w:kern w:val="2"/>
      <w:sz w:val="21"/>
      <w:szCs w:val="32"/>
    </w:rPr>
  </w:style>
  <w:style w:type="character" w:customStyle="1" w:styleId="62">
    <w:name w:val="标题 4 Char"/>
    <w:basedOn w:val="46"/>
    <w:link w:val="9"/>
    <w:autoRedefine/>
    <w:qFormat/>
    <w:uiPriority w:val="0"/>
    <w:rPr>
      <w:rFonts w:eastAsia="楷体_GB2312"/>
      <w:b/>
      <w:snapToGrid w:val="0"/>
      <w:kern w:val="2"/>
      <w:sz w:val="21"/>
      <w:szCs w:val="24"/>
    </w:rPr>
  </w:style>
  <w:style w:type="character" w:customStyle="1" w:styleId="63">
    <w:name w:val="标题 5 Char1"/>
    <w:link w:val="10"/>
    <w:autoRedefine/>
    <w:qFormat/>
    <w:uiPriority w:val="0"/>
    <w:rPr>
      <w:b/>
      <w:bCs/>
      <w:sz w:val="28"/>
      <w:szCs w:val="28"/>
    </w:rPr>
  </w:style>
  <w:style w:type="character" w:customStyle="1" w:styleId="64">
    <w:name w:val="标题 6 Char1"/>
    <w:link w:val="11"/>
    <w:autoRedefine/>
    <w:qFormat/>
    <w:uiPriority w:val="0"/>
    <w:rPr>
      <w:rFonts w:ascii="Arial" w:hAnsi="Arial" w:eastAsia="黑体"/>
      <w:b/>
      <w:bCs/>
      <w:sz w:val="24"/>
      <w:szCs w:val="24"/>
    </w:rPr>
  </w:style>
  <w:style w:type="character" w:customStyle="1" w:styleId="65">
    <w:name w:val="标题 7 Char1"/>
    <w:link w:val="12"/>
    <w:autoRedefine/>
    <w:qFormat/>
    <w:uiPriority w:val="0"/>
    <w:rPr>
      <w:b/>
      <w:bCs/>
      <w:sz w:val="24"/>
      <w:szCs w:val="24"/>
    </w:rPr>
  </w:style>
  <w:style w:type="character" w:customStyle="1" w:styleId="66">
    <w:name w:val="标题 8 Char1"/>
    <w:link w:val="13"/>
    <w:autoRedefine/>
    <w:qFormat/>
    <w:uiPriority w:val="0"/>
    <w:rPr>
      <w:rFonts w:ascii="Arial" w:hAnsi="Arial" w:eastAsia="黑体"/>
      <w:sz w:val="24"/>
      <w:szCs w:val="24"/>
    </w:rPr>
  </w:style>
  <w:style w:type="character" w:customStyle="1" w:styleId="67">
    <w:name w:val="标题 9 Char1"/>
    <w:link w:val="14"/>
    <w:autoRedefine/>
    <w:qFormat/>
    <w:uiPriority w:val="0"/>
    <w:rPr>
      <w:rFonts w:ascii="Arial" w:hAnsi="Arial" w:eastAsia="黑体"/>
      <w:sz w:val="21"/>
      <w:szCs w:val="21"/>
    </w:rPr>
  </w:style>
  <w:style w:type="character" w:customStyle="1" w:styleId="68">
    <w:name w:val="批注文字 Char"/>
    <w:basedOn w:val="46"/>
    <w:link w:val="20"/>
    <w:autoRedefine/>
    <w:qFormat/>
    <w:uiPriority w:val="0"/>
    <w:rPr>
      <w:kern w:val="2"/>
      <w:sz w:val="21"/>
      <w:szCs w:val="24"/>
    </w:rPr>
  </w:style>
  <w:style w:type="character" w:customStyle="1" w:styleId="69">
    <w:name w:val="正文文本 Char2"/>
    <w:link w:val="2"/>
    <w:autoRedefine/>
    <w:qFormat/>
    <w:uiPriority w:val="99"/>
    <w:rPr>
      <w:kern w:val="2"/>
      <w:sz w:val="24"/>
      <w:szCs w:val="24"/>
    </w:rPr>
  </w:style>
  <w:style w:type="character" w:customStyle="1" w:styleId="70">
    <w:name w:val="日期 Char"/>
    <w:basedOn w:val="46"/>
    <w:link w:val="27"/>
    <w:autoRedefine/>
    <w:qFormat/>
    <w:uiPriority w:val="0"/>
    <w:rPr>
      <w:rFonts w:eastAsia="楷体_GB2312" w:asciiTheme="minorHAnsi" w:hAnsiTheme="minorHAnsi" w:cstheme="minorBidi"/>
      <w:kern w:val="2"/>
      <w:sz w:val="32"/>
      <w:szCs w:val="22"/>
    </w:rPr>
  </w:style>
  <w:style w:type="character" w:customStyle="1" w:styleId="71">
    <w:name w:val="纯文本 Char"/>
    <w:link w:val="26"/>
    <w:autoRedefine/>
    <w:qFormat/>
    <w:uiPriority w:val="99"/>
    <w:rPr>
      <w:rFonts w:ascii="宋体" w:hAnsi="Courier New" w:cstheme="minorBidi"/>
      <w:kern w:val="2"/>
      <w:sz w:val="21"/>
      <w:szCs w:val="24"/>
    </w:rPr>
  </w:style>
  <w:style w:type="character" w:customStyle="1" w:styleId="72">
    <w:name w:val="批注框文本 Char"/>
    <w:basedOn w:val="46"/>
    <w:link w:val="30"/>
    <w:autoRedefine/>
    <w:qFormat/>
    <w:uiPriority w:val="0"/>
    <w:rPr>
      <w:kern w:val="2"/>
      <w:sz w:val="18"/>
      <w:szCs w:val="18"/>
    </w:rPr>
  </w:style>
  <w:style w:type="character" w:customStyle="1" w:styleId="73">
    <w:name w:val="页脚 Char"/>
    <w:basedOn w:val="46"/>
    <w:link w:val="31"/>
    <w:autoRedefine/>
    <w:qFormat/>
    <w:uiPriority w:val="99"/>
    <w:rPr>
      <w:kern w:val="2"/>
      <w:sz w:val="18"/>
      <w:szCs w:val="24"/>
    </w:rPr>
  </w:style>
  <w:style w:type="character" w:customStyle="1" w:styleId="74">
    <w:name w:val="页眉 Char"/>
    <w:basedOn w:val="46"/>
    <w:link w:val="32"/>
    <w:autoRedefine/>
    <w:qFormat/>
    <w:uiPriority w:val="0"/>
    <w:rPr>
      <w:kern w:val="2"/>
      <w:sz w:val="18"/>
      <w:szCs w:val="24"/>
    </w:rPr>
  </w:style>
  <w:style w:type="character" w:customStyle="1" w:styleId="75">
    <w:name w:val="正文文本缩进 3 Char"/>
    <w:basedOn w:val="46"/>
    <w:link w:val="38"/>
    <w:autoRedefine/>
    <w:qFormat/>
    <w:uiPriority w:val="0"/>
    <w:rPr>
      <w:rFonts w:eastAsia="Copperplate Gothic Bold"/>
      <w:kern w:val="2"/>
      <w:sz w:val="16"/>
      <w:szCs w:val="16"/>
    </w:rPr>
  </w:style>
  <w:style w:type="character" w:customStyle="1" w:styleId="76">
    <w:name w:val="批注主题 Char"/>
    <w:basedOn w:val="68"/>
    <w:link w:val="42"/>
    <w:autoRedefine/>
    <w:qFormat/>
    <w:uiPriority w:val="0"/>
    <w:rPr>
      <w:b/>
      <w:bCs/>
      <w:kern w:val="2"/>
      <w:sz w:val="21"/>
      <w:szCs w:val="24"/>
    </w:rPr>
  </w:style>
  <w:style w:type="character" w:customStyle="1" w:styleId="77">
    <w:name w:val="正文首行缩进 Char"/>
    <w:basedOn w:val="78"/>
    <w:link w:val="3"/>
    <w:autoRedefine/>
    <w:qFormat/>
    <w:uiPriority w:val="0"/>
    <w:rPr>
      <w:kern w:val="2"/>
      <w:sz w:val="24"/>
      <w:szCs w:val="24"/>
    </w:rPr>
  </w:style>
  <w:style w:type="character" w:customStyle="1" w:styleId="78">
    <w:name w:val="正文文本 Char"/>
    <w:basedOn w:val="46"/>
    <w:autoRedefine/>
    <w:qFormat/>
    <w:uiPriority w:val="0"/>
    <w:rPr>
      <w:kern w:val="2"/>
      <w:sz w:val="21"/>
      <w:szCs w:val="24"/>
    </w:rPr>
  </w:style>
  <w:style w:type="character" w:customStyle="1" w:styleId="79">
    <w:name w:val="正文首行缩进 2 Char"/>
    <w:basedOn w:val="57"/>
    <w:link w:val="43"/>
    <w:autoRedefine/>
    <w:qFormat/>
    <w:uiPriority w:val="0"/>
    <w:rPr>
      <w:kern w:val="2"/>
      <w:sz w:val="21"/>
      <w:szCs w:val="24"/>
    </w:rPr>
  </w:style>
  <w:style w:type="paragraph" w:styleId="80">
    <w:name w:val="List Paragraph"/>
    <w:basedOn w:val="1"/>
    <w:link w:val="81"/>
    <w:autoRedefine/>
    <w:qFormat/>
    <w:uiPriority w:val="34"/>
    <w:pPr>
      <w:ind w:firstLine="420" w:firstLineChars="200"/>
    </w:pPr>
    <w:rPr>
      <w:rFonts w:ascii="Calibri" w:hAnsi="Calibri"/>
      <w:szCs w:val="22"/>
    </w:rPr>
  </w:style>
  <w:style w:type="character" w:customStyle="1" w:styleId="81">
    <w:name w:val="列出段落 Char"/>
    <w:link w:val="80"/>
    <w:autoRedefine/>
    <w:qFormat/>
    <w:uiPriority w:val="34"/>
    <w:rPr>
      <w:rFonts w:ascii="Calibri" w:hAnsi="Calibri"/>
      <w:kern w:val="2"/>
      <w:sz w:val="21"/>
      <w:szCs w:val="22"/>
    </w:rPr>
  </w:style>
  <w:style w:type="paragraph" w:customStyle="1" w:styleId="82">
    <w:name w:val="_Style 2"/>
    <w:autoRedefine/>
    <w:qFormat/>
    <w:uiPriority w:val="99"/>
    <w:pPr>
      <w:adjustRightInd w:val="0"/>
      <w:snapToGrid w:val="0"/>
    </w:pPr>
    <w:rPr>
      <w:rFonts w:ascii="Tahoma" w:hAnsi="Tahoma" w:eastAsia="微软雅黑" w:cs="Tahoma"/>
      <w:sz w:val="22"/>
      <w:szCs w:val="22"/>
      <w:lang w:val="en-US" w:eastAsia="zh-CN" w:bidi="ar-SA"/>
    </w:rPr>
  </w:style>
  <w:style w:type="paragraph" w:customStyle="1" w:styleId="83">
    <w:name w:val="无间隔11"/>
    <w:autoRedefine/>
    <w:qFormat/>
    <w:uiPriority w:val="0"/>
    <w:pPr>
      <w:adjustRightInd w:val="0"/>
      <w:snapToGrid w:val="0"/>
    </w:pPr>
    <w:rPr>
      <w:rFonts w:ascii="Tahoma" w:hAnsi="Tahoma" w:eastAsia="微软雅黑" w:cstheme="minorBidi"/>
      <w:sz w:val="22"/>
      <w:szCs w:val="22"/>
      <w:lang w:val="en-US" w:eastAsia="zh-CN" w:bidi="ar-SA"/>
    </w:rPr>
  </w:style>
  <w:style w:type="paragraph" w:customStyle="1" w:styleId="84">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85">
    <w:name w:val="正文_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6">
    <w:name w:val="正文_14"/>
    <w:autoRedefine/>
    <w:qFormat/>
    <w:uiPriority w:val="0"/>
    <w:rPr>
      <w:rFonts w:ascii="Times New Roman" w:hAnsi="Times New Roman" w:eastAsia="宋体" w:cs="Times New Roman"/>
      <w:sz w:val="21"/>
      <w:szCs w:val="22"/>
      <w:lang w:val="en-US" w:eastAsia="zh-CN" w:bidi="ar-SA"/>
    </w:rPr>
  </w:style>
  <w:style w:type="paragraph" w:customStyle="1" w:styleId="87">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8">
    <w:name w:val="正文_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9">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纯文本_3"/>
    <w:basedOn w:val="89"/>
    <w:autoRedefine/>
    <w:qFormat/>
    <w:uiPriority w:val="0"/>
    <w:pPr>
      <w:widowControl/>
      <w:jc w:val="left"/>
    </w:pPr>
    <w:rPr>
      <w:rFonts w:ascii="宋体" w:hAnsi="Courier New" w:eastAsiaTheme="minorEastAsia" w:cstheme="minorBidi"/>
      <w:szCs w:val="21"/>
    </w:rPr>
  </w:style>
  <w:style w:type="paragraph" w:customStyle="1" w:styleId="91">
    <w:name w:val="纯文本_0_1"/>
    <w:basedOn w:val="1"/>
    <w:autoRedefine/>
    <w:qFormat/>
    <w:uiPriority w:val="0"/>
    <w:pPr>
      <w:widowControl/>
      <w:jc w:val="left"/>
    </w:pPr>
    <w:rPr>
      <w:rFonts w:ascii="宋体" w:hAnsi="Courier New" w:eastAsiaTheme="minorEastAsia" w:cstheme="minorBidi"/>
      <w:szCs w:val="21"/>
    </w:rPr>
  </w:style>
  <w:style w:type="paragraph" w:customStyle="1" w:styleId="92">
    <w:name w:val="正文_1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3">
    <w:name w:val="正文_2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4">
    <w:name w:val="正文_6"/>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5">
    <w:name w:val="Normal_15"/>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96">
    <w:name w:val="font21"/>
    <w:basedOn w:val="46"/>
    <w:autoRedefine/>
    <w:qFormat/>
    <w:uiPriority w:val="0"/>
    <w:rPr>
      <w:rFonts w:hint="default" w:ascii="Arial" w:hAnsi="Arial" w:cs="Arial"/>
      <w:color w:val="000000"/>
      <w:sz w:val="20"/>
      <w:szCs w:val="20"/>
      <w:u w:val="none"/>
    </w:rPr>
  </w:style>
  <w:style w:type="character" w:customStyle="1" w:styleId="97">
    <w:name w:val="font01"/>
    <w:basedOn w:val="46"/>
    <w:autoRedefine/>
    <w:qFormat/>
    <w:uiPriority w:val="0"/>
    <w:rPr>
      <w:rFonts w:hint="eastAsia" w:ascii="宋体" w:hAnsi="宋体" w:eastAsia="宋体" w:cs="宋体"/>
      <w:color w:val="000000"/>
      <w:sz w:val="20"/>
      <w:szCs w:val="20"/>
      <w:u w:val="none"/>
    </w:rPr>
  </w:style>
  <w:style w:type="paragraph" w:customStyle="1" w:styleId="98">
    <w:name w:val="纯文本1"/>
    <w:basedOn w:val="99"/>
    <w:autoRedefine/>
    <w:qFormat/>
    <w:uiPriority w:val="0"/>
    <w:pPr>
      <w:widowControl/>
      <w:jc w:val="left"/>
    </w:pPr>
    <w:rPr>
      <w:rFonts w:ascii="宋体" w:hAnsi="Courier New"/>
    </w:rPr>
  </w:style>
  <w:style w:type="paragraph" w:customStyle="1" w:styleId="99">
    <w:name w:val="正文1"/>
    <w:autoRedefine/>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100">
    <w:name w:val="Table Paragraph"/>
    <w:basedOn w:val="1"/>
    <w:autoRedefine/>
    <w:qFormat/>
    <w:uiPriority w:val="1"/>
    <w:rPr>
      <w:rFonts w:ascii="宋体" w:hAnsi="宋体" w:cs="宋体"/>
    </w:rPr>
  </w:style>
  <w:style w:type="paragraph" w:customStyle="1" w:styleId="101">
    <w:name w:val="WPSOffice手动目录 1"/>
    <w:autoRedefine/>
    <w:qFormat/>
    <w:uiPriority w:val="0"/>
    <w:rPr>
      <w:rFonts w:ascii="Times New Roman" w:hAnsi="Times New Roman" w:eastAsia="宋体" w:cs="Times New Roman"/>
      <w:lang w:val="en-US" w:eastAsia="zh-CN" w:bidi="ar-SA"/>
    </w:rPr>
  </w:style>
  <w:style w:type="paragraph" w:customStyle="1" w:styleId="102">
    <w:name w:val="样式 样式1 + 首行缩进:  2 字符"/>
    <w:basedOn w:val="1"/>
    <w:autoRedefine/>
    <w:qFormat/>
    <w:uiPriority w:val="0"/>
    <w:pPr>
      <w:spacing w:line="360" w:lineRule="exact"/>
      <w:ind w:firstLine="420" w:firstLineChars="200"/>
    </w:pPr>
    <w:rPr>
      <w:rFonts w:ascii="Arial" w:hAnsi="Arial" w:cs="宋体"/>
      <w:szCs w:val="20"/>
    </w:rPr>
  </w:style>
  <w:style w:type="paragraph" w:customStyle="1" w:styleId="103">
    <w:name w:val="表格文字"/>
    <w:basedOn w:val="1"/>
    <w:next w:val="2"/>
    <w:autoRedefine/>
    <w:qFormat/>
    <w:uiPriority w:val="0"/>
    <w:pPr>
      <w:widowControl/>
      <w:jc w:val="center"/>
    </w:pPr>
    <w:rPr>
      <w:rFonts w:ascii="宋体" w:hAnsi="宋体" w:cs="宋体"/>
      <w:snapToGrid w:val="0"/>
      <w:szCs w:val="21"/>
    </w:rPr>
  </w:style>
  <w:style w:type="character" w:customStyle="1" w:styleId="104">
    <w:name w:val="标题 4 Char Char Char Char"/>
    <w:autoRedefine/>
    <w:qFormat/>
    <w:uiPriority w:val="0"/>
    <w:rPr>
      <w:rFonts w:eastAsia="楷体_GB2312"/>
      <w:b/>
      <w:snapToGrid w:val="0"/>
      <w:sz w:val="24"/>
      <w:lang w:val="en-US" w:eastAsia="zh-CN" w:bidi="ar-SA"/>
    </w:rPr>
  </w:style>
  <w:style w:type="paragraph" w:customStyle="1" w:styleId="105">
    <w:name w:val="Other|1"/>
    <w:basedOn w:val="1"/>
    <w:autoRedefine/>
    <w:qFormat/>
    <w:uiPriority w:val="0"/>
    <w:pPr>
      <w:spacing w:line="336" w:lineRule="auto"/>
    </w:pPr>
    <w:rPr>
      <w:rFonts w:ascii="宋体" w:hAnsi="宋体" w:cs="宋体"/>
      <w:sz w:val="11"/>
      <w:szCs w:val="11"/>
      <w:lang w:val="zh-TW" w:eastAsia="zh-TW" w:bidi="zh-TW"/>
    </w:rPr>
  </w:style>
  <w:style w:type="paragraph" w:customStyle="1" w:styleId="106">
    <w:name w:val="样式 标题 2 + Times New Roman 四号 非加粗 段前: 5 磅 段后: 0 磅 行距: 固定值 20..."/>
    <w:basedOn w:val="6"/>
    <w:autoRedefine/>
    <w:qFormat/>
    <w:uiPriority w:val="0"/>
    <w:pPr>
      <w:spacing w:before="100" w:line="400" w:lineRule="exact"/>
    </w:pPr>
    <w:rPr>
      <w:rFonts w:ascii="Times New Roman" w:hAnsi="Times New Roman" w:cs="宋体"/>
      <w:sz w:val="28"/>
      <w:szCs w:val="20"/>
    </w:rPr>
  </w:style>
  <w:style w:type="paragraph" w:customStyle="1" w:styleId="107">
    <w:name w:val="_Style 1"/>
    <w:autoRedefine/>
    <w:qFormat/>
    <w:uiPriority w:val="0"/>
    <w:rPr>
      <w:rFonts w:ascii="Calibri" w:hAnsi="Calibri" w:eastAsia="宋体" w:cs="Times New Roman"/>
      <w:kern w:val="2"/>
      <w:sz w:val="28"/>
      <w:szCs w:val="22"/>
      <w:lang w:val="en-US" w:eastAsia="zh-CN" w:bidi="ar-SA"/>
    </w:rPr>
  </w:style>
  <w:style w:type="paragraph" w:customStyle="1" w:styleId="108">
    <w:name w:val="标题 4_0_0"/>
    <w:basedOn w:val="109"/>
    <w:next w:val="110"/>
    <w:autoRedefine/>
    <w:qFormat/>
    <w:uiPriority w:val="0"/>
    <w:pPr>
      <w:keepNext/>
      <w:adjustRightInd w:val="0"/>
      <w:spacing w:line="420" w:lineRule="atLeast"/>
      <w:ind w:firstLine="454"/>
      <w:jc w:val="left"/>
      <w:textAlignment w:val="baseline"/>
      <w:outlineLvl w:val="3"/>
    </w:pPr>
    <w:rPr>
      <w:rFonts w:ascii="Times New Roman" w:hAnsi="Times New Roman"/>
      <w:kern w:val="0"/>
      <w:szCs w:val="20"/>
    </w:rPr>
  </w:style>
  <w:style w:type="paragraph" w:customStyle="1" w:styleId="109">
    <w:name w:val="正文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0">
    <w:name w:val="正文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112">
    <w:name w:val="Unresolved Mention"/>
    <w:basedOn w:val="46"/>
    <w:autoRedefine/>
    <w:semiHidden/>
    <w:unhideWhenUsed/>
    <w:qFormat/>
    <w:uiPriority w:val="99"/>
    <w:rPr>
      <w:color w:val="605E5C"/>
      <w:shd w:val="clear" w:color="auto" w:fill="E1DFDD"/>
    </w:rPr>
  </w:style>
  <w:style w:type="character" w:customStyle="1" w:styleId="113">
    <w:name w:val="纯文本 Char2"/>
    <w:autoRedefine/>
    <w:qFormat/>
    <w:uiPriority w:val="99"/>
    <w:rPr>
      <w:rFonts w:ascii="宋体" w:hAnsi="Courier New"/>
      <w:kern w:val="2"/>
      <w:sz w:val="21"/>
    </w:rPr>
  </w:style>
  <w:style w:type="paragraph" w:customStyle="1" w:styleId="114">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15">
    <w:name w:val="Char Char Char Char Char Char Char Char Char Char Char Char Char Char Char Char Char Char Char Char Char Char Char Char Char Char Char Char Char Char Char"/>
    <w:basedOn w:val="1"/>
    <w:autoRedefine/>
    <w:qFormat/>
    <w:uiPriority w:val="0"/>
    <w:pPr>
      <w:spacing w:line="360" w:lineRule="auto"/>
      <w:ind w:firstLine="200" w:firstLineChars="200"/>
    </w:pPr>
    <w:rPr>
      <w:rFonts w:eastAsia="楷体_GB2312"/>
      <w:sz w:val="28"/>
      <w:szCs w:val="20"/>
    </w:rPr>
  </w:style>
  <w:style w:type="character" w:customStyle="1" w:styleId="116">
    <w:name w:val="jbox-icon"/>
    <w:basedOn w:val="46"/>
    <w:autoRedefine/>
    <w:qFormat/>
    <w:uiPriority w:val="0"/>
  </w:style>
  <w:style w:type="character" w:customStyle="1" w:styleId="117">
    <w:name w:val="标题 5 Char"/>
    <w:basedOn w:val="46"/>
    <w:autoRedefine/>
    <w:semiHidden/>
    <w:qFormat/>
    <w:uiPriority w:val="9"/>
    <w:rPr>
      <w:b/>
      <w:bCs/>
      <w:kern w:val="2"/>
      <w:sz w:val="28"/>
      <w:szCs w:val="28"/>
    </w:rPr>
  </w:style>
  <w:style w:type="character" w:customStyle="1" w:styleId="118">
    <w:name w:val="标题 6 Char"/>
    <w:basedOn w:val="46"/>
    <w:autoRedefine/>
    <w:semiHidden/>
    <w:qFormat/>
    <w:uiPriority w:val="9"/>
    <w:rPr>
      <w:rFonts w:asciiTheme="majorHAnsi" w:hAnsiTheme="majorHAnsi" w:eastAsiaTheme="majorEastAsia" w:cstheme="majorBidi"/>
      <w:b/>
      <w:bCs/>
      <w:kern w:val="2"/>
      <w:sz w:val="24"/>
      <w:szCs w:val="24"/>
    </w:rPr>
  </w:style>
  <w:style w:type="character" w:customStyle="1" w:styleId="119">
    <w:name w:val="标题 7 Char"/>
    <w:basedOn w:val="46"/>
    <w:autoRedefine/>
    <w:semiHidden/>
    <w:qFormat/>
    <w:uiPriority w:val="9"/>
    <w:rPr>
      <w:b/>
      <w:bCs/>
      <w:kern w:val="2"/>
      <w:sz w:val="24"/>
      <w:szCs w:val="24"/>
    </w:rPr>
  </w:style>
  <w:style w:type="character" w:customStyle="1" w:styleId="120">
    <w:name w:val="标题 8 Char"/>
    <w:basedOn w:val="46"/>
    <w:autoRedefine/>
    <w:semiHidden/>
    <w:qFormat/>
    <w:uiPriority w:val="9"/>
    <w:rPr>
      <w:rFonts w:asciiTheme="majorHAnsi" w:hAnsiTheme="majorHAnsi" w:eastAsiaTheme="majorEastAsia" w:cstheme="majorBidi"/>
      <w:kern w:val="2"/>
      <w:sz w:val="24"/>
      <w:szCs w:val="24"/>
    </w:rPr>
  </w:style>
  <w:style w:type="character" w:customStyle="1" w:styleId="121">
    <w:name w:val="标题 9 Char"/>
    <w:basedOn w:val="46"/>
    <w:autoRedefine/>
    <w:semiHidden/>
    <w:qFormat/>
    <w:uiPriority w:val="9"/>
    <w:rPr>
      <w:rFonts w:asciiTheme="majorHAnsi" w:hAnsiTheme="majorHAnsi" w:eastAsiaTheme="majorEastAsia" w:cstheme="majorBidi"/>
      <w:kern w:val="2"/>
      <w:sz w:val="21"/>
      <w:szCs w:val="21"/>
    </w:rPr>
  </w:style>
  <w:style w:type="character" w:customStyle="1" w:styleId="122">
    <w:name w:val="标题 1 Char"/>
    <w:basedOn w:val="46"/>
    <w:autoRedefine/>
    <w:qFormat/>
    <w:uiPriority w:val="9"/>
    <w:rPr>
      <w:b/>
      <w:bCs/>
      <w:kern w:val="44"/>
      <w:sz w:val="44"/>
      <w:szCs w:val="44"/>
    </w:rPr>
  </w:style>
  <w:style w:type="character" w:customStyle="1" w:styleId="123">
    <w:name w:val="纯文本 Char4"/>
    <w:autoRedefine/>
    <w:qFormat/>
    <w:uiPriority w:val="0"/>
    <w:rPr>
      <w:rFonts w:ascii="宋体" w:hAnsi="Courier New"/>
      <w:sz w:val="24"/>
      <w:szCs w:val="24"/>
    </w:rPr>
  </w:style>
  <w:style w:type="character" w:customStyle="1" w:styleId="124">
    <w:name w:val="正文缩进 字符"/>
    <w:autoRedefine/>
    <w:qFormat/>
    <w:uiPriority w:val="0"/>
    <w:rPr>
      <w:kern w:val="2"/>
      <w:sz w:val="21"/>
      <w:szCs w:val="24"/>
    </w:rPr>
  </w:style>
  <w:style w:type="character" w:customStyle="1" w:styleId="125">
    <w:name w:val="文档结构图 Char1"/>
    <w:link w:val="19"/>
    <w:autoRedefine/>
    <w:qFormat/>
    <w:uiPriority w:val="0"/>
    <w:rPr>
      <w:szCs w:val="24"/>
      <w:shd w:val="clear" w:color="auto" w:fill="000080"/>
      <w:lang w:val="zh-CN" w:eastAsia="zh-CN"/>
    </w:rPr>
  </w:style>
  <w:style w:type="character" w:customStyle="1" w:styleId="126">
    <w:name w:val="文档结构图 Char"/>
    <w:basedOn w:val="46"/>
    <w:autoRedefine/>
    <w:semiHidden/>
    <w:qFormat/>
    <w:uiPriority w:val="99"/>
    <w:rPr>
      <w:rFonts w:ascii="Microsoft YaHei UI" w:eastAsia="Microsoft YaHei UI"/>
      <w:kern w:val="2"/>
      <w:sz w:val="18"/>
      <w:szCs w:val="18"/>
    </w:rPr>
  </w:style>
  <w:style w:type="character" w:customStyle="1" w:styleId="127">
    <w:name w:val="正文文本 3 Char"/>
    <w:basedOn w:val="46"/>
    <w:link w:val="21"/>
    <w:autoRedefine/>
    <w:qFormat/>
    <w:uiPriority w:val="0"/>
    <w:rPr>
      <w:rFonts w:ascii="宋体"/>
      <w:kern w:val="2"/>
      <w:sz w:val="24"/>
    </w:rPr>
  </w:style>
  <w:style w:type="character" w:customStyle="1" w:styleId="128">
    <w:name w:val="纯文本 字符"/>
    <w:autoRedefine/>
    <w:qFormat/>
    <w:uiPriority w:val="0"/>
    <w:rPr>
      <w:rFonts w:ascii="宋体" w:hAnsi="Courier New"/>
      <w:kern w:val="2"/>
      <w:sz w:val="21"/>
    </w:rPr>
  </w:style>
  <w:style w:type="character" w:customStyle="1" w:styleId="129">
    <w:name w:val="正文文本缩进 2 Char"/>
    <w:basedOn w:val="46"/>
    <w:link w:val="29"/>
    <w:autoRedefine/>
    <w:qFormat/>
    <w:uiPriority w:val="0"/>
    <w:rPr>
      <w:kern w:val="2"/>
      <w:sz w:val="21"/>
      <w:szCs w:val="24"/>
    </w:rPr>
  </w:style>
  <w:style w:type="character" w:customStyle="1" w:styleId="130">
    <w:name w:val="批注框文本 字符"/>
    <w:autoRedefine/>
    <w:qFormat/>
    <w:uiPriority w:val="0"/>
    <w:rPr>
      <w:kern w:val="2"/>
      <w:sz w:val="18"/>
      <w:szCs w:val="18"/>
      <w:lang w:val="zh-CN" w:eastAsia="zh-CN"/>
    </w:rPr>
  </w:style>
  <w:style w:type="character" w:customStyle="1" w:styleId="131">
    <w:name w:val="页脚 字符"/>
    <w:autoRedefine/>
    <w:qFormat/>
    <w:uiPriority w:val="0"/>
    <w:rPr>
      <w:kern w:val="2"/>
      <w:sz w:val="18"/>
      <w:szCs w:val="18"/>
    </w:rPr>
  </w:style>
  <w:style w:type="character" w:customStyle="1" w:styleId="132">
    <w:name w:val="副标题 Char1"/>
    <w:link w:val="35"/>
    <w:autoRedefine/>
    <w:qFormat/>
    <w:uiPriority w:val="0"/>
    <w:rPr>
      <w:rFonts w:ascii="Cambria" w:hAnsi="Cambria"/>
      <w:b/>
      <w:bCs/>
      <w:kern w:val="28"/>
      <w:sz w:val="32"/>
      <w:szCs w:val="32"/>
      <w:lang w:val="zh-CN" w:eastAsia="zh-CN"/>
    </w:rPr>
  </w:style>
  <w:style w:type="character" w:customStyle="1" w:styleId="133">
    <w:name w:val="副标题 Char"/>
    <w:basedOn w:val="46"/>
    <w:autoRedefine/>
    <w:qFormat/>
    <w:uiPriority w:val="11"/>
    <w:rPr>
      <w:rFonts w:asciiTheme="majorHAnsi" w:hAnsiTheme="majorHAnsi" w:cstheme="majorBidi"/>
      <w:b/>
      <w:bCs/>
      <w:kern w:val="28"/>
      <w:sz w:val="32"/>
      <w:szCs w:val="32"/>
    </w:rPr>
  </w:style>
  <w:style w:type="character" w:customStyle="1" w:styleId="134">
    <w:name w:val="脚注文本 Char"/>
    <w:basedOn w:val="46"/>
    <w:link w:val="37"/>
    <w:autoRedefine/>
    <w:semiHidden/>
    <w:qFormat/>
    <w:uiPriority w:val="0"/>
    <w:rPr>
      <w:rFonts w:eastAsia="仿宋_GB2312"/>
      <w:kern w:val="2"/>
      <w:sz w:val="18"/>
    </w:rPr>
  </w:style>
  <w:style w:type="character" w:customStyle="1" w:styleId="135">
    <w:name w:val="正文文本 2 Char"/>
    <w:basedOn w:val="46"/>
    <w:link w:val="39"/>
    <w:autoRedefine/>
    <w:qFormat/>
    <w:uiPriority w:val="0"/>
    <w:rPr>
      <w:kern w:val="2"/>
      <w:sz w:val="21"/>
      <w:szCs w:val="24"/>
    </w:rPr>
  </w:style>
  <w:style w:type="character" w:customStyle="1" w:styleId="136">
    <w:name w:val="标题 Char1"/>
    <w:link w:val="41"/>
    <w:autoRedefine/>
    <w:qFormat/>
    <w:uiPriority w:val="0"/>
    <w:rPr>
      <w:rFonts w:ascii="Arial" w:hAnsi="Arial"/>
      <w:b/>
      <w:sz w:val="32"/>
    </w:rPr>
  </w:style>
  <w:style w:type="character" w:customStyle="1" w:styleId="137">
    <w:name w:val="标题 Char"/>
    <w:basedOn w:val="46"/>
    <w:autoRedefine/>
    <w:qFormat/>
    <w:uiPriority w:val="10"/>
    <w:rPr>
      <w:rFonts w:asciiTheme="majorHAnsi" w:hAnsiTheme="majorHAnsi" w:cstheme="majorBidi"/>
      <w:b/>
      <w:bCs/>
      <w:kern w:val="2"/>
      <w:sz w:val="32"/>
      <w:szCs w:val="32"/>
    </w:rPr>
  </w:style>
  <w:style w:type="character" w:customStyle="1" w:styleId="138">
    <w:name w:val="批注主题 字符"/>
    <w:autoRedefine/>
    <w:qFormat/>
    <w:uiPriority w:val="0"/>
    <w:rPr>
      <w:rFonts w:ascii="宋体"/>
      <w:b/>
      <w:bCs/>
      <w:sz w:val="28"/>
      <w:lang w:val="zh-CN" w:eastAsia="zh-CN"/>
    </w:rPr>
  </w:style>
  <w:style w:type="character" w:customStyle="1" w:styleId="139">
    <w:name w:val="font161"/>
    <w:autoRedefine/>
    <w:qFormat/>
    <w:uiPriority w:val="0"/>
    <w:rPr>
      <w:b/>
      <w:bCs/>
      <w:sz w:val="32"/>
      <w:szCs w:val="32"/>
    </w:rPr>
  </w:style>
  <w:style w:type="character" w:customStyle="1" w:styleId="140">
    <w:name w:val="标题5 Char Char"/>
    <w:link w:val="141"/>
    <w:autoRedefine/>
    <w:qFormat/>
    <w:uiPriority w:val="0"/>
    <w:rPr>
      <w:rFonts w:ascii="Arial" w:hAnsi="Arial"/>
      <w:b/>
      <w:bCs/>
      <w:sz w:val="24"/>
      <w:szCs w:val="32"/>
    </w:rPr>
  </w:style>
  <w:style w:type="paragraph" w:customStyle="1" w:styleId="141">
    <w:name w:val="标题5"/>
    <w:basedOn w:val="7"/>
    <w:link w:val="140"/>
    <w:autoRedefine/>
    <w:qFormat/>
    <w:uiPriority w:val="0"/>
    <w:pPr>
      <w:tabs>
        <w:tab w:val="clear" w:pos="8280"/>
      </w:tabs>
      <w:spacing w:line="413" w:lineRule="auto"/>
    </w:pPr>
    <w:rPr>
      <w:rFonts w:ascii="Arial" w:hAnsi="Arial"/>
      <w:b/>
      <w:kern w:val="0"/>
      <w:sz w:val="24"/>
    </w:rPr>
  </w:style>
  <w:style w:type="character" w:customStyle="1" w:styleId="142">
    <w:name w:val="正文文字4 Char Char"/>
    <w:autoRedefine/>
    <w:qFormat/>
    <w:uiPriority w:val="0"/>
    <w:rPr>
      <w:rFonts w:eastAsia="宋体"/>
      <w:kern w:val="2"/>
      <w:sz w:val="21"/>
      <w:szCs w:val="24"/>
      <w:lang w:val="en-US" w:eastAsia="zh-CN" w:bidi="ar-SA"/>
    </w:rPr>
  </w:style>
  <w:style w:type="character" w:customStyle="1" w:styleId="143">
    <w:name w:val="普通文字 Char Char1"/>
    <w:autoRedefine/>
    <w:qFormat/>
    <w:uiPriority w:val="0"/>
    <w:rPr>
      <w:rFonts w:ascii="宋体" w:hAnsi="Courier New" w:eastAsia="宋体"/>
      <w:kern w:val="2"/>
      <w:sz w:val="21"/>
      <w:lang w:val="en-US" w:eastAsia="zh-CN" w:bidi="ar-SA"/>
    </w:rPr>
  </w:style>
  <w:style w:type="character" w:customStyle="1" w:styleId="144">
    <w:name w:val="明显引用 Char1"/>
    <w:link w:val="145"/>
    <w:autoRedefine/>
    <w:qFormat/>
    <w:uiPriority w:val="0"/>
    <w:rPr>
      <w:b/>
      <w:bCs/>
      <w:i/>
      <w:iCs/>
      <w:color w:val="4F81BD"/>
      <w:kern w:val="2"/>
      <w:sz w:val="21"/>
      <w:szCs w:val="22"/>
    </w:rPr>
  </w:style>
  <w:style w:type="paragraph" w:styleId="145">
    <w:name w:val="Intense Quote"/>
    <w:basedOn w:val="1"/>
    <w:next w:val="1"/>
    <w:link w:val="144"/>
    <w:autoRedefine/>
    <w:qFormat/>
    <w:uiPriority w:val="0"/>
    <w:pPr>
      <w:pBdr>
        <w:bottom w:val="single" w:color="4F81BD" w:sz="4" w:space="4"/>
      </w:pBdr>
      <w:spacing w:before="200" w:after="280"/>
      <w:ind w:left="936" w:right="936"/>
    </w:pPr>
    <w:rPr>
      <w:b/>
      <w:bCs/>
      <w:i/>
      <w:iCs/>
      <w:color w:val="4F81BD"/>
      <w:szCs w:val="22"/>
    </w:rPr>
  </w:style>
  <w:style w:type="character" w:customStyle="1" w:styleId="146">
    <w:name w:val="明显引用 Char"/>
    <w:basedOn w:val="46"/>
    <w:autoRedefine/>
    <w:qFormat/>
    <w:uiPriority w:val="30"/>
    <w:rPr>
      <w:i/>
      <w:iCs/>
      <w:color w:val="5B9BD5" w:themeColor="accent1"/>
      <w:kern w:val="2"/>
      <w:sz w:val="21"/>
      <w:szCs w:val="24"/>
      <w14:textFill>
        <w14:solidFill>
          <w14:schemeClr w14:val="accent1"/>
        </w14:solidFill>
      </w14:textFill>
    </w:rPr>
  </w:style>
  <w:style w:type="character" w:customStyle="1" w:styleId="147">
    <w:name w:val="普通文字 Char Char"/>
    <w:autoRedefine/>
    <w:qFormat/>
    <w:uiPriority w:val="0"/>
    <w:rPr>
      <w:rFonts w:ascii="宋体" w:hAnsi="Courier New" w:eastAsia="宋体"/>
      <w:kern w:val="2"/>
      <w:sz w:val="21"/>
      <w:lang w:val="en-US" w:eastAsia="zh-CN" w:bidi="ar-SA"/>
    </w:rPr>
  </w:style>
  <w:style w:type="character" w:customStyle="1" w:styleId="148">
    <w:name w:val="fx_label"/>
    <w:autoRedefine/>
    <w:qFormat/>
    <w:uiPriority w:val="0"/>
  </w:style>
  <w:style w:type="character" w:customStyle="1" w:styleId="149">
    <w:name w:val="标题4 Char Char"/>
    <w:link w:val="150"/>
    <w:autoRedefine/>
    <w:qFormat/>
    <w:uiPriority w:val="0"/>
    <w:rPr>
      <w:rFonts w:eastAsia="仿宋_GB2312"/>
      <w:kern w:val="2"/>
      <w:sz w:val="32"/>
    </w:rPr>
  </w:style>
  <w:style w:type="paragraph" w:customStyle="1" w:styleId="150">
    <w:name w:val="标题4"/>
    <w:basedOn w:val="1"/>
    <w:link w:val="149"/>
    <w:autoRedefine/>
    <w:qFormat/>
    <w:uiPriority w:val="0"/>
    <w:rPr>
      <w:rFonts w:eastAsia="仿宋_GB2312"/>
      <w:sz w:val="32"/>
      <w:szCs w:val="20"/>
    </w:rPr>
  </w:style>
  <w:style w:type="character" w:customStyle="1" w:styleId="151">
    <w:name w:val="二 Char1"/>
    <w:autoRedefine/>
    <w:qFormat/>
    <w:uiPriority w:val="0"/>
    <w:rPr>
      <w:rFonts w:eastAsia="宋体"/>
      <w:kern w:val="2"/>
      <w:sz w:val="21"/>
      <w:szCs w:val="24"/>
      <w:lang w:val="en-US" w:eastAsia="zh-CN" w:bidi="ar-SA"/>
    </w:rPr>
  </w:style>
  <w:style w:type="character" w:customStyle="1" w:styleId="152">
    <w:name w:val="引用 Char1"/>
    <w:link w:val="153"/>
    <w:autoRedefine/>
    <w:qFormat/>
    <w:uiPriority w:val="0"/>
    <w:rPr>
      <w:i/>
      <w:iCs/>
      <w:color w:val="000000"/>
      <w:kern w:val="2"/>
      <w:sz w:val="21"/>
      <w:szCs w:val="22"/>
    </w:rPr>
  </w:style>
  <w:style w:type="paragraph" w:styleId="153">
    <w:name w:val="Quote"/>
    <w:basedOn w:val="1"/>
    <w:next w:val="1"/>
    <w:link w:val="152"/>
    <w:autoRedefine/>
    <w:qFormat/>
    <w:uiPriority w:val="0"/>
    <w:rPr>
      <w:i/>
      <w:iCs/>
      <w:color w:val="000000"/>
      <w:szCs w:val="22"/>
    </w:rPr>
  </w:style>
  <w:style w:type="character" w:customStyle="1" w:styleId="154">
    <w:name w:val="引用 Char"/>
    <w:basedOn w:val="46"/>
    <w:autoRedefine/>
    <w:qFormat/>
    <w:uiPriority w:val="2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155">
    <w:name w:val="htd01"/>
    <w:autoRedefine/>
    <w:qFormat/>
    <w:uiPriority w:val="0"/>
  </w:style>
  <w:style w:type="character" w:customStyle="1" w:styleId="156">
    <w:name w:val="Char Char1"/>
    <w:autoRedefine/>
    <w:qFormat/>
    <w:uiPriority w:val="0"/>
    <w:rPr>
      <w:rFonts w:ascii="Arial" w:hAnsi="Arial" w:eastAsia="黑体"/>
      <w:b/>
      <w:bCs/>
      <w:kern w:val="2"/>
      <w:sz w:val="32"/>
      <w:szCs w:val="32"/>
      <w:lang w:val="en-US" w:eastAsia="zh-CN" w:bidi="ar-SA"/>
    </w:rPr>
  </w:style>
  <w:style w:type="character" w:customStyle="1" w:styleId="157">
    <w:name w:val="二 Char"/>
    <w:autoRedefine/>
    <w:qFormat/>
    <w:uiPriority w:val="0"/>
    <w:rPr>
      <w:rFonts w:eastAsia="仿宋_GB2312"/>
      <w:kern w:val="2"/>
      <w:sz w:val="32"/>
      <w:lang w:val="en-US" w:eastAsia="zh-CN" w:bidi="ar-SA"/>
    </w:rPr>
  </w:style>
  <w:style w:type="character" w:customStyle="1" w:styleId="158">
    <w:name w:val="Char Char10"/>
    <w:autoRedefine/>
    <w:qFormat/>
    <w:locked/>
    <w:uiPriority w:val="0"/>
    <w:rPr>
      <w:rFonts w:ascii="宋体" w:hAnsi="宋体" w:eastAsia="宋体"/>
      <w:kern w:val="2"/>
      <w:sz w:val="21"/>
      <w:szCs w:val="24"/>
      <w:lang w:val="en-US" w:eastAsia="zh-CN" w:bidi="ar-SA"/>
    </w:rPr>
  </w:style>
  <w:style w:type="character" w:customStyle="1" w:styleId="159">
    <w:name w:val="apple-converted-space"/>
    <w:autoRedefine/>
    <w:qFormat/>
    <w:uiPriority w:val="0"/>
  </w:style>
  <w:style w:type="paragraph" w:customStyle="1" w:styleId="160">
    <w:name w:val="表格"/>
    <w:basedOn w:val="1"/>
    <w:autoRedefine/>
    <w:qFormat/>
    <w:uiPriority w:val="0"/>
    <w:pPr>
      <w:jc w:val="center"/>
      <w:textAlignment w:val="center"/>
    </w:pPr>
    <w:rPr>
      <w:rFonts w:ascii="华文细黑" w:hAnsi="华文细黑"/>
      <w:kern w:val="0"/>
      <w:szCs w:val="20"/>
    </w:rPr>
  </w:style>
  <w:style w:type="paragraph" w:customStyle="1" w:styleId="161">
    <w:name w:val="Char1"/>
    <w:basedOn w:val="1"/>
    <w:autoRedefine/>
    <w:qFormat/>
    <w:uiPriority w:val="0"/>
    <w:pPr>
      <w:jc w:val="center"/>
    </w:pPr>
    <w:rPr>
      <w:rFonts w:ascii="仿宋_GB2312" w:eastAsia="仿宋_GB2312"/>
      <w:b/>
      <w:kern w:val="0"/>
      <w:sz w:val="32"/>
      <w:szCs w:val="32"/>
      <w:lang w:val="en-GB"/>
    </w:rPr>
  </w:style>
  <w:style w:type="paragraph" w:customStyle="1" w:styleId="162">
    <w:name w:val="Char Char Char"/>
    <w:basedOn w:val="1"/>
    <w:autoRedefine/>
    <w:qFormat/>
    <w:uiPriority w:val="0"/>
    <w:rPr>
      <w:szCs w:val="20"/>
    </w:rPr>
  </w:style>
  <w:style w:type="paragraph" w:customStyle="1" w:styleId="163">
    <w:name w:val="Char"/>
    <w:basedOn w:val="1"/>
    <w:autoRedefine/>
    <w:qFormat/>
    <w:uiPriority w:val="0"/>
    <w:pPr>
      <w:tabs>
        <w:tab w:val="left" w:pos="432"/>
      </w:tabs>
      <w:spacing w:before="156" w:beforeLines="50" w:after="156" w:afterLines="50"/>
      <w:ind w:left="432" w:hanging="432"/>
    </w:pPr>
    <w:rPr>
      <w:rFonts w:ascii="仿宋_GB2312" w:eastAsia="仿宋_GB2312"/>
      <w:sz w:val="24"/>
    </w:rPr>
  </w:style>
  <w:style w:type="paragraph" w:customStyle="1" w:styleId="164">
    <w:name w:val="Char2"/>
    <w:basedOn w:val="1"/>
    <w:autoRedefine/>
    <w:qFormat/>
    <w:uiPriority w:val="0"/>
    <w:rPr>
      <w:rFonts w:ascii="仿宋_GB2312" w:eastAsia="仿宋_GB2312"/>
      <w:b/>
      <w:sz w:val="32"/>
      <w:szCs w:val="32"/>
    </w:rPr>
  </w:style>
  <w:style w:type="paragraph" w:customStyle="1" w:styleId="165">
    <w:name w:val="样式 样式 样式1 + 首行缩进:  2 字符 + 左侧:  0.74 厘米"/>
    <w:basedOn w:val="102"/>
    <w:autoRedefine/>
    <w:qFormat/>
    <w:uiPriority w:val="0"/>
    <w:pPr>
      <w:ind w:firstLine="200"/>
    </w:pPr>
  </w:style>
  <w:style w:type="paragraph" w:customStyle="1" w:styleId="166">
    <w:name w:val="样式 正文文本"/>
    <w:basedOn w:val="1"/>
    <w:autoRedefine/>
    <w:qFormat/>
    <w:uiPriority w:val="0"/>
    <w:pPr>
      <w:adjustRightInd w:val="0"/>
      <w:snapToGrid w:val="0"/>
      <w:spacing w:line="400" w:lineRule="exact"/>
      <w:ind w:firstLine="200" w:firstLineChars="200"/>
    </w:pPr>
    <w:rPr>
      <w:rFonts w:ascii="Arial" w:hAnsi="Arial" w:cs="宋体"/>
      <w:color w:val="000000"/>
      <w:szCs w:val="20"/>
    </w:rPr>
  </w:style>
  <w:style w:type="paragraph" w:customStyle="1" w:styleId="167">
    <w:name w:val="标题 41"/>
    <w:basedOn w:val="1"/>
    <w:autoRedefine/>
    <w:qFormat/>
    <w:uiPriority w:val="1"/>
    <w:pPr>
      <w:autoSpaceDE w:val="0"/>
      <w:autoSpaceDN w:val="0"/>
      <w:adjustRightInd w:val="0"/>
      <w:ind w:left="1298"/>
      <w:jc w:val="left"/>
      <w:outlineLvl w:val="3"/>
    </w:pPr>
    <w:rPr>
      <w:rFonts w:ascii="微软雅黑" w:eastAsia="微软雅黑" w:cs="微软雅黑"/>
      <w:b/>
      <w:bCs/>
      <w:kern w:val="0"/>
      <w:sz w:val="30"/>
      <w:szCs w:val="30"/>
    </w:rPr>
  </w:style>
  <w:style w:type="paragraph" w:customStyle="1" w:styleId="168">
    <w:name w:val="样式 标题 3 + 段前: 7.8 磅"/>
    <w:basedOn w:val="7"/>
    <w:autoRedefine/>
    <w:qFormat/>
    <w:uiPriority w:val="0"/>
    <w:pPr>
      <w:keepNext w:val="0"/>
      <w:keepLines w:val="0"/>
      <w:tabs>
        <w:tab w:val="clear" w:pos="8280"/>
      </w:tabs>
      <w:spacing w:before="156" w:after="0" w:line="360" w:lineRule="auto"/>
      <w:ind w:left="2220" w:hanging="420"/>
    </w:pPr>
    <w:rPr>
      <w:rFonts w:cs="宋体"/>
      <w:bCs w:val="0"/>
      <w:sz w:val="24"/>
      <w:szCs w:val="20"/>
    </w:rPr>
  </w:style>
  <w:style w:type="paragraph" w:customStyle="1" w:styleId="169">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70">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71">
    <w:name w:val="样式 标题 3 + Arial"/>
    <w:basedOn w:val="7"/>
    <w:autoRedefine/>
    <w:qFormat/>
    <w:uiPriority w:val="0"/>
    <w:pPr>
      <w:tabs>
        <w:tab w:val="clear" w:pos="8280"/>
      </w:tabs>
      <w:spacing w:before="100" w:beforeLines="100" w:after="0" w:line="360" w:lineRule="auto"/>
    </w:pPr>
    <w:rPr>
      <w:rFonts w:ascii="Arial" w:hAnsi="Arial"/>
      <w:b/>
      <w:sz w:val="24"/>
    </w:rPr>
  </w:style>
  <w:style w:type="paragraph" w:customStyle="1" w:styleId="172">
    <w:name w:val="样式 标题 3 + (中文) 黑体 小四 非加粗 段前: 7.8 磅 段后: 0 磅 行距: 固定值 20 磅"/>
    <w:basedOn w:val="7"/>
    <w:autoRedefine/>
    <w:qFormat/>
    <w:uiPriority w:val="0"/>
    <w:pPr>
      <w:tabs>
        <w:tab w:val="clear" w:pos="8280"/>
      </w:tabs>
      <w:spacing w:before="0" w:after="0" w:line="400" w:lineRule="exact"/>
    </w:pPr>
    <w:rPr>
      <w:rFonts w:eastAsia="黑体" w:cs="宋体"/>
      <w:bCs w:val="0"/>
      <w:sz w:val="24"/>
      <w:szCs w:val="20"/>
    </w:rPr>
  </w:style>
  <w:style w:type="paragraph" w:customStyle="1" w:styleId="173">
    <w:name w:val="样式 标题 1 + 黑体 三号 非加粗 居中 段前: 6 磅 段后: 6 磅 行距: 固定值 20 磅"/>
    <w:basedOn w:val="5"/>
    <w:autoRedefine/>
    <w:qFormat/>
    <w:uiPriority w:val="0"/>
    <w:pPr>
      <w:numPr>
        <w:numId w:val="0"/>
      </w:numPr>
      <w:spacing w:before="120" w:after="120" w:line="400" w:lineRule="exact"/>
    </w:pPr>
    <w:rPr>
      <w:rFonts w:ascii="黑体" w:hAnsi="黑体" w:eastAsia="黑体" w:cs="宋体"/>
      <w:b w:val="0"/>
      <w:bCs w:val="0"/>
      <w:sz w:val="32"/>
      <w:szCs w:val="20"/>
    </w:rPr>
  </w:style>
  <w:style w:type="paragraph" w:customStyle="1" w:styleId="174">
    <w:name w:val="1"/>
    <w:basedOn w:val="1"/>
    <w:next w:val="1"/>
    <w:autoRedefine/>
    <w:qFormat/>
    <w:uiPriority w:val="0"/>
  </w:style>
  <w:style w:type="paragraph" w:customStyle="1" w:styleId="175">
    <w:name w:val="标题 11"/>
    <w:basedOn w:val="1"/>
    <w:autoRedefine/>
    <w:qFormat/>
    <w:uiPriority w:val="1"/>
    <w:pPr>
      <w:autoSpaceDE w:val="0"/>
      <w:autoSpaceDN w:val="0"/>
      <w:adjustRightInd w:val="0"/>
      <w:jc w:val="center"/>
      <w:outlineLvl w:val="0"/>
    </w:pPr>
    <w:rPr>
      <w:rFonts w:ascii="微软雅黑" w:eastAsia="微软雅黑" w:cs="微软雅黑"/>
      <w:b/>
      <w:bCs/>
      <w:kern w:val="0"/>
      <w:sz w:val="48"/>
      <w:szCs w:val="48"/>
    </w:rPr>
  </w:style>
  <w:style w:type="paragraph" w:customStyle="1" w:styleId="176">
    <w:name w:val="标题 61"/>
    <w:basedOn w:val="1"/>
    <w:autoRedefine/>
    <w:qFormat/>
    <w:uiPriority w:val="1"/>
    <w:pPr>
      <w:autoSpaceDE w:val="0"/>
      <w:autoSpaceDN w:val="0"/>
      <w:adjustRightInd w:val="0"/>
      <w:ind w:left="448"/>
      <w:jc w:val="left"/>
      <w:outlineLvl w:val="5"/>
    </w:pPr>
    <w:rPr>
      <w:rFonts w:ascii="宋体" w:cs="宋体"/>
      <w:kern w:val="0"/>
      <w:sz w:val="28"/>
      <w:szCs w:val="28"/>
    </w:rPr>
  </w:style>
  <w:style w:type="paragraph" w:customStyle="1" w:styleId="177">
    <w:name w:val="正文_21"/>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178">
    <w:name w:val="正文文本 Char1"/>
    <w:autoRedefine/>
    <w:qFormat/>
    <w:uiPriority w:val="99"/>
    <w:rPr>
      <w:rFonts w:eastAsia="宋体"/>
      <w:kern w:val="2"/>
      <w:sz w:val="21"/>
      <w:szCs w:val="24"/>
      <w:lang w:val="en-US" w:eastAsia="zh-CN" w:bidi="ar-SA"/>
    </w:rPr>
  </w:style>
  <w:style w:type="character" w:customStyle="1" w:styleId="179">
    <w:name w:val="批注文字 Char2"/>
    <w:basedOn w:val="46"/>
    <w:autoRedefine/>
    <w:qFormat/>
    <w:uiPriority w:val="0"/>
    <w:rPr>
      <w:kern w:val="2"/>
      <w:sz w:val="21"/>
      <w:szCs w:val="24"/>
    </w:rPr>
  </w:style>
  <w:style w:type="character" w:customStyle="1" w:styleId="180">
    <w:name w:val="ca-141"/>
    <w:autoRedefine/>
    <w:qFormat/>
    <w:uiPriority w:val="0"/>
    <w:rPr>
      <w:rFonts w:hint="eastAsia" w:ascii="宋体" w:hAnsi="宋体" w:eastAsia="宋体"/>
      <w:sz w:val="28"/>
      <w:szCs w:val="28"/>
    </w:rPr>
  </w:style>
  <w:style w:type="character" w:customStyle="1" w:styleId="181">
    <w:name w:val="font51"/>
    <w:basedOn w:val="46"/>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C6D1FA-F95F-4DFF-9D80-3F46EFE410D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69</Pages>
  <Words>12045</Words>
  <Characters>17372</Characters>
  <Lines>104</Lines>
  <Paragraphs>124</Paragraphs>
  <TotalTime>7</TotalTime>
  <ScaleCrop>false</ScaleCrop>
  <LinksUpToDate>false</LinksUpToDate>
  <CharactersWithSpaces>18758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2022-03-24T07:13:00Z</dcterms:created>
  <dc:creator>Thorpe521</dc:creator>
  <cp:lastModifiedBy>WPS_1621392453</cp:lastModifiedBy>
  <cp:lastPrinted>2026-01-14T02:08:00Z</cp:lastPrinted>
  <dcterms:modified xsi:type="dcterms:W3CDTF">2026-01-30T06:33:39Z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0AD828BEC91848428D34C6A0E31410C0_13</vt:lpwstr>
  </property>
  <property fmtid="{D5CDD505-2E9C-101B-9397-08002B2CF9AE}" pid="4" name="KSOTemplateDocerSaveRecord">
    <vt:lpwstr>eyJoZGlkIjoiODg3M2QxZjU2ZDhkZjhhZWExMDMxMmZkMGY2ZmI5ZDgiLCJ1c2VySWQiOiIxMjEzODU4NTcwIn0=</vt:lpwstr>
  </property>
</Properties>
</file>