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F21DF">
      <w:pPr>
        <w:jc w:val="center"/>
        <w:rPr>
          <w:b/>
          <w:sz w:val="44"/>
          <w:szCs w:val="44"/>
        </w:rPr>
      </w:pPr>
      <w:r>
        <w:rPr>
          <w:rFonts w:hint="eastAsia"/>
          <w:b/>
          <w:sz w:val="44"/>
          <w:szCs w:val="44"/>
        </w:rPr>
        <w:t>房屋租赁合同</w:t>
      </w:r>
    </w:p>
    <w:p w14:paraId="75197C22">
      <w:pPr>
        <w:spacing w:line="360" w:lineRule="auto"/>
        <w:rPr>
          <w:b/>
          <w:sz w:val="24"/>
          <w:szCs w:val="24"/>
        </w:rPr>
      </w:pPr>
    </w:p>
    <w:p w14:paraId="13C929AC">
      <w:pPr>
        <w:spacing w:line="360" w:lineRule="auto"/>
        <w:rPr>
          <w:sz w:val="24"/>
          <w:szCs w:val="24"/>
        </w:rPr>
      </w:pPr>
      <w:r>
        <w:rPr>
          <w:rFonts w:hint="eastAsia"/>
          <w:sz w:val="24"/>
          <w:szCs w:val="24"/>
        </w:rPr>
        <w:t>甲方（出租方）：</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p>
    <w:p w14:paraId="16E7F849">
      <w:pPr>
        <w:spacing w:line="360" w:lineRule="auto"/>
        <w:rPr>
          <w:rFonts w:hint="eastAsia"/>
          <w:sz w:val="24"/>
          <w:szCs w:val="24"/>
        </w:rPr>
      </w:pPr>
      <w:r>
        <w:rPr>
          <w:rFonts w:hint="eastAsia"/>
          <w:sz w:val="24"/>
          <w:szCs w:val="24"/>
        </w:rPr>
        <w:t>地址：</w:t>
      </w:r>
      <w:r>
        <w:rPr>
          <w:sz w:val="24"/>
          <w:szCs w:val="24"/>
          <w:u w:val="single"/>
        </w:rPr>
        <w:t xml:space="preserve"> </w:t>
      </w:r>
      <w:r>
        <w:rPr>
          <w:rFonts w:hint="eastAsia"/>
          <w:sz w:val="24"/>
          <w:szCs w:val="24"/>
          <w:u w:val="single"/>
          <w:lang w:val="en-US" w:eastAsia="zh-CN"/>
        </w:rPr>
        <w:t xml:space="preserve">                          </w:t>
      </w:r>
      <w:r>
        <w:rPr>
          <w:rFonts w:hint="eastAsia"/>
          <w:sz w:val="24"/>
          <w:szCs w:val="24"/>
        </w:rPr>
        <w:t xml:space="preserve"> 邮编：</w:t>
      </w:r>
      <w:r>
        <w:rPr>
          <w:rFonts w:hint="eastAsia"/>
          <w:sz w:val="24"/>
          <w:szCs w:val="24"/>
          <w:u w:val="single"/>
        </w:rPr>
        <w:t xml:space="preserve"> </w:t>
      </w:r>
      <w:r>
        <w:rPr>
          <w:rFonts w:hint="eastAsia"/>
          <w:sz w:val="24"/>
          <w:szCs w:val="24"/>
          <w:u w:val="single"/>
          <w:lang w:val="en-US" w:eastAsia="zh-CN"/>
        </w:rPr>
        <w:t xml:space="preserve">        </w:t>
      </w:r>
    </w:p>
    <w:p w14:paraId="56BA479F">
      <w:pPr>
        <w:spacing w:line="360" w:lineRule="auto"/>
        <w:rPr>
          <w:sz w:val="24"/>
          <w:szCs w:val="24"/>
        </w:rPr>
      </w:pPr>
      <w:r>
        <w:rPr>
          <w:rFonts w:hint="eastAsia"/>
          <w:sz w:val="24"/>
          <w:szCs w:val="24"/>
        </w:rPr>
        <w:t>电话：</w:t>
      </w:r>
      <w:r>
        <w:rPr>
          <w:sz w:val="24"/>
          <w:szCs w:val="24"/>
          <w:u w:val="single"/>
        </w:rPr>
        <w:t xml:space="preserve"> </w:t>
      </w:r>
      <w:r>
        <w:rPr>
          <w:rFonts w:hint="eastAsia"/>
          <w:sz w:val="24"/>
          <w:szCs w:val="24"/>
          <w:u w:val="single"/>
          <w:lang w:val="en-US" w:eastAsia="zh-CN"/>
        </w:rPr>
        <w:t xml:space="preserve">              </w:t>
      </w:r>
    </w:p>
    <w:p w14:paraId="01AC5486">
      <w:pPr>
        <w:spacing w:line="360" w:lineRule="auto"/>
        <w:rPr>
          <w:rFonts w:hint="default" w:eastAsia="宋体"/>
          <w:sz w:val="24"/>
          <w:szCs w:val="24"/>
          <w:u w:val="single"/>
          <w:lang w:val="en-US" w:eastAsia="zh-CN"/>
        </w:rPr>
      </w:pPr>
      <w:r>
        <w:rPr>
          <w:rFonts w:hint="eastAsia"/>
          <w:sz w:val="24"/>
          <w:szCs w:val="24"/>
        </w:rPr>
        <w:t>乙方（承租方）：</w:t>
      </w:r>
      <w:r>
        <w:rPr>
          <w:rFonts w:hint="eastAsia"/>
          <w:sz w:val="24"/>
          <w:szCs w:val="24"/>
          <w:u w:val="single"/>
          <w:lang w:val="en-US" w:eastAsia="zh-CN"/>
        </w:rPr>
        <w:t xml:space="preserve">                          </w:t>
      </w:r>
    </w:p>
    <w:p w14:paraId="46E81B9C">
      <w:pPr>
        <w:spacing w:line="360" w:lineRule="auto"/>
        <w:rPr>
          <w:rFonts w:hint="eastAsia"/>
          <w:sz w:val="24"/>
          <w:szCs w:val="24"/>
          <w:u w:val="single"/>
          <w:lang w:val="en-US" w:eastAsia="zh-CN"/>
        </w:rPr>
      </w:pPr>
      <w:r>
        <w:rPr>
          <w:rFonts w:hint="eastAsia"/>
          <w:sz w:val="24"/>
          <w:szCs w:val="24"/>
        </w:rPr>
        <w:t>证件：</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地址：</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p>
    <w:p w14:paraId="4648AECD">
      <w:pPr>
        <w:spacing w:line="360" w:lineRule="auto"/>
        <w:rPr>
          <w:sz w:val="24"/>
          <w:szCs w:val="24"/>
          <w:u w:val="single"/>
        </w:rPr>
      </w:pPr>
      <w:r>
        <w:rPr>
          <w:rFonts w:hint="eastAsia"/>
          <w:sz w:val="24"/>
          <w:szCs w:val="24"/>
        </w:rPr>
        <w:t>邮编：</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电话：</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p>
    <w:p w14:paraId="3BB049D9">
      <w:pPr>
        <w:spacing w:line="360" w:lineRule="auto"/>
        <w:ind w:firstLine="480" w:firstLineChars="200"/>
        <w:rPr>
          <w:sz w:val="24"/>
          <w:szCs w:val="24"/>
        </w:rPr>
      </w:pPr>
      <w:r>
        <w:rPr>
          <w:rFonts w:hint="eastAsia"/>
          <w:sz w:val="24"/>
          <w:szCs w:val="24"/>
        </w:rPr>
        <w:t>根据双方友好协商，在平等、自愿、协商一致的基础上，甲方将房屋租赁给乙方使用，为明确甲方与乙方的权利义务关系，签订本合同。</w:t>
      </w:r>
    </w:p>
    <w:p w14:paraId="448FCB49">
      <w:pPr>
        <w:spacing w:line="360" w:lineRule="auto"/>
        <w:ind w:firstLine="482" w:firstLineChars="200"/>
        <w:rPr>
          <w:b/>
          <w:sz w:val="24"/>
          <w:szCs w:val="24"/>
        </w:rPr>
      </w:pPr>
      <w:r>
        <w:rPr>
          <w:rFonts w:hint="eastAsia"/>
          <w:b/>
          <w:sz w:val="24"/>
          <w:szCs w:val="24"/>
        </w:rPr>
        <w:t>第一条  房屋基本情况</w:t>
      </w:r>
    </w:p>
    <w:p w14:paraId="68B9938D">
      <w:pPr>
        <w:spacing w:line="360" w:lineRule="auto"/>
        <w:ind w:firstLine="480" w:firstLineChars="200"/>
        <w:rPr>
          <w:sz w:val="24"/>
          <w:szCs w:val="24"/>
        </w:rPr>
      </w:pPr>
      <w:r>
        <w:rPr>
          <w:rFonts w:hint="eastAsia"/>
          <w:sz w:val="24"/>
          <w:szCs w:val="24"/>
        </w:rPr>
        <w:t>1、甲方房屋（以下简称房屋）坐落于</w:t>
      </w:r>
      <w:r>
        <w:rPr>
          <w:rFonts w:hint="eastAsia"/>
          <w:sz w:val="24"/>
          <w:szCs w:val="24"/>
          <w:u w:val="single"/>
          <w:lang w:val="en-US" w:eastAsia="zh-CN"/>
        </w:rPr>
        <w:t xml:space="preserve">                     </w:t>
      </w:r>
      <w:r>
        <w:rPr>
          <w:rFonts w:hint="eastAsia"/>
          <w:sz w:val="24"/>
          <w:szCs w:val="24"/>
        </w:rPr>
        <w:t>，建筑面积约</w:t>
      </w:r>
      <w:r>
        <w:rPr>
          <w:rFonts w:hint="eastAsia"/>
          <w:sz w:val="24"/>
          <w:szCs w:val="24"/>
          <w:u w:val="single"/>
          <w:lang w:val="en-US" w:eastAsia="zh-CN"/>
        </w:rPr>
        <w:t xml:space="preserve">      </w:t>
      </w:r>
      <w:r>
        <w:rPr>
          <w:rFonts w:hint="eastAsia"/>
          <w:sz w:val="24"/>
          <w:szCs w:val="24"/>
        </w:rPr>
        <w:t>平方米租赁给乙方使用，乙方已对甲方所要出租的房屋做了充分了解，确认房屋以现状交付 ，愿意承租该房屋。</w:t>
      </w:r>
    </w:p>
    <w:p w14:paraId="0D295832">
      <w:pPr>
        <w:spacing w:line="360" w:lineRule="auto"/>
        <w:ind w:firstLine="482" w:firstLineChars="200"/>
        <w:rPr>
          <w:b/>
          <w:sz w:val="24"/>
          <w:szCs w:val="24"/>
        </w:rPr>
      </w:pPr>
      <w:r>
        <w:rPr>
          <w:rFonts w:hint="eastAsia"/>
          <w:b/>
          <w:sz w:val="24"/>
          <w:szCs w:val="24"/>
        </w:rPr>
        <w:t>第二条  租赁期限及用途</w:t>
      </w:r>
    </w:p>
    <w:p w14:paraId="2F0B309A">
      <w:pPr>
        <w:spacing w:line="360" w:lineRule="auto"/>
        <w:ind w:firstLine="480"/>
        <w:rPr>
          <w:sz w:val="24"/>
          <w:szCs w:val="24"/>
        </w:rPr>
      </w:pPr>
      <w:r>
        <w:rPr>
          <w:rFonts w:hint="eastAsia"/>
          <w:sz w:val="24"/>
          <w:szCs w:val="24"/>
        </w:rPr>
        <w:t>租赁期为</w:t>
      </w:r>
      <w:r>
        <w:rPr>
          <w:rFonts w:hint="eastAsia"/>
          <w:sz w:val="24"/>
          <w:szCs w:val="24"/>
          <w:u w:val="single"/>
          <w:lang w:val="en-US" w:eastAsia="zh-CN"/>
        </w:rPr>
        <w:t xml:space="preserve">    </w:t>
      </w:r>
      <w:r>
        <w:rPr>
          <w:rFonts w:hint="eastAsia"/>
          <w:sz w:val="24"/>
          <w:szCs w:val="24"/>
        </w:rPr>
        <w:t>年，自</w:t>
      </w:r>
      <w:r>
        <w:rPr>
          <w:rFonts w:hint="eastAsia"/>
          <w:sz w:val="24"/>
          <w:szCs w:val="24"/>
          <w:u w:val="single"/>
          <w:lang w:val="en-US" w:eastAsia="zh-CN"/>
        </w:rPr>
        <w:t xml:space="preserve">       </w:t>
      </w:r>
      <w:r>
        <w:rPr>
          <w:rFonts w:hint="eastAsia"/>
          <w:sz w:val="24"/>
          <w:szCs w:val="24"/>
        </w:rPr>
        <w:t>年</w:t>
      </w:r>
      <w:r>
        <w:rPr>
          <w:rFonts w:hint="eastAsia"/>
          <w:sz w:val="24"/>
          <w:szCs w:val="24"/>
          <w:u w:val="single"/>
          <w:lang w:val="en-US" w:eastAsia="zh-CN"/>
        </w:rPr>
        <w:t xml:space="preserve">     </w:t>
      </w:r>
      <w:r>
        <w:rPr>
          <w:rFonts w:hint="eastAsia"/>
          <w:sz w:val="24"/>
          <w:szCs w:val="24"/>
        </w:rPr>
        <w:t>月</w:t>
      </w:r>
      <w:r>
        <w:rPr>
          <w:rFonts w:hint="eastAsia"/>
          <w:sz w:val="24"/>
          <w:szCs w:val="24"/>
          <w:u w:val="single"/>
          <w:lang w:val="en-US" w:eastAsia="zh-CN"/>
        </w:rPr>
        <w:t xml:space="preserve">    </w:t>
      </w:r>
      <w:r>
        <w:rPr>
          <w:rFonts w:hint="eastAsia"/>
          <w:sz w:val="24"/>
          <w:szCs w:val="24"/>
        </w:rPr>
        <w:t>日至</w:t>
      </w:r>
      <w:r>
        <w:rPr>
          <w:rFonts w:hint="eastAsia"/>
          <w:sz w:val="24"/>
          <w:szCs w:val="24"/>
          <w:u w:val="single"/>
          <w:lang w:val="en-US" w:eastAsia="zh-CN"/>
        </w:rPr>
        <w:t xml:space="preserve">      </w:t>
      </w:r>
      <w:r>
        <w:rPr>
          <w:rFonts w:hint="eastAsia"/>
          <w:sz w:val="24"/>
          <w:szCs w:val="24"/>
        </w:rPr>
        <w:t>年</w:t>
      </w:r>
      <w:r>
        <w:rPr>
          <w:rFonts w:hint="eastAsia"/>
          <w:sz w:val="24"/>
          <w:szCs w:val="24"/>
          <w:u w:val="single"/>
          <w:lang w:val="en-US" w:eastAsia="zh-CN"/>
        </w:rPr>
        <w:t xml:space="preserve">    </w:t>
      </w:r>
      <w:r>
        <w:rPr>
          <w:rFonts w:hint="eastAsia"/>
          <w:sz w:val="24"/>
          <w:szCs w:val="24"/>
        </w:rPr>
        <w:t>月</w:t>
      </w:r>
      <w:r>
        <w:rPr>
          <w:rFonts w:hint="eastAsia"/>
          <w:sz w:val="24"/>
          <w:szCs w:val="24"/>
          <w:u w:val="single"/>
          <w:lang w:val="en-US" w:eastAsia="zh-CN"/>
        </w:rPr>
        <w:t xml:space="preserve">     </w:t>
      </w:r>
      <w:r>
        <w:rPr>
          <w:rFonts w:hint="eastAsia"/>
          <w:sz w:val="24"/>
          <w:szCs w:val="24"/>
        </w:rPr>
        <w:t>日止，甲方交付房屋同时乙方签署租赁房屋交付确认书。承租人须在租赁期满前60天以书面形式对房屋租赁合同是否续签提出申请，双方对续签事宜进行协商。</w:t>
      </w:r>
    </w:p>
    <w:p w14:paraId="6A1D449B">
      <w:pPr>
        <w:spacing w:line="360" w:lineRule="auto"/>
        <w:ind w:firstLine="480"/>
        <w:rPr>
          <w:sz w:val="24"/>
          <w:szCs w:val="24"/>
          <w:u w:val="single"/>
        </w:rPr>
      </w:pPr>
      <w:r>
        <w:rPr>
          <w:rFonts w:hint="eastAsia"/>
          <w:sz w:val="24"/>
          <w:szCs w:val="24"/>
        </w:rPr>
        <w:t>该房屋用途为：</w:t>
      </w:r>
      <w:r>
        <w:rPr>
          <w:rFonts w:hint="eastAsia"/>
          <w:sz w:val="24"/>
          <w:szCs w:val="24"/>
          <w:u w:val="single"/>
        </w:rPr>
        <w:t xml:space="preserve">经营性用房 </w:t>
      </w:r>
      <w:bookmarkStart w:id="0" w:name="_GoBack"/>
      <w:bookmarkEnd w:id="0"/>
      <w:r>
        <w:rPr>
          <w:rFonts w:hint="eastAsia"/>
          <w:sz w:val="24"/>
          <w:szCs w:val="24"/>
        </w:rPr>
        <w:t>除双方一致约定或经甲方书面同意外，乙方不得擅自改变房屋用途。</w:t>
      </w:r>
    </w:p>
    <w:p w14:paraId="1FCBEC6C">
      <w:pPr>
        <w:numPr>
          <w:ilvl w:val="0"/>
          <w:numId w:val="1"/>
        </w:numPr>
        <w:spacing w:line="360" w:lineRule="auto"/>
        <w:rPr>
          <w:sz w:val="24"/>
          <w:szCs w:val="24"/>
        </w:rPr>
      </w:pPr>
      <w:r>
        <w:rPr>
          <w:rFonts w:hint="eastAsia"/>
          <w:b/>
          <w:sz w:val="24"/>
          <w:szCs w:val="24"/>
        </w:rPr>
        <w:t xml:space="preserve">  租金及其它费用</w:t>
      </w:r>
    </w:p>
    <w:p w14:paraId="7E783A44">
      <w:pPr>
        <w:numPr>
          <w:ilvl w:val="0"/>
          <w:numId w:val="2"/>
        </w:numPr>
        <w:spacing w:line="360" w:lineRule="auto"/>
        <w:ind w:left="479" w:leftChars="228"/>
        <w:rPr>
          <w:sz w:val="24"/>
          <w:szCs w:val="24"/>
        </w:rPr>
      </w:pPr>
      <w:r>
        <w:rPr>
          <w:rFonts w:hint="eastAsia"/>
          <w:sz w:val="24"/>
          <w:szCs w:val="24"/>
        </w:rPr>
        <w:t>租金标准：第一年年租金为</w:t>
      </w:r>
      <w:r>
        <w:rPr>
          <w:rFonts w:hint="eastAsia"/>
          <w:sz w:val="24"/>
          <w:szCs w:val="24"/>
          <w:u w:val="single"/>
          <w:lang w:eastAsia="zh-CN"/>
        </w:rPr>
        <w:t>（</w:t>
      </w:r>
      <w:r>
        <w:rPr>
          <w:rFonts w:hint="eastAsia"/>
          <w:sz w:val="24"/>
          <w:szCs w:val="24"/>
          <w:u w:val="single"/>
          <w:lang w:val="en-US" w:eastAsia="zh-CN"/>
        </w:rPr>
        <w:t>含税</w:t>
      </w:r>
      <w:r>
        <w:rPr>
          <w:rFonts w:hint="eastAsia"/>
          <w:sz w:val="24"/>
          <w:szCs w:val="24"/>
          <w:u w:val="single"/>
          <w:lang w:eastAsia="zh-CN"/>
        </w:rPr>
        <w:t>）</w:t>
      </w:r>
      <w:r>
        <w:rPr>
          <w:rFonts w:hint="eastAsia"/>
          <w:sz w:val="24"/>
          <w:szCs w:val="24"/>
          <w:u w:val="single"/>
          <w:lang w:val="en-US" w:eastAsia="zh-CN"/>
        </w:rPr>
        <w:t xml:space="preserve">         </w:t>
      </w:r>
      <w:r>
        <w:rPr>
          <w:rFonts w:hint="eastAsia"/>
          <w:sz w:val="24"/>
          <w:szCs w:val="24"/>
          <w:u w:val="single"/>
        </w:rPr>
        <w:t>元/年（大写</w:t>
      </w:r>
      <w:r>
        <w:rPr>
          <w:rFonts w:hint="eastAsia"/>
          <w:sz w:val="24"/>
          <w:szCs w:val="24"/>
          <w:u w:val="single"/>
          <w:lang w:val="en-US" w:eastAsia="zh-CN"/>
        </w:rPr>
        <w:t xml:space="preserve">        </w:t>
      </w:r>
      <w:r>
        <w:rPr>
          <w:rFonts w:hint="eastAsia"/>
          <w:sz w:val="24"/>
          <w:szCs w:val="24"/>
          <w:u w:val="single"/>
        </w:rPr>
        <w:t>）；</w:t>
      </w:r>
      <w:r>
        <w:rPr>
          <w:rFonts w:hint="eastAsia"/>
          <w:sz w:val="24"/>
          <w:szCs w:val="24"/>
        </w:rPr>
        <w:t>第</w:t>
      </w:r>
      <w:r>
        <w:rPr>
          <w:rFonts w:hint="eastAsia"/>
          <w:sz w:val="24"/>
          <w:szCs w:val="24"/>
          <w:lang w:val="en-US" w:eastAsia="zh-CN"/>
        </w:rPr>
        <w:t>三</w:t>
      </w:r>
      <w:r>
        <w:rPr>
          <w:rFonts w:hint="eastAsia"/>
          <w:sz w:val="24"/>
          <w:szCs w:val="24"/>
        </w:rPr>
        <w:t>年</w:t>
      </w:r>
      <w:r>
        <w:rPr>
          <w:rFonts w:hint="eastAsia"/>
          <w:sz w:val="24"/>
          <w:szCs w:val="24"/>
          <w:lang w:val="en-US" w:eastAsia="zh-CN"/>
        </w:rPr>
        <w:t>租金在第一年租金基础上涨幅5</w:t>
      </w:r>
      <w:r>
        <w:rPr>
          <w:rFonts w:hint="eastAsia"/>
          <w:sz w:val="24"/>
          <w:szCs w:val="24"/>
        </w:rPr>
        <w:t>%，</w:t>
      </w:r>
      <w:r>
        <w:rPr>
          <w:rFonts w:hint="eastAsia"/>
          <w:sz w:val="24"/>
          <w:szCs w:val="24"/>
          <w:lang w:val="en-US" w:eastAsia="zh-CN"/>
        </w:rPr>
        <w:t>第五年租金在第三年租金基础上涨幅5%。</w:t>
      </w:r>
    </w:p>
    <w:p w14:paraId="742E10A5">
      <w:pPr>
        <w:spacing w:line="360" w:lineRule="auto"/>
        <w:ind w:left="479" w:leftChars="228"/>
        <w:rPr>
          <w:sz w:val="24"/>
          <w:szCs w:val="24"/>
        </w:rPr>
      </w:pPr>
      <w:r>
        <w:rPr>
          <w:rFonts w:hint="eastAsia"/>
          <w:sz w:val="24"/>
          <w:szCs w:val="24"/>
        </w:rPr>
        <w:t>2、合同期满如需续租，双方另行协商。</w:t>
      </w:r>
    </w:p>
    <w:p w14:paraId="389B3CBC">
      <w:pPr>
        <w:spacing w:line="360" w:lineRule="auto"/>
        <w:ind w:firstLine="480" w:firstLineChars="200"/>
        <w:rPr>
          <w:sz w:val="24"/>
          <w:szCs w:val="24"/>
          <w:highlight w:val="none"/>
        </w:rPr>
      </w:pPr>
      <w:r>
        <w:rPr>
          <w:rFonts w:hint="eastAsia"/>
          <w:sz w:val="24"/>
          <w:szCs w:val="24"/>
        </w:rPr>
        <w:t>3、租金交付时间及方式：本着先付款后使用的原则，租金每年支付一次，</w:t>
      </w:r>
      <w:r>
        <w:rPr>
          <w:rFonts w:hint="eastAsia"/>
          <w:sz w:val="24"/>
          <w:szCs w:val="24"/>
          <w:lang w:eastAsia="zh-CN"/>
        </w:rPr>
        <w:t>第一年租金</w:t>
      </w:r>
      <w:r>
        <w:rPr>
          <w:rFonts w:hint="eastAsia"/>
          <w:sz w:val="24"/>
          <w:szCs w:val="24"/>
        </w:rPr>
        <w:t>自合同签订之日起</w:t>
      </w:r>
      <w:r>
        <w:rPr>
          <w:rFonts w:hint="eastAsia"/>
          <w:sz w:val="24"/>
          <w:szCs w:val="24"/>
          <w:lang w:val="en-US" w:eastAsia="zh-CN"/>
        </w:rPr>
        <w:t>7</w:t>
      </w:r>
      <w:r>
        <w:rPr>
          <w:rFonts w:hint="eastAsia"/>
          <w:sz w:val="24"/>
          <w:szCs w:val="24"/>
        </w:rPr>
        <w:t>天内一次性付清</w:t>
      </w:r>
      <w:r>
        <w:rPr>
          <w:rFonts w:hint="eastAsia"/>
          <w:sz w:val="24"/>
          <w:szCs w:val="24"/>
          <w:lang w:eastAsia="zh-CN"/>
        </w:rPr>
        <w:t>，</w:t>
      </w:r>
      <w:r>
        <w:rPr>
          <w:rFonts w:hint="eastAsia"/>
          <w:sz w:val="24"/>
          <w:szCs w:val="24"/>
          <w:highlight w:val="none"/>
        </w:rPr>
        <w:t>并在每年期满前15天由乙方支付甲方下一年租金。</w:t>
      </w:r>
    </w:p>
    <w:p w14:paraId="309C1F79">
      <w:pPr>
        <w:spacing w:line="360" w:lineRule="auto"/>
        <w:ind w:firstLine="480" w:firstLineChars="200"/>
        <w:rPr>
          <w:sz w:val="24"/>
          <w:szCs w:val="24"/>
        </w:rPr>
      </w:pPr>
      <w:r>
        <w:rPr>
          <w:rFonts w:hint="eastAsia"/>
          <w:sz w:val="24"/>
          <w:szCs w:val="24"/>
        </w:rPr>
        <w:t>4、在甲方收到乙方支付给甲方房租款项三日内甲方应向乙方开具财税认可的相关发票</w:t>
      </w:r>
      <w:r>
        <w:rPr>
          <w:rFonts w:hint="eastAsia"/>
          <w:sz w:val="24"/>
          <w:szCs w:val="24"/>
          <w:lang w:eastAsia="zh-CN"/>
        </w:rPr>
        <w:t>，</w:t>
      </w:r>
      <w:r>
        <w:rPr>
          <w:rFonts w:hint="eastAsia"/>
          <w:sz w:val="24"/>
          <w:szCs w:val="24"/>
          <w:lang w:val="en-US" w:eastAsia="zh-CN"/>
        </w:rPr>
        <w:t>税点5%</w:t>
      </w:r>
      <w:r>
        <w:rPr>
          <w:rFonts w:hint="eastAsia"/>
          <w:sz w:val="24"/>
          <w:szCs w:val="24"/>
        </w:rPr>
        <w:t>。</w:t>
      </w:r>
    </w:p>
    <w:p w14:paraId="56F31347">
      <w:pPr>
        <w:spacing w:line="360" w:lineRule="auto"/>
        <w:ind w:firstLine="480" w:firstLineChars="200"/>
        <w:rPr>
          <w:sz w:val="24"/>
          <w:szCs w:val="24"/>
        </w:rPr>
      </w:pPr>
      <w:r>
        <w:rPr>
          <w:rFonts w:hint="eastAsia"/>
          <w:sz w:val="24"/>
          <w:szCs w:val="24"/>
        </w:rPr>
        <w:t>5、乙方在签订本合同时须交纳房屋保证金</w:t>
      </w:r>
      <w:r>
        <w:rPr>
          <w:rFonts w:hint="eastAsia"/>
          <w:sz w:val="24"/>
          <w:szCs w:val="24"/>
          <w:u w:val="single"/>
          <w:lang w:val="en-US" w:eastAsia="zh-CN"/>
        </w:rPr>
        <w:t xml:space="preserve">       </w:t>
      </w:r>
      <w:r>
        <w:rPr>
          <w:rFonts w:hint="eastAsia"/>
          <w:sz w:val="24"/>
          <w:szCs w:val="24"/>
          <w:u w:val="none"/>
        </w:rPr>
        <w:t>元</w:t>
      </w:r>
      <w:r>
        <w:rPr>
          <w:rFonts w:hint="eastAsia"/>
          <w:sz w:val="24"/>
          <w:szCs w:val="24"/>
        </w:rPr>
        <w:t>，作为本合同的租赁保证金，如合同终止或者解除时乙方必须清偿甲方一切费用，在乙方结清相关款项后，甲方应于一个月内将上述保证金如数退还乙方（不计利息）。</w:t>
      </w:r>
    </w:p>
    <w:p w14:paraId="073BBDE1">
      <w:pPr>
        <w:spacing w:line="360" w:lineRule="auto"/>
        <w:ind w:firstLine="480" w:firstLineChars="200"/>
        <w:rPr>
          <w:sz w:val="24"/>
          <w:szCs w:val="24"/>
        </w:rPr>
      </w:pPr>
      <w:r>
        <w:rPr>
          <w:rFonts w:hint="eastAsia"/>
          <w:sz w:val="24"/>
          <w:szCs w:val="24"/>
        </w:rPr>
        <w:t>合同期满，乙方拖欠相关款项不予支付的，甲方可在房屋保证金中扣除相关拖欠费用，若房屋保证金有剩余的，甲方应向乙方无息退回剩余保证金。</w:t>
      </w:r>
    </w:p>
    <w:p w14:paraId="24556E0B">
      <w:pPr>
        <w:spacing w:line="360" w:lineRule="auto"/>
        <w:ind w:firstLine="480" w:firstLineChars="200"/>
        <w:rPr>
          <w:sz w:val="24"/>
          <w:szCs w:val="24"/>
        </w:rPr>
      </w:pPr>
      <w:r>
        <w:rPr>
          <w:rFonts w:hint="eastAsia"/>
          <w:sz w:val="24"/>
          <w:szCs w:val="24"/>
        </w:rPr>
        <w:t>6、租赁费不含物业费、水、电、空调费等应乙方实际使用房屋所产生的其他费用。</w:t>
      </w:r>
    </w:p>
    <w:p w14:paraId="72A37590">
      <w:pPr>
        <w:spacing w:line="360" w:lineRule="auto"/>
        <w:ind w:firstLine="480"/>
        <w:rPr>
          <w:sz w:val="24"/>
          <w:szCs w:val="24"/>
        </w:rPr>
      </w:pPr>
      <w:r>
        <w:rPr>
          <w:rFonts w:hint="eastAsia"/>
          <w:sz w:val="24"/>
          <w:szCs w:val="24"/>
        </w:rPr>
        <w:t>7、乙方必须按期向甲方缴纳房屋租金、保证金和物业费。</w:t>
      </w:r>
    </w:p>
    <w:p w14:paraId="343DEAAC">
      <w:pPr>
        <w:spacing w:line="360" w:lineRule="auto"/>
        <w:ind w:firstLine="480"/>
        <w:rPr>
          <w:sz w:val="24"/>
          <w:szCs w:val="24"/>
        </w:rPr>
      </w:pPr>
      <w:r>
        <w:rPr>
          <w:rFonts w:hint="eastAsia"/>
          <w:sz w:val="24"/>
          <w:szCs w:val="24"/>
        </w:rPr>
        <w:t>8、乙方在所租赁房屋内的贵重物品及其他物品，乙方应妥善保管，自行承担相应风险。若发生遗失、损毁等情形，与甲方无关，甲方不承担安全责任。</w:t>
      </w:r>
    </w:p>
    <w:p w14:paraId="5B4CD3CA">
      <w:pPr>
        <w:numPr>
          <w:ilvl w:val="0"/>
          <w:numId w:val="1"/>
        </w:numPr>
        <w:spacing w:line="360" w:lineRule="auto"/>
        <w:rPr>
          <w:sz w:val="24"/>
          <w:szCs w:val="24"/>
        </w:rPr>
      </w:pPr>
      <w:r>
        <w:rPr>
          <w:rFonts w:hint="eastAsia"/>
          <w:b/>
          <w:sz w:val="24"/>
          <w:szCs w:val="24"/>
        </w:rPr>
        <w:t xml:space="preserve">  租赁期间房屋修缮及装修</w:t>
      </w:r>
    </w:p>
    <w:p w14:paraId="7C9DF13A">
      <w:pPr>
        <w:spacing w:line="360" w:lineRule="auto"/>
        <w:ind w:left="120" w:leftChars="57" w:firstLine="360" w:firstLineChars="150"/>
        <w:rPr>
          <w:sz w:val="24"/>
          <w:szCs w:val="24"/>
        </w:rPr>
      </w:pPr>
      <w:r>
        <w:rPr>
          <w:rFonts w:hint="eastAsia"/>
          <w:sz w:val="24"/>
          <w:szCs w:val="24"/>
        </w:rPr>
        <w:t>1、乙方不得对房屋原固有结构及原有设施、设备（不含后期装修）擅自进行改动，乙方如需改动，或对房屋进行改建或装修，需事先征得甲方、物管公司书面同意及相关政府部门审批方可施工，装修不得损坏房屋的主体结构。</w:t>
      </w:r>
    </w:p>
    <w:p w14:paraId="1A3973F3">
      <w:pPr>
        <w:spacing w:line="360" w:lineRule="auto"/>
        <w:ind w:firstLine="480" w:firstLineChars="200"/>
        <w:rPr>
          <w:rFonts w:hint="eastAsia"/>
          <w:sz w:val="24"/>
          <w:szCs w:val="24"/>
        </w:rPr>
      </w:pPr>
      <w:r>
        <w:rPr>
          <w:rFonts w:hint="eastAsia"/>
          <w:sz w:val="24"/>
          <w:szCs w:val="24"/>
        </w:rPr>
        <w:t>2、由乙方装修后增加的墙体、隔断、改动及增加的设施部分，其维护、维修由乙方自行负责。乙方应事先征得甲方的书面同意后，并按规定向物业管理部门办理申报手续后，方可进行，装修不得损坏房屋的主体结构。</w:t>
      </w:r>
    </w:p>
    <w:p w14:paraId="17D37865">
      <w:pPr>
        <w:spacing w:line="360" w:lineRule="auto"/>
        <w:ind w:firstLine="480" w:firstLineChars="200"/>
        <w:rPr>
          <w:sz w:val="24"/>
          <w:szCs w:val="24"/>
        </w:rPr>
      </w:pPr>
      <w:r>
        <w:rPr>
          <w:rFonts w:hint="eastAsia"/>
          <w:sz w:val="24"/>
          <w:szCs w:val="24"/>
        </w:rPr>
        <w:t>3、在租赁期限内，乙方应保证承租房屋及其附属设施的使用安全。乙方应爱护并合理使用其所承租的该房屋及其附属设施。如乙方因使用不当造成房屋或设施损坏的，乙方负责修复或予以经济赔偿。</w:t>
      </w:r>
    </w:p>
    <w:p w14:paraId="5B1F3373">
      <w:pPr>
        <w:numPr>
          <w:ilvl w:val="0"/>
          <w:numId w:val="1"/>
        </w:numPr>
        <w:spacing w:line="360" w:lineRule="auto"/>
        <w:rPr>
          <w:b/>
          <w:sz w:val="24"/>
          <w:szCs w:val="24"/>
        </w:rPr>
      </w:pPr>
      <w:r>
        <w:rPr>
          <w:rFonts w:hint="eastAsia"/>
          <w:b/>
          <w:sz w:val="24"/>
          <w:szCs w:val="24"/>
        </w:rPr>
        <w:t xml:space="preserve">  有关转租及抵押</w:t>
      </w:r>
    </w:p>
    <w:p w14:paraId="34D00877">
      <w:pPr>
        <w:spacing w:line="360" w:lineRule="auto"/>
        <w:ind w:firstLine="480" w:firstLineChars="200"/>
        <w:rPr>
          <w:sz w:val="24"/>
          <w:szCs w:val="24"/>
        </w:rPr>
      </w:pPr>
      <w:r>
        <w:rPr>
          <w:rFonts w:hint="eastAsia"/>
          <w:sz w:val="24"/>
          <w:szCs w:val="24"/>
        </w:rPr>
        <w:t>1、未经甲方书面同意，乙方不得将出租房屋全部或部分转租、转借或者免费授权他人。</w:t>
      </w:r>
    </w:p>
    <w:p w14:paraId="2906E6D1">
      <w:pPr>
        <w:spacing w:line="360" w:lineRule="auto"/>
        <w:ind w:firstLine="480" w:firstLineChars="200"/>
        <w:rPr>
          <w:sz w:val="24"/>
          <w:szCs w:val="24"/>
        </w:rPr>
      </w:pPr>
      <w:r>
        <w:rPr>
          <w:rFonts w:hint="eastAsia"/>
          <w:sz w:val="24"/>
          <w:szCs w:val="24"/>
        </w:rPr>
        <w:t>2、甲方保证在将房屋出租给乙方时，出租房屋上没有设定任何抵押权、留置权等担保物权。</w:t>
      </w:r>
    </w:p>
    <w:p w14:paraId="28BE8043">
      <w:pPr>
        <w:spacing w:line="360" w:lineRule="auto"/>
        <w:ind w:firstLine="480" w:firstLineChars="200"/>
        <w:rPr>
          <w:sz w:val="24"/>
          <w:szCs w:val="24"/>
        </w:rPr>
      </w:pPr>
      <w:r>
        <w:rPr>
          <w:rFonts w:hint="eastAsia"/>
          <w:sz w:val="24"/>
          <w:szCs w:val="24"/>
        </w:rPr>
        <w:t>3、本合同有效期内，乙方不得将出租房屋抵押给任何第三人。</w:t>
      </w:r>
    </w:p>
    <w:p w14:paraId="130D9B5C">
      <w:pPr>
        <w:numPr>
          <w:ilvl w:val="0"/>
          <w:numId w:val="1"/>
        </w:numPr>
        <w:spacing w:line="360" w:lineRule="auto"/>
        <w:rPr>
          <w:b/>
          <w:sz w:val="24"/>
          <w:szCs w:val="24"/>
        </w:rPr>
      </w:pPr>
      <w:r>
        <w:rPr>
          <w:rFonts w:hint="eastAsia"/>
          <w:b/>
          <w:sz w:val="24"/>
          <w:szCs w:val="24"/>
        </w:rPr>
        <w:t xml:space="preserve">   违约责任</w:t>
      </w:r>
    </w:p>
    <w:p w14:paraId="5E299455">
      <w:pPr>
        <w:spacing w:line="360" w:lineRule="auto"/>
        <w:rPr>
          <w:sz w:val="24"/>
          <w:szCs w:val="24"/>
        </w:rPr>
      </w:pPr>
      <w:r>
        <w:rPr>
          <w:rFonts w:hint="eastAsia"/>
          <w:sz w:val="24"/>
          <w:szCs w:val="24"/>
        </w:rPr>
        <w:t xml:space="preserve">    1、本合同任何一方若有违约行为，应在收到另一方书面通知后七天内予以更正，本合同另有规定的除外，逾期未能更正或者更正不符合要求的，且违约情形严重的，另一方保留索赔或终止本合同的权利。</w:t>
      </w:r>
    </w:p>
    <w:p w14:paraId="0E989211">
      <w:pPr>
        <w:spacing w:line="360" w:lineRule="auto"/>
        <w:rPr>
          <w:sz w:val="24"/>
          <w:szCs w:val="24"/>
        </w:rPr>
      </w:pPr>
      <w:r>
        <w:rPr>
          <w:rFonts w:hint="eastAsia"/>
          <w:sz w:val="24"/>
          <w:szCs w:val="24"/>
        </w:rPr>
        <w:t xml:space="preserve">    2、双方受本合同所有条款的约束，如果任何一方因为不可抗力，如地震、水灾、自然灾害、瘟疫、暴乱、战争或者政府行为，而无法履行本合同规定的义务时，任何一方均不对另一方因此而不能履行或延误履行而遭受的损失追究责任，如不可抗力发生后继续履行合同在事实上已经不可能或不必要，双方应解除合同，双方应按实结算相关费用。</w:t>
      </w:r>
    </w:p>
    <w:p w14:paraId="38A3D01E">
      <w:pPr>
        <w:spacing w:line="360" w:lineRule="auto"/>
        <w:rPr>
          <w:sz w:val="24"/>
          <w:szCs w:val="24"/>
        </w:rPr>
      </w:pPr>
      <w:r>
        <w:rPr>
          <w:rFonts w:hint="eastAsia"/>
          <w:sz w:val="24"/>
          <w:szCs w:val="24"/>
        </w:rPr>
        <w:t xml:space="preserve">    3、出现如下情况之一时，甲方有权选择提前终止本合同，双方除应按实结算相关费用外，乙方应赔偿甲方不得少于三个月的租金的违约金，违约金不足以弥补甲方损失的，乙方应当予以补足：</w:t>
      </w:r>
    </w:p>
    <w:p w14:paraId="6E977580">
      <w:pPr>
        <w:spacing w:line="360" w:lineRule="auto"/>
        <w:rPr>
          <w:sz w:val="24"/>
          <w:szCs w:val="24"/>
        </w:rPr>
      </w:pPr>
      <w:r>
        <w:rPr>
          <w:rFonts w:hint="eastAsia"/>
          <w:sz w:val="24"/>
          <w:szCs w:val="24"/>
        </w:rPr>
        <w:t xml:space="preserve">    （1）未经甲方同意逾期不支付或者未足额支付房屋租金、水、电、物业费等超过一个月的；</w:t>
      </w:r>
    </w:p>
    <w:p w14:paraId="5A38A44D">
      <w:pPr>
        <w:spacing w:line="360" w:lineRule="auto"/>
        <w:rPr>
          <w:sz w:val="24"/>
          <w:szCs w:val="24"/>
        </w:rPr>
      </w:pPr>
      <w:r>
        <w:rPr>
          <w:rFonts w:hint="eastAsia"/>
          <w:sz w:val="24"/>
          <w:szCs w:val="24"/>
        </w:rPr>
        <w:t xml:space="preserve">    （2）未经甲方同意擅自将租赁场地整体或部分转租、转借或者免费授权给他人使用的；</w:t>
      </w:r>
    </w:p>
    <w:p w14:paraId="57F0D552">
      <w:pPr>
        <w:spacing w:line="360" w:lineRule="auto"/>
        <w:rPr>
          <w:sz w:val="24"/>
          <w:szCs w:val="24"/>
        </w:rPr>
      </w:pPr>
      <w:r>
        <w:rPr>
          <w:rFonts w:hint="eastAsia"/>
          <w:sz w:val="24"/>
          <w:szCs w:val="24"/>
        </w:rPr>
        <w:t xml:space="preserve">    （3）乙方严重违约造成合同无法履行，并且在30天内不能结束该违约状态的；</w:t>
      </w:r>
    </w:p>
    <w:p w14:paraId="5CC0CEC8">
      <w:pPr>
        <w:spacing w:line="360" w:lineRule="auto"/>
        <w:ind w:firstLine="468"/>
        <w:rPr>
          <w:sz w:val="24"/>
          <w:szCs w:val="24"/>
        </w:rPr>
      </w:pPr>
      <w:r>
        <w:rPr>
          <w:rFonts w:hint="eastAsia"/>
          <w:sz w:val="24"/>
          <w:szCs w:val="24"/>
        </w:rPr>
        <w:t>（4）未有约定情形，乙方擅自提前退租的或者提前解除本合同；</w:t>
      </w:r>
    </w:p>
    <w:p w14:paraId="48DD609E">
      <w:pPr>
        <w:spacing w:line="360" w:lineRule="auto"/>
        <w:ind w:firstLine="468"/>
        <w:rPr>
          <w:sz w:val="24"/>
          <w:szCs w:val="24"/>
        </w:rPr>
      </w:pPr>
      <w:r>
        <w:rPr>
          <w:rFonts w:hint="eastAsia"/>
          <w:sz w:val="24"/>
          <w:szCs w:val="24"/>
        </w:rPr>
        <w:t>（5）因乙方从事未经审批的经营项目而造成的相关经济损失及相邻纠纷严重的，乙方应自行承担由此产生的法律责任。</w:t>
      </w:r>
      <w:r>
        <w:rPr>
          <w:rFonts w:hint="eastAsia"/>
          <w:sz w:val="24"/>
        </w:rPr>
        <w:t>乙方承租的房产必须办理相关手续，未办理营业执照的由乙方自行承担；</w:t>
      </w:r>
    </w:p>
    <w:p w14:paraId="6DEBACE2">
      <w:pPr>
        <w:spacing w:line="360" w:lineRule="auto"/>
        <w:rPr>
          <w:sz w:val="24"/>
          <w:szCs w:val="24"/>
        </w:rPr>
      </w:pPr>
      <w:r>
        <w:rPr>
          <w:rFonts w:hint="eastAsia"/>
          <w:sz w:val="24"/>
          <w:szCs w:val="24"/>
        </w:rPr>
        <w:t xml:space="preserve">    （6）乙方利用承租房进行非法违规活动或从事震动性大、严重污染环境等不符合国家环保要求，损坏公共利益的活动，甲方有权干涉，若甲方书面通知乙方3个工作日内乙方仍不改正或改正后仍不符合要求的，甲方有权解除本合同，并没收乙方已付未用部分的租金及保证金；</w:t>
      </w:r>
    </w:p>
    <w:p w14:paraId="54814EB2">
      <w:pPr>
        <w:spacing w:line="360" w:lineRule="auto"/>
        <w:rPr>
          <w:sz w:val="24"/>
          <w:szCs w:val="24"/>
        </w:rPr>
      </w:pPr>
      <w:r>
        <w:rPr>
          <w:rFonts w:hint="eastAsia"/>
          <w:sz w:val="24"/>
          <w:szCs w:val="24"/>
        </w:rPr>
        <w:t xml:space="preserve">    （7）乙方逾期支付租金及相关费用的，每拖欠一天，按日租金的贰倍向甲方支付违约金，乙方拖欠租金累计达30天的，甲方有权解除本合同，并有权要求乙方承担相关违约责任。</w:t>
      </w:r>
    </w:p>
    <w:p w14:paraId="4984903D">
      <w:pPr>
        <w:spacing w:line="360" w:lineRule="auto"/>
        <w:rPr>
          <w:sz w:val="24"/>
          <w:szCs w:val="24"/>
        </w:rPr>
      </w:pPr>
      <w:r>
        <w:rPr>
          <w:rFonts w:hint="eastAsia"/>
          <w:sz w:val="24"/>
          <w:szCs w:val="24"/>
        </w:rPr>
        <w:t xml:space="preserve">    4、出现如下情况之一时，乙方有权提前终止本合同，甲方应赔偿乙方因此而遭受的损失，且无论如何甲方应赔偿乙方不少于三个月的租金。</w:t>
      </w:r>
    </w:p>
    <w:p w14:paraId="6D66BABE">
      <w:pPr>
        <w:spacing w:line="360" w:lineRule="auto"/>
        <w:rPr>
          <w:sz w:val="24"/>
          <w:szCs w:val="24"/>
        </w:rPr>
      </w:pPr>
      <w:r>
        <w:rPr>
          <w:rFonts w:hint="eastAsia"/>
          <w:sz w:val="24"/>
          <w:szCs w:val="24"/>
        </w:rPr>
        <w:t xml:space="preserve">    （1）租赁场地承重结构出现严重质量问题致使乙方不能正常对外营业，甲方在合理的期限内不能解决的；</w:t>
      </w:r>
    </w:p>
    <w:p w14:paraId="50F4F525">
      <w:pPr>
        <w:spacing w:line="360" w:lineRule="auto"/>
        <w:ind w:firstLine="480" w:firstLineChars="200"/>
        <w:rPr>
          <w:sz w:val="24"/>
          <w:szCs w:val="24"/>
        </w:rPr>
      </w:pPr>
      <w:r>
        <w:rPr>
          <w:rFonts w:hint="eastAsia"/>
          <w:sz w:val="24"/>
          <w:szCs w:val="24"/>
        </w:rPr>
        <w:t>（2）租赁场地外部环境出现重大变化致使乙方不能正常对外营业，甲方在合理的期限内不能解决的；</w:t>
      </w:r>
    </w:p>
    <w:p w14:paraId="068C9E24">
      <w:pPr>
        <w:spacing w:line="360" w:lineRule="auto"/>
        <w:ind w:firstLine="480"/>
        <w:rPr>
          <w:sz w:val="24"/>
          <w:szCs w:val="24"/>
        </w:rPr>
      </w:pPr>
      <w:r>
        <w:rPr>
          <w:rFonts w:hint="eastAsia"/>
          <w:sz w:val="24"/>
          <w:szCs w:val="24"/>
        </w:rPr>
        <w:t>（3）租赁场地发生产权纠纷或因其他经济纠纷致使乙方不能正常使用的。</w:t>
      </w:r>
    </w:p>
    <w:p w14:paraId="3038AB38">
      <w:pPr>
        <w:spacing w:line="360" w:lineRule="auto"/>
        <w:rPr>
          <w:sz w:val="24"/>
          <w:szCs w:val="24"/>
        </w:rPr>
      </w:pPr>
      <w:r>
        <w:rPr>
          <w:rFonts w:hint="eastAsia"/>
          <w:sz w:val="24"/>
          <w:szCs w:val="24"/>
        </w:rPr>
        <w:t xml:space="preserve">    5、除本合同明确规定的终止外，任何一方单方面终止本合同的应视违约，违约方应向对方付相当于</w:t>
      </w:r>
      <w:r>
        <w:rPr>
          <w:rFonts w:hint="eastAsia"/>
          <w:sz w:val="24"/>
          <w:szCs w:val="24"/>
          <w:lang w:eastAsia="zh-CN"/>
        </w:rPr>
        <w:t>三</w:t>
      </w:r>
      <w:r>
        <w:rPr>
          <w:rFonts w:hint="eastAsia"/>
          <w:sz w:val="24"/>
          <w:szCs w:val="24"/>
        </w:rPr>
        <w:t>个月租金数额的违约金。</w:t>
      </w:r>
    </w:p>
    <w:p w14:paraId="168248F5">
      <w:pPr>
        <w:spacing w:line="360" w:lineRule="auto"/>
        <w:ind w:firstLine="480"/>
        <w:rPr>
          <w:rFonts w:hint="eastAsia"/>
          <w:sz w:val="24"/>
          <w:szCs w:val="24"/>
        </w:rPr>
      </w:pPr>
      <w:r>
        <w:rPr>
          <w:rFonts w:hint="eastAsia"/>
          <w:sz w:val="24"/>
          <w:szCs w:val="24"/>
        </w:rPr>
        <w:t>6、在本合同到期或提前终止后，乙方应于终止之日前将其所有可移动物品搬离，将租赁地恢复原状并腾空交回甲方，且不得破坏原有的不可移动之装修部位。返还时，应经甲方书面验收认可，并相互结清各自应当承担的费用。租赁场地及该地内附属设施设备应与交付给乙方时一样完好；自然磨损除外，若乙方未能及时搬出物品，应视为乙方放弃相关物品的所有权，甲方有权自行处理而无须给乙方任何赔偿或补偿。</w:t>
      </w:r>
    </w:p>
    <w:p w14:paraId="427257DF">
      <w:pPr>
        <w:spacing w:line="360" w:lineRule="auto"/>
        <w:ind w:firstLine="480"/>
        <w:rPr>
          <w:rFonts w:hint="eastAsia"/>
          <w:sz w:val="24"/>
          <w:szCs w:val="24"/>
        </w:rPr>
      </w:pPr>
      <w:r>
        <w:rPr>
          <w:rFonts w:hint="eastAsia"/>
          <w:sz w:val="24"/>
          <w:szCs w:val="24"/>
        </w:rPr>
        <w:t>7、在租赁期内，乙方如有任何违法、违规行为，其法律、经济责任由乙方自行承担，因乙方使用租赁房屋、设施、设备等或其经营行为给任何第三方造成损害的，由乙方负责赔偿，与甲方无关。若因此造成甲方对外承担赔偿责任的，甲方有权在承担相关责任后，向乙方进行追偿。</w:t>
      </w:r>
    </w:p>
    <w:p w14:paraId="14629F4B">
      <w:pPr>
        <w:spacing w:line="360" w:lineRule="auto"/>
        <w:ind w:firstLine="480"/>
        <w:rPr>
          <w:sz w:val="24"/>
          <w:szCs w:val="24"/>
        </w:rPr>
      </w:pPr>
      <w:r>
        <w:rPr>
          <w:rFonts w:hint="eastAsia"/>
          <w:sz w:val="24"/>
          <w:szCs w:val="24"/>
        </w:rPr>
        <w:t>8、乙方若有违反本合同约定的，除须按本合同承担违约责任外，如发生诉讼的，乙方还须承担的费用包括但不限于诉讼费、律师费、财产保全费、保全担保费、公告费、执行费、评估费、拍卖费、变卖费、差旅费、手续费等。</w:t>
      </w:r>
    </w:p>
    <w:p w14:paraId="18A33087">
      <w:pPr>
        <w:numPr>
          <w:ilvl w:val="0"/>
          <w:numId w:val="1"/>
        </w:numPr>
        <w:spacing w:line="360" w:lineRule="auto"/>
        <w:rPr>
          <w:sz w:val="24"/>
          <w:szCs w:val="24"/>
        </w:rPr>
      </w:pPr>
      <w:r>
        <w:rPr>
          <w:rFonts w:hint="eastAsia"/>
          <w:b/>
          <w:sz w:val="24"/>
          <w:szCs w:val="24"/>
        </w:rPr>
        <w:t xml:space="preserve">  免责条件</w:t>
      </w:r>
    </w:p>
    <w:p w14:paraId="7DE007CF">
      <w:pPr>
        <w:pStyle w:val="4"/>
        <w:spacing w:line="360" w:lineRule="auto"/>
        <w:rPr>
          <w:szCs w:val="24"/>
        </w:rPr>
      </w:pPr>
      <w:r>
        <w:rPr>
          <w:rFonts w:hint="eastAsia"/>
          <w:szCs w:val="24"/>
        </w:rPr>
        <w:t>由于不可抗力（自然灾害、战争等）造成房屋毁损，本合同自行终止，双方互不承担违约责任，但甲方已预收的房租应按实际租用天数结算后将余款无息返还给乙方，同时乙方需缴清因实际使用房屋期间所产生的相关费用。</w:t>
      </w:r>
    </w:p>
    <w:p w14:paraId="7CDEB2DA">
      <w:pPr>
        <w:spacing w:line="360" w:lineRule="auto"/>
        <w:ind w:firstLine="482"/>
        <w:rPr>
          <w:b/>
          <w:sz w:val="24"/>
          <w:szCs w:val="24"/>
        </w:rPr>
      </w:pPr>
      <w:r>
        <w:rPr>
          <w:rFonts w:hint="eastAsia"/>
          <w:b/>
          <w:sz w:val="24"/>
          <w:szCs w:val="24"/>
        </w:rPr>
        <w:t>第</w:t>
      </w:r>
      <w:r>
        <w:rPr>
          <w:rFonts w:hint="eastAsia"/>
          <w:b/>
          <w:sz w:val="24"/>
          <w:szCs w:val="24"/>
          <w:lang w:val="en-US" w:eastAsia="zh-CN"/>
        </w:rPr>
        <w:t>八</w:t>
      </w:r>
      <w:r>
        <w:rPr>
          <w:rFonts w:hint="eastAsia"/>
          <w:b/>
          <w:sz w:val="24"/>
          <w:szCs w:val="24"/>
        </w:rPr>
        <w:t>条  合同终止和续租</w:t>
      </w:r>
    </w:p>
    <w:p w14:paraId="7502ED94">
      <w:pPr>
        <w:spacing w:line="360" w:lineRule="auto"/>
        <w:ind w:firstLine="482"/>
        <w:rPr>
          <w:sz w:val="24"/>
          <w:szCs w:val="24"/>
        </w:rPr>
      </w:pPr>
      <w:r>
        <w:rPr>
          <w:rFonts w:hint="eastAsia"/>
          <w:sz w:val="24"/>
          <w:szCs w:val="24"/>
        </w:rPr>
        <w:t>1、本合同有效期满后，乙方在同等条件下具有优先续约权，乙方需继续租用出租房屋的，应于有效期届满之日前60日向甲方提出续租要求。</w:t>
      </w:r>
    </w:p>
    <w:p w14:paraId="2A559241">
      <w:pPr>
        <w:spacing w:line="360" w:lineRule="auto"/>
        <w:ind w:firstLine="482"/>
        <w:rPr>
          <w:sz w:val="24"/>
          <w:szCs w:val="24"/>
        </w:rPr>
      </w:pPr>
      <w:r>
        <w:rPr>
          <w:rFonts w:hint="eastAsia"/>
          <w:sz w:val="24"/>
          <w:szCs w:val="24"/>
        </w:rPr>
        <w:t>2、如因国家建设、不可抗力因素的情形，甲方必须终止合同时，一般应提前一个月书面通知乙方，乙方的经济损失甲方不予补偿。</w:t>
      </w:r>
    </w:p>
    <w:p w14:paraId="0E00932E">
      <w:pPr>
        <w:spacing w:line="360" w:lineRule="auto"/>
        <w:ind w:firstLine="482"/>
        <w:rPr>
          <w:sz w:val="24"/>
          <w:szCs w:val="24"/>
        </w:rPr>
      </w:pPr>
      <w:r>
        <w:rPr>
          <w:rFonts w:hint="eastAsia"/>
          <w:sz w:val="24"/>
          <w:szCs w:val="24"/>
        </w:rPr>
        <w:t>3、本合同终止后，乙方应于终止之日前迁离出租房屋，并将其恢复原状并腾空返还甲方。乙方逾期不迁离或不返还出租房屋的，则构成违约，每逾期一天应向甲方支付原日租金双倍的违约金。</w:t>
      </w:r>
    </w:p>
    <w:p w14:paraId="50ECDB0E">
      <w:pPr>
        <w:spacing w:line="360" w:lineRule="auto"/>
        <w:ind w:firstLine="482"/>
        <w:rPr>
          <w:b/>
          <w:sz w:val="24"/>
          <w:szCs w:val="24"/>
        </w:rPr>
      </w:pPr>
      <w:r>
        <w:rPr>
          <w:rFonts w:hint="eastAsia"/>
          <w:b/>
          <w:sz w:val="24"/>
          <w:szCs w:val="24"/>
        </w:rPr>
        <w:t>第</w:t>
      </w:r>
      <w:r>
        <w:rPr>
          <w:rFonts w:hint="eastAsia"/>
          <w:b/>
          <w:sz w:val="24"/>
          <w:szCs w:val="24"/>
          <w:lang w:val="en-US" w:eastAsia="zh-CN"/>
        </w:rPr>
        <w:t>九</w:t>
      </w:r>
      <w:r>
        <w:rPr>
          <w:rFonts w:hint="eastAsia"/>
          <w:b/>
          <w:sz w:val="24"/>
          <w:szCs w:val="24"/>
        </w:rPr>
        <w:t>条  争议解决</w:t>
      </w:r>
    </w:p>
    <w:p w14:paraId="62F895AD">
      <w:pPr>
        <w:pStyle w:val="3"/>
        <w:spacing w:line="360" w:lineRule="auto"/>
        <w:ind w:firstLine="482" w:firstLineChars="0"/>
        <w:rPr>
          <w:szCs w:val="24"/>
        </w:rPr>
      </w:pPr>
      <w:r>
        <w:rPr>
          <w:rFonts w:hint="eastAsia"/>
          <w:szCs w:val="24"/>
        </w:rPr>
        <w:t>本合同在履行中如发生纠纷，双方应协商解决；若协商不成时，任何一方均可向甲方所在地的人民法院提起诉讼。</w:t>
      </w:r>
    </w:p>
    <w:p w14:paraId="785B3E85">
      <w:pPr>
        <w:spacing w:line="360" w:lineRule="auto"/>
        <w:ind w:firstLine="482"/>
        <w:rPr>
          <w:b/>
          <w:sz w:val="24"/>
          <w:szCs w:val="24"/>
        </w:rPr>
      </w:pPr>
      <w:r>
        <w:rPr>
          <w:rFonts w:hint="eastAsia"/>
          <w:b/>
          <w:sz w:val="24"/>
          <w:szCs w:val="24"/>
        </w:rPr>
        <w:t>第十条  合同生效</w:t>
      </w:r>
    </w:p>
    <w:p w14:paraId="4116A930">
      <w:pPr>
        <w:spacing w:line="360" w:lineRule="auto"/>
        <w:ind w:firstLine="482"/>
        <w:rPr>
          <w:sz w:val="24"/>
          <w:szCs w:val="24"/>
        </w:rPr>
      </w:pPr>
      <w:r>
        <w:rPr>
          <w:rFonts w:hint="eastAsia"/>
          <w:sz w:val="24"/>
          <w:szCs w:val="24"/>
        </w:rPr>
        <w:t>本合同于</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日在</w:t>
      </w:r>
      <w:r>
        <w:rPr>
          <w:rFonts w:hint="eastAsia"/>
          <w:sz w:val="24"/>
          <w:szCs w:val="24"/>
          <w:u w:val="single"/>
          <w:lang w:val="en-US" w:eastAsia="zh-CN"/>
        </w:rPr>
        <w:t xml:space="preserve"> 城站广场</w:t>
      </w:r>
      <w:r>
        <w:rPr>
          <w:rFonts w:hint="eastAsia"/>
          <w:sz w:val="24"/>
          <w:szCs w:val="24"/>
        </w:rPr>
        <w:t>签订，自双方签字盖章之日起生效。</w:t>
      </w:r>
    </w:p>
    <w:p w14:paraId="2587E91E">
      <w:pPr>
        <w:spacing w:line="360" w:lineRule="auto"/>
        <w:ind w:firstLine="482"/>
        <w:rPr>
          <w:b/>
          <w:sz w:val="24"/>
          <w:szCs w:val="24"/>
        </w:rPr>
      </w:pPr>
    </w:p>
    <w:p w14:paraId="6435ABA6">
      <w:pPr>
        <w:spacing w:line="360" w:lineRule="auto"/>
        <w:ind w:firstLine="482"/>
        <w:rPr>
          <w:b/>
          <w:sz w:val="24"/>
          <w:szCs w:val="24"/>
        </w:rPr>
      </w:pPr>
    </w:p>
    <w:p w14:paraId="49740FB8">
      <w:pPr>
        <w:spacing w:line="360" w:lineRule="auto"/>
        <w:ind w:firstLine="482"/>
        <w:rPr>
          <w:b/>
          <w:sz w:val="24"/>
          <w:szCs w:val="24"/>
        </w:rPr>
      </w:pPr>
      <w:r>
        <w:rPr>
          <w:rFonts w:hint="eastAsia"/>
          <w:b/>
          <w:sz w:val="24"/>
          <w:szCs w:val="24"/>
        </w:rPr>
        <w:t>第十</w:t>
      </w:r>
      <w:r>
        <w:rPr>
          <w:rFonts w:hint="eastAsia"/>
          <w:b/>
          <w:sz w:val="24"/>
          <w:szCs w:val="24"/>
          <w:lang w:val="en-US" w:eastAsia="zh-CN"/>
        </w:rPr>
        <w:t>一</w:t>
      </w:r>
      <w:r>
        <w:rPr>
          <w:rFonts w:hint="eastAsia"/>
          <w:b/>
          <w:sz w:val="24"/>
          <w:szCs w:val="24"/>
        </w:rPr>
        <w:t>条  合同文本</w:t>
      </w:r>
    </w:p>
    <w:p w14:paraId="6BCC1028">
      <w:pPr>
        <w:spacing w:line="360" w:lineRule="auto"/>
        <w:ind w:firstLine="482"/>
        <w:rPr>
          <w:b/>
          <w:sz w:val="24"/>
          <w:szCs w:val="24"/>
        </w:rPr>
      </w:pPr>
      <w:r>
        <w:rPr>
          <w:b/>
          <w:sz w:val="24"/>
          <w:szCs w:val="24"/>
        </w:rPr>
        <w:t>合同自双方签字盖章后生效。</w:t>
      </w:r>
      <w:r>
        <w:rPr>
          <w:rFonts w:hint="eastAsia"/>
          <w:sz w:val="24"/>
          <w:szCs w:val="24"/>
        </w:rPr>
        <w:t>本合同一式</w:t>
      </w:r>
      <w:r>
        <w:rPr>
          <w:rFonts w:hint="eastAsia"/>
          <w:sz w:val="24"/>
          <w:szCs w:val="24"/>
          <w:u w:val="single"/>
          <w:lang w:val="en-US" w:eastAsia="zh-CN"/>
        </w:rPr>
        <w:t xml:space="preserve"> 肆 </w:t>
      </w:r>
      <w:r>
        <w:rPr>
          <w:rFonts w:hint="eastAsia"/>
          <w:sz w:val="24"/>
          <w:szCs w:val="24"/>
        </w:rPr>
        <w:t>份，甲方</w:t>
      </w:r>
      <w:r>
        <w:rPr>
          <w:rFonts w:hint="eastAsia"/>
          <w:sz w:val="24"/>
          <w:szCs w:val="24"/>
          <w:u w:val="single"/>
          <w:lang w:val="en-US" w:eastAsia="zh-CN"/>
        </w:rPr>
        <w:t xml:space="preserve"> 贰  </w:t>
      </w:r>
      <w:r>
        <w:rPr>
          <w:rFonts w:hint="eastAsia"/>
          <w:sz w:val="24"/>
          <w:szCs w:val="24"/>
        </w:rPr>
        <w:t>份、乙方</w:t>
      </w:r>
      <w:r>
        <w:rPr>
          <w:rFonts w:hint="eastAsia"/>
          <w:sz w:val="24"/>
          <w:szCs w:val="24"/>
          <w:u w:val="single"/>
          <w:lang w:val="en-US" w:eastAsia="zh-CN"/>
        </w:rPr>
        <w:t xml:space="preserve"> 贰  </w:t>
      </w:r>
      <w:r>
        <w:rPr>
          <w:rFonts w:hint="eastAsia"/>
          <w:sz w:val="24"/>
          <w:szCs w:val="24"/>
        </w:rPr>
        <w:t>份，每份具有同等法律效力。</w:t>
      </w:r>
    </w:p>
    <w:p w14:paraId="40A7F43D">
      <w:pPr>
        <w:spacing w:line="360" w:lineRule="auto"/>
        <w:rPr>
          <w:sz w:val="24"/>
          <w:szCs w:val="24"/>
        </w:rPr>
      </w:pPr>
      <w:r>
        <w:rPr>
          <w:rFonts w:hint="eastAsia"/>
          <w:sz w:val="24"/>
          <w:szCs w:val="24"/>
        </w:rPr>
        <w:t xml:space="preserve">甲  方：                              乙  方：                </w:t>
      </w:r>
    </w:p>
    <w:p w14:paraId="21059EEF">
      <w:pPr>
        <w:spacing w:line="360" w:lineRule="auto"/>
        <w:rPr>
          <w:b/>
          <w:sz w:val="24"/>
          <w:szCs w:val="24"/>
        </w:rPr>
      </w:pPr>
      <w:r>
        <w:rPr>
          <w:rFonts w:hint="eastAsia"/>
          <w:sz w:val="24"/>
          <w:szCs w:val="24"/>
        </w:rPr>
        <w:t>代表人：                              代表人：</w:t>
      </w:r>
      <w:r>
        <w:rPr>
          <w:rFonts w:hint="eastAsia"/>
          <w:b/>
          <w:sz w:val="24"/>
          <w:szCs w:val="24"/>
        </w:rPr>
        <w:t xml:space="preserve">     </w:t>
      </w:r>
    </w:p>
    <w:p w14:paraId="4EB858AD">
      <w:pPr>
        <w:spacing w:line="360" w:lineRule="auto"/>
        <w:rPr>
          <w:sz w:val="24"/>
          <w:szCs w:val="24"/>
        </w:rPr>
      </w:pPr>
      <w:r>
        <w:rPr>
          <w:rFonts w:hint="eastAsia"/>
          <w:sz w:val="24"/>
          <w:szCs w:val="24"/>
        </w:rPr>
        <w:t>日  期：                              日  期：</w:t>
      </w:r>
    </w:p>
    <w:p w14:paraId="3EB19E6B"/>
    <w:sectPr>
      <w:footerReference r:id="rId3" w:type="default"/>
      <w:footerReference r:id="rId4" w:type="even"/>
      <w:pgSz w:w="11906" w:h="16838"/>
      <w:pgMar w:top="1440" w:right="203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154E1">
    <w:pPr>
      <w:pStyle w:val="6"/>
      <w:framePr w:wrap="around" w:vAnchor="text" w:hAnchor="margin" w:xAlign="center" w:y="1"/>
      <w:rPr>
        <w:rStyle w:val="11"/>
      </w:rPr>
    </w:pPr>
    <w:r>
      <w:fldChar w:fldCharType="begin"/>
    </w:r>
    <w:r>
      <w:rPr>
        <w:rStyle w:val="11"/>
      </w:rPr>
      <w:instrText xml:space="preserve">PAGE  </w:instrText>
    </w:r>
    <w:r>
      <w:fldChar w:fldCharType="separate"/>
    </w:r>
    <w:r>
      <w:rPr>
        <w:rStyle w:val="11"/>
      </w:rPr>
      <w:t>5</w:t>
    </w:r>
    <w:r>
      <w:fldChar w:fldCharType="end"/>
    </w:r>
  </w:p>
  <w:p w14:paraId="6CBF26CF">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CE031">
    <w:pPr>
      <w:pStyle w:val="6"/>
      <w:framePr w:wrap="around" w:vAnchor="text" w:hAnchor="margin" w:xAlign="center" w:y="1"/>
      <w:rPr>
        <w:rStyle w:val="11"/>
      </w:rPr>
    </w:pPr>
    <w:r>
      <w:fldChar w:fldCharType="begin"/>
    </w:r>
    <w:r>
      <w:rPr>
        <w:rStyle w:val="11"/>
      </w:rPr>
      <w:instrText xml:space="preserve">PAGE  </w:instrText>
    </w:r>
    <w:r>
      <w:fldChar w:fldCharType="end"/>
    </w:r>
  </w:p>
  <w:p w14:paraId="1193F062">
    <w:pPr>
      <w:pStyle w:val="6"/>
      <w:ind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3"/>
      <w:numFmt w:val="japaneseCounting"/>
      <w:lvlText w:val="第%1条"/>
      <w:lvlJc w:val="left"/>
      <w:pPr>
        <w:tabs>
          <w:tab w:val="left" w:pos="1193"/>
        </w:tabs>
        <w:ind w:left="1193" w:hanging="720"/>
      </w:pPr>
      <w:rPr>
        <w:rFonts w:hint="eastAsia"/>
        <w:b/>
        <w:lang w:val="en-US"/>
      </w:rPr>
    </w:lvl>
    <w:lvl w:ilvl="1" w:tentative="0">
      <w:start w:val="1"/>
      <w:numFmt w:val="lowerLetter"/>
      <w:lvlText w:val="%2)"/>
      <w:lvlJc w:val="left"/>
      <w:pPr>
        <w:tabs>
          <w:tab w:val="left" w:pos="1313"/>
        </w:tabs>
        <w:ind w:left="1313" w:hanging="420"/>
      </w:pPr>
    </w:lvl>
    <w:lvl w:ilvl="2" w:tentative="0">
      <w:start w:val="1"/>
      <w:numFmt w:val="lowerRoman"/>
      <w:lvlText w:val="%3."/>
      <w:lvlJc w:val="right"/>
      <w:pPr>
        <w:tabs>
          <w:tab w:val="left" w:pos="1733"/>
        </w:tabs>
        <w:ind w:left="1733" w:hanging="420"/>
      </w:pPr>
    </w:lvl>
    <w:lvl w:ilvl="3" w:tentative="0">
      <w:start w:val="1"/>
      <w:numFmt w:val="decimal"/>
      <w:lvlText w:val="%4."/>
      <w:lvlJc w:val="left"/>
      <w:pPr>
        <w:tabs>
          <w:tab w:val="left" w:pos="2153"/>
        </w:tabs>
        <w:ind w:left="2153" w:hanging="420"/>
      </w:pPr>
    </w:lvl>
    <w:lvl w:ilvl="4" w:tentative="0">
      <w:start w:val="1"/>
      <w:numFmt w:val="lowerLetter"/>
      <w:lvlText w:val="%5)"/>
      <w:lvlJc w:val="left"/>
      <w:pPr>
        <w:tabs>
          <w:tab w:val="left" w:pos="2573"/>
        </w:tabs>
        <w:ind w:left="2573" w:hanging="420"/>
      </w:pPr>
    </w:lvl>
    <w:lvl w:ilvl="5" w:tentative="0">
      <w:start w:val="1"/>
      <w:numFmt w:val="lowerRoman"/>
      <w:lvlText w:val="%6."/>
      <w:lvlJc w:val="right"/>
      <w:pPr>
        <w:tabs>
          <w:tab w:val="left" w:pos="2993"/>
        </w:tabs>
        <w:ind w:left="2993" w:hanging="420"/>
      </w:pPr>
    </w:lvl>
    <w:lvl w:ilvl="6" w:tentative="0">
      <w:start w:val="1"/>
      <w:numFmt w:val="decimal"/>
      <w:lvlText w:val="%7."/>
      <w:lvlJc w:val="left"/>
      <w:pPr>
        <w:tabs>
          <w:tab w:val="left" w:pos="3413"/>
        </w:tabs>
        <w:ind w:left="3413" w:hanging="420"/>
      </w:pPr>
    </w:lvl>
    <w:lvl w:ilvl="7" w:tentative="0">
      <w:start w:val="1"/>
      <w:numFmt w:val="lowerLetter"/>
      <w:lvlText w:val="%8)"/>
      <w:lvlJc w:val="left"/>
      <w:pPr>
        <w:tabs>
          <w:tab w:val="left" w:pos="3833"/>
        </w:tabs>
        <w:ind w:left="3833" w:hanging="420"/>
      </w:pPr>
    </w:lvl>
    <w:lvl w:ilvl="8" w:tentative="0">
      <w:start w:val="1"/>
      <w:numFmt w:val="lowerRoman"/>
      <w:lvlText w:val="%9."/>
      <w:lvlJc w:val="right"/>
      <w:pPr>
        <w:tabs>
          <w:tab w:val="left" w:pos="4253"/>
        </w:tabs>
        <w:ind w:left="4253" w:hanging="420"/>
      </w:pPr>
    </w:lvl>
  </w:abstractNum>
  <w:abstractNum w:abstractNumId="1">
    <w:nsid w:val="6DA01FE8"/>
    <w:multiLevelType w:val="singleLevel"/>
    <w:tmpl w:val="6DA01FE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JkOWYyMjU1YTIyMjllN2U5MmM0OTMxMmJlZDYyZjMifQ=="/>
  </w:docVars>
  <w:rsids>
    <w:rsidRoot w:val="00062D8E"/>
    <w:rsid w:val="00012E2F"/>
    <w:rsid w:val="0002117A"/>
    <w:rsid w:val="00024035"/>
    <w:rsid w:val="00062D8E"/>
    <w:rsid w:val="000B3D39"/>
    <w:rsid w:val="000E1803"/>
    <w:rsid w:val="00161DF4"/>
    <w:rsid w:val="00235F68"/>
    <w:rsid w:val="00280AB6"/>
    <w:rsid w:val="00295B3E"/>
    <w:rsid w:val="00322F2A"/>
    <w:rsid w:val="003A1915"/>
    <w:rsid w:val="003B7310"/>
    <w:rsid w:val="003C7CAD"/>
    <w:rsid w:val="00454E3E"/>
    <w:rsid w:val="00476EBA"/>
    <w:rsid w:val="004B1F12"/>
    <w:rsid w:val="004C6F61"/>
    <w:rsid w:val="004E4F9A"/>
    <w:rsid w:val="0053264B"/>
    <w:rsid w:val="006228E3"/>
    <w:rsid w:val="00664ABC"/>
    <w:rsid w:val="006D0FA0"/>
    <w:rsid w:val="0070684C"/>
    <w:rsid w:val="00707DCF"/>
    <w:rsid w:val="00800E5B"/>
    <w:rsid w:val="008012EF"/>
    <w:rsid w:val="008354F8"/>
    <w:rsid w:val="00927489"/>
    <w:rsid w:val="00971A1D"/>
    <w:rsid w:val="009B6092"/>
    <w:rsid w:val="009C4191"/>
    <w:rsid w:val="009E4221"/>
    <w:rsid w:val="00A0488A"/>
    <w:rsid w:val="00A327E5"/>
    <w:rsid w:val="00A8400B"/>
    <w:rsid w:val="00A9197A"/>
    <w:rsid w:val="00A91E8E"/>
    <w:rsid w:val="00AC1121"/>
    <w:rsid w:val="00B12A5C"/>
    <w:rsid w:val="00B24417"/>
    <w:rsid w:val="00B24D49"/>
    <w:rsid w:val="00B81D3F"/>
    <w:rsid w:val="00BC1192"/>
    <w:rsid w:val="00BE559C"/>
    <w:rsid w:val="00C01449"/>
    <w:rsid w:val="00C51715"/>
    <w:rsid w:val="00C8412D"/>
    <w:rsid w:val="00C84172"/>
    <w:rsid w:val="00CB342F"/>
    <w:rsid w:val="00D84780"/>
    <w:rsid w:val="00DA5425"/>
    <w:rsid w:val="00DD731A"/>
    <w:rsid w:val="00E67450"/>
    <w:rsid w:val="00EF5E8E"/>
    <w:rsid w:val="00F06B81"/>
    <w:rsid w:val="00F57BC3"/>
    <w:rsid w:val="00F619D9"/>
    <w:rsid w:val="00F90670"/>
    <w:rsid w:val="01260E98"/>
    <w:rsid w:val="01A00C4B"/>
    <w:rsid w:val="02021905"/>
    <w:rsid w:val="046E5030"/>
    <w:rsid w:val="078D1CA8"/>
    <w:rsid w:val="09A82D92"/>
    <w:rsid w:val="0A3B2127"/>
    <w:rsid w:val="0D3416D1"/>
    <w:rsid w:val="108F6A5A"/>
    <w:rsid w:val="12FA0E66"/>
    <w:rsid w:val="130E0986"/>
    <w:rsid w:val="133634BC"/>
    <w:rsid w:val="14875F68"/>
    <w:rsid w:val="1752258F"/>
    <w:rsid w:val="187C3D68"/>
    <w:rsid w:val="1A491A28"/>
    <w:rsid w:val="1A5155EE"/>
    <w:rsid w:val="1B131F06"/>
    <w:rsid w:val="1CED6FE2"/>
    <w:rsid w:val="22370D00"/>
    <w:rsid w:val="224551CB"/>
    <w:rsid w:val="251610A0"/>
    <w:rsid w:val="252376F3"/>
    <w:rsid w:val="28724840"/>
    <w:rsid w:val="296B507C"/>
    <w:rsid w:val="298567F4"/>
    <w:rsid w:val="2D9A7B78"/>
    <w:rsid w:val="2EC03A05"/>
    <w:rsid w:val="2FB023D1"/>
    <w:rsid w:val="32242316"/>
    <w:rsid w:val="324C6101"/>
    <w:rsid w:val="32696CB3"/>
    <w:rsid w:val="33F64577"/>
    <w:rsid w:val="34076784"/>
    <w:rsid w:val="37C60704"/>
    <w:rsid w:val="38A1304D"/>
    <w:rsid w:val="39F71C37"/>
    <w:rsid w:val="3A115FB5"/>
    <w:rsid w:val="3D69400B"/>
    <w:rsid w:val="402266F3"/>
    <w:rsid w:val="41012553"/>
    <w:rsid w:val="414F61FB"/>
    <w:rsid w:val="43A85162"/>
    <w:rsid w:val="43EE7018"/>
    <w:rsid w:val="465670F7"/>
    <w:rsid w:val="48684615"/>
    <w:rsid w:val="497C3035"/>
    <w:rsid w:val="49974E71"/>
    <w:rsid w:val="49DA07DB"/>
    <w:rsid w:val="4D17561D"/>
    <w:rsid w:val="4D7238A0"/>
    <w:rsid w:val="4F2F6737"/>
    <w:rsid w:val="511D649A"/>
    <w:rsid w:val="532F6027"/>
    <w:rsid w:val="556423D9"/>
    <w:rsid w:val="55EB160A"/>
    <w:rsid w:val="596F2552"/>
    <w:rsid w:val="5A04713E"/>
    <w:rsid w:val="5B7C4AB2"/>
    <w:rsid w:val="5B85210E"/>
    <w:rsid w:val="5BCB3DFF"/>
    <w:rsid w:val="5C166CB5"/>
    <w:rsid w:val="5CA32248"/>
    <w:rsid w:val="5F1F2324"/>
    <w:rsid w:val="5F21609C"/>
    <w:rsid w:val="609E54CA"/>
    <w:rsid w:val="60AF592A"/>
    <w:rsid w:val="611D45F4"/>
    <w:rsid w:val="63C46BF1"/>
    <w:rsid w:val="645E744B"/>
    <w:rsid w:val="66081D64"/>
    <w:rsid w:val="683C3F47"/>
    <w:rsid w:val="6A0C5D2A"/>
    <w:rsid w:val="6BB32CAE"/>
    <w:rsid w:val="6CAB169B"/>
    <w:rsid w:val="70D639B5"/>
    <w:rsid w:val="72223536"/>
    <w:rsid w:val="730917E2"/>
    <w:rsid w:val="75DB4D9F"/>
    <w:rsid w:val="781C2969"/>
    <w:rsid w:val="78FA039D"/>
    <w:rsid w:val="7ADB139D"/>
    <w:rsid w:val="7C6F7FEF"/>
    <w:rsid w:val="7F370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pPr>
      <w:jc w:val="left"/>
    </w:pPr>
  </w:style>
  <w:style w:type="paragraph" w:styleId="3">
    <w:name w:val="Body Text Indent"/>
    <w:basedOn w:val="1"/>
    <w:qFormat/>
    <w:uiPriority w:val="0"/>
    <w:pPr>
      <w:ind w:firstLine="480" w:firstLineChars="200"/>
    </w:pPr>
    <w:rPr>
      <w:sz w:val="24"/>
    </w:rPr>
  </w:style>
  <w:style w:type="paragraph" w:styleId="4">
    <w:name w:val="Body Text Indent 2"/>
    <w:basedOn w:val="1"/>
    <w:qFormat/>
    <w:uiPriority w:val="0"/>
    <w:pPr>
      <w:ind w:firstLine="473" w:firstLineChars="197"/>
    </w:pPr>
    <w:rPr>
      <w:sz w:val="24"/>
    </w:rPr>
  </w:style>
  <w:style w:type="paragraph" w:styleId="5">
    <w:name w:val="Balloon Text"/>
    <w:basedOn w:val="1"/>
    <w:link w:val="16"/>
    <w:qFormat/>
    <w:uiPriority w:val="0"/>
    <w:rPr>
      <w:sz w:val="18"/>
      <w:szCs w:val="18"/>
    </w:rPr>
  </w:style>
  <w:style w:type="paragraph" w:styleId="6">
    <w:name w:val="footer"/>
    <w:basedOn w:val="1"/>
    <w:unhideWhenUsed/>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2"/>
    <w:next w:val="2"/>
    <w:link w:val="15"/>
    <w:autoRedefine/>
    <w:qFormat/>
    <w:uiPriority w:val="0"/>
    <w:rPr>
      <w:b/>
      <w:bCs/>
    </w:rPr>
  </w:style>
  <w:style w:type="character" w:styleId="11">
    <w:name w:val="page number"/>
    <w:basedOn w:val="10"/>
    <w:autoRedefine/>
    <w:qFormat/>
    <w:uiPriority w:val="0"/>
  </w:style>
  <w:style w:type="character" w:styleId="12">
    <w:name w:val="annotation reference"/>
    <w:basedOn w:val="10"/>
    <w:qFormat/>
    <w:uiPriority w:val="0"/>
    <w:rPr>
      <w:sz w:val="21"/>
      <w:szCs w:val="21"/>
    </w:rPr>
  </w:style>
  <w:style w:type="character" w:customStyle="1" w:styleId="13">
    <w:name w:val="页眉 Char"/>
    <w:basedOn w:val="10"/>
    <w:link w:val="7"/>
    <w:qFormat/>
    <w:uiPriority w:val="0"/>
    <w:rPr>
      <w:kern w:val="2"/>
      <w:sz w:val="18"/>
      <w:szCs w:val="18"/>
    </w:rPr>
  </w:style>
  <w:style w:type="character" w:customStyle="1" w:styleId="14">
    <w:name w:val="批注文字 Char"/>
    <w:basedOn w:val="10"/>
    <w:link w:val="2"/>
    <w:qFormat/>
    <w:uiPriority w:val="0"/>
    <w:rPr>
      <w:kern w:val="2"/>
      <w:sz w:val="21"/>
    </w:rPr>
  </w:style>
  <w:style w:type="character" w:customStyle="1" w:styleId="15">
    <w:name w:val="批注主题 Char"/>
    <w:basedOn w:val="14"/>
    <w:link w:val="8"/>
    <w:qFormat/>
    <w:uiPriority w:val="0"/>
    <w:rPr>
      <w:b/>
      <w:bCs/>
    </w:rPr>
  </w:style>
  <w:style w:type="character" w:customStyle="1" w:styleId="16">
    <w:name w:val="批注框文本 Char"/>
    <w:basedOn w:val="10"/>
    <w:link w:val="5"/>
    <w:autoRedefine/>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3116</Words>
  <Characters>3124</Characters>
  <Lines>27</Lines>
  <Paragraphs>7</Paragraphs>
  <TotalTime>24</TotalTime>
  <ScaleCrop>false</ScaleCrop>
  <LinksUpToDate>false</LinksUpToDate>
  <CharactersWithSpaces>3606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2024-02-19T06:56:00Z</dcterms:created>
  <dc:creator>Administrator</dc:creator>
  <cp:lastModifiedBy>黄浦</cp:lastModifiedBy>
  <cp:lastPrinted>2023-09-05T04:41:00Z</cp:lastPrinted>
  <dcterms:modified xsi:type="dcterms:W3CDTF">2026-06-04T08:25:19Z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C59153FE612545CAB0A2FE2B27503BE2_13</vt:lpwstr>
  </property>
  <property fmtid="{D5CDD505-2E9C-101B-9397-08002B2CF9AE}" pid="4" name="KSOTemplateDocerSaveRecord">
    <vt:lpwstr>eyJoZGlkIjoiYmVjMzY3MTRhNThlNmRmNGVkZTVlMTlkNzkyOWVkOTciLCJ1c2VySWQiOiIxNzU2NjgxMTcxIn0=</vt:lpwstr>
  </property>
</Properties>
</file>