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8D9EA">
      <w:pPr>
        <w:tabs>
          <w:tab w:val="left" w:pos="7920"/>
          <w:tab w:val="left" w:pos="8280"/>
        </w:tabs>
        <w:ind w:left="974" w:leftChars="464" w:right="1260" w:rightChars="600"/>
        <w:jc w:val="center"/>
        <w:rPr>
          <w:rFonts w:hint="eastAsia"/>
          <w:b/>
          <w:bCs/>
          <w:color w:val="auto"/>
          <w:sz w:val="32"/>
        </w:rPr>
      </w:pPr>
      <w:r>
        <w:rPr>
          <w:rFonts w:hint="eastAsia"/>
          <w:b/>
          <w:bCs/>
          <w:color w:val="auto"/>
          <w:sz w:val="32"/>
        </w:rPr>
        <w:t>金溪村中联村道提升改造工程</w:t>
      </w:r>
    </w:p>
    <w:p w14:paraId="1292C838">
      <w:pPr>
        <w:tabs>
          <w:tab w:val="left" w:pos="7920"/>
          <w:tab w:val="left" w:pos="8280"/>
        </w:tabs>
        <w:ind w:left="974" w:leftChars="464" w:right="1260" w:rightChars="600"/>
        <w:jc w:val="center"/>
        <w:rPr>
          <w:rFonts w:hint="eastAsia"/>
          <w:b/>
          <w:bCs/>
          <w:color w:val="auto"/>
          <w:sz w:val="32"/>
        </w:rPr>
      </w:pPr>
      <w:r>
        <w:rPr>
          <w:rFonts w:hint="eastAsia"/>
          <w:b/>
          <w:bCs/>
          <w:color w:val="auto"/>
          <w:sz w:val="32"/>
        </w:rPr>
        <w:t>（招标控制价）编制说明</w:t>
      </w:r>
    </w:p>
    <w:p w14:paraId="04D88CEC">
      <w:pPr>
        <w:numPr>
          <w:ilvl w:val="0"/>
          <w:numId w:val="1"/>
        </w:numPr>
        <w:spacing w:line="360" w:lineRule="auto"/>
        <w:rPr>
          <w:rFonts w:hint="eastAsia"/>
          <w:b/>
          <w:color w:val="auto"/>
          <w:sz w:val="24"/>
        </w:rPr>
      </w:pPr>
      <w:r>
        <w:rPr>
          <w:rFonts w:hint="eastAsia"/>
          <w:b/>
          <w:color w:val="auto"/>
          <w:sz w:val="24"/>
        </w:rPr>
        <w:t>工程概况</w:t>
      </w:r>
    </w:p>
    <w:p w14:paraId="1D5074FD">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桐庐县城南街道</w:t>
      </w:r>
    </w:p>
    <w:p w14:paraId="5D6A73C3">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w:t>
      </w:r>
      <w:r>
        <w:rPr>
          <w:rFonts w:hint="eastAsia"/>
          <w:color w:val="auto"/>
          <w:szCs w:val="21"/>
        </w:rPr>
        <w:t>金溪村中联村道提升改造工程</w:t>
      </w:r>
    </w:p>
    <w:p w14:paraId="492E4EEA">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14:paraId="5359FFE2">
      <w:pPr>
        <w:numPr>
          <w:ilvl w:val="0"/>
          <w:numId w:val="1"/>
        </w:numPr>
        <w:spacing w:line="360" w:lineRule="auto"/>
        <w:rPr>
          <w:rFonts w:hint="eastAsia"/>
          <w:b/>
          <w:color w:val="auto"/>
          <w:sz w:val="24"/>
        </w:rPr>
      </w:pPr>
      <w:r>
        <w:rPr>
          <w:rFonts w:hint="eastAsia"/>
          <w:b/>
          <w:color w:val="auto"/>
          <w:sz w:val="24"/>
        </w:rPr>
        <w:t>工程招标及分包范围：</w:t>
      </w:r>
    </w:p>
    <w:p w14:paraId="7F6E4044">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14:paraId="1A56CDEE">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r>
        <w:rPr>
          <w:rFonts w:hint="eastAsia" w:ascii="ËÎÌå" w:hAnsi="ËÎÌå" w:cs="ËÎÌå"/>
          <w:kern w:val="0"/>
          <w:szCs w:val="21"/>
          <w:lang w:eastAsia="zh-CN"/>
        </w:rPr>
        <w:t>包含</w:t>
      </w:r>
      <w:r>
        <w:rPr>
          <w:rFonts w:hint="eastAsia" w:ascii="ËÎÌå" w:hAnsi="ËÎÌå" w:cs="ËÎÌå"/>
          <w:kern w:val="0"/>
          <w:szCs w:val="21"/>
          <w:lang w:val="en-US" w:eastAsia="zh-CN"/>
        </w:rPr>
        <w:t>土方、</w:t>
      </w:r>
      <w:r>
        <w:rPr>
          <w:rFonts w:hint="eastAsia"/>
          <w:lang w:val="zh-CN"/>
        </w:rPr>
        <w:t>道路、排水、</w:t>
      </w:r>
      <w:r>
        <w:rPr>
          <w:rFonts w:hint="eastAsia"/>
          <w:lang w:val="en-US" w:eastAsia="zh-CN"/>
        </w:rPr>
        <w:t>围墙</w:t>
      </w:r>
      <w:r>
        <w:rPr>
          <w:rFonts w:hint="eastAsia" w:ascii="ËÎÌå" w:hAnsi="ËÎÌå" w:cs="ËÎÌå"/>
          <w:kern w:val="0"/>
          <w:szCs w:val="21"/>
          <w:lang w:eastAsia="zh-CN"/>
        </w:rPr>
        <w:t>等项目。</w:t>
      </w:r>
    </w:p>
    <w:p w14:paraId="1E3275E9">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14:paraId="62012592">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14:paraId="4D24BAD0">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14:paraId="4D56469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14:paraId="602BAE2B">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14:paraId="6E736490">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14:paraId="5A73D8CE">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14:paraId="6DFCC01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14:paraId="2F36C1E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14:paraId="5486B67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建设工程设计文件：施工图</w:t>
      </w:r>
    </w:p>
    <w:p w14:paraId="63E9E3C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14:paraId="70FBE8FB">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14:paraId="67D9AC52">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14:paraId="18E174C7">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25.3</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（2025.3）》</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14:paraId="282851A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color w:val="auto"/>
          <w:sz w:val="21"/>
          <w:szCs w:val="21"/>
        </w:rPr>
      </w:pPr>
      <w:r>
        <w:rPr>
          <w:rFonts w:hint="eastAsia"/>
          <w:color w:val="auto"/>
          <w:sz w:val="21"/>
          <w:szCs w:val="21"/>
          <w:lang w:val="en-US" w:eastAsia="zh-CN"/>
        </w:rPr>
        <w:t>其他相关资料；</w:t>
      </w:r>
    </w:p>
    <w:p w14:paraId="74A77AF8">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14:paraId="2B9A8DAC">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14:paraId="67EDAF72">
      <w:pPr>
        <w:numPr>
          <w:ilvl w:val="0"/>
          <w:numId w:val="1"/>
        </w:numPr>
        <w:spacing w:line="360" w:lineRule="auto"/>
        <w:rPr>
          <w:rFonts w:hint="eastAsia"/>
          <w:color w:val="auto"/>
          <w:sz w:val="24"/>
        </w:rPr>
      </w:pPr>
      <w:r>
        <w:rPr>
          <w:rFonts w:hint="eastAsia"/>
          <w:b/>
          <w:color w:val="auto"/>
          <w:sz w:val="24"/>
        </w:rPr>
        <w:t>取费说明：</w:t>
      </w:r>
    </w:p>
    <w:p w14:paraId="30A872DD">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管理费</w:t>
      </w:r>
      <w:r>
        <w:rPr>
          <w:rFonts w:hint="eastAsia"/>
          <w:color w:val="auto"/>
          <w:sz w:val="21"/>
          <w:szCs w:val="21"/>
          <w:lang w:eastAsia="zh-CN"/>
        </w:rPr>
        <w:t>（含安全生产责任保险费）</w:t>
      </w:r>
      <w:r>
        <w:rPr>
          <w:rFonts w:hint="eastAsia"/>
          <w:color w:val="auto"/>
          <w:sz w:val="21"/>
          <w:szCs w:val="21"/>
        </w:rPr>
        <w:t>及利润：按《浙江省建设工程施工费用定额》及有关规定中规定的</w:t>
      </w:r>
      <w:r>
        <w:rPr>
          <w:rFonts w:hint="eastAsia"/>
          <w:color w:val="auto"/>
          <w:sz w:val="21"/>
          <w:szCs w:val="21"/>
          <w:lang w:val="en-US" w:eastAsia="zh-CN"/>
        </w:rPr>
        <w:t>三</w:t>
      </w:r>
      <w:r>
        <w:rPr>
          <w:rFonts w:hint="eastAsia"/>
          <w:color w:val="auto"/>
          <w:sz w:val="21"/>
          <w:szCs w:val="21"/>
        </w:rPr>
        <w:t>类工程计取</w:t>
      </w:r>
      <w:r>
        <w:rPr>
          <w:rFonts w:hint="eastAsia"/>
          <w:color w:val="auto"/>
          <w:sz w:val="21"/>
          <w:szCs w:val="21"/>
          <w:lang w:eastAsia="zh-CN"/>
        </w:rPr>
        <w:t>。</w:t>
      </w:r>
    </w:p>
    <w:p w14:paraId="3D80A6E4">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组织措施费：按《浙江省建设工程施工费用定额》及有关规定中规定的</w:t>
      </w:r>
      <w:r>
        <w:rPr>
          <w:rFonts w:hint="eastAsia"/>
          <w:color w:val="auto"/>
          <w:sz w:val="21"/>
          <w:szCs w:val="21"/>
          <w:lang w:val="en-US" w:eastAsia="zh-CN"/>
        </w:rPr>
        <w:t>非</w:t>
      </w:r>
      <w:r>
        <w:rPr>
          <w:rFonts w:hint="eastAsia"/>
          <w:color w:val="auto"/>
          <w:sz w:val="21"/>
          <w:szCs w:val="21"/>
        </w:rPr>
        <w:t>市区一般工程中值计取</w:t>
      </w:r>
      <w:r>
        <w:rPr>
          <w:rFonts w:hint="eastAsia"/>
          <w:color w:val="auto"/>
          <w:sz w:val="21"/>
          <w:szCs w:val="21"/>
          <w:lang w:eastAsia="zh-CN"/>
        </w:rPr>
        <w:t>，</w:t>
      </w:r>
      <w:r>
        <w:rPr>
          <w:rFonts w:hint="eastAsia"/>
          <w:color w:val="auto"/>
          <w:sz w:val="21"/>
          <w:szCs w:val="21"/>
        </w:rPr>
        <w:t>提前竣工增加费</w:t>
      </w:r>
      <w:r>
        <w:rPr>
          <w:rFonts w:hint="eastAsia"/>
          <w:color w:val="auto"/>
          <w:sz w:val="21"/>
          <w:szCs w:val="21"/>
          <w:lang w:eastAsia="zh-CN"/>
        </w:rPr>
        <w:t>、</w:t>
      </w:r>
      <w:r>
        <w:rPr>
          <w:rFonts w:hint="eastAsia"/>
          <w:color w:val="auto"/>
          <w:sz w:val="21"/>
          <w:szCs w:val="21"/>
          <w:lang w:val="en-US" w:eastAsia="zh-CN"/>
        </w:rPr>
        <w:t>标化工地增加费</w:t>
      </w:r>
      <w:r>
        <w:rPr>
          <w:rFonts w:hint="eastAsia"/>
          <w:color w:val="auto"/>
          <w:sz w:val="21"/>
          <w:szCs w:val="21"/>
        </w:rPr>
        <w:t>不计取</w:t>
      </w:r>
      <w:r>
        <w:rPr>
          <w:rFonts w:hint="eastAsia"/>
          <w:color w:val="auto"/>
          <w:sz w:val="21"/>
          <w:szCs w:val="21"/>
          <w:lang w:eastAsia="zh-CN"/>
        </w:rPr>
        <w:t>。</w:t>
      </w:r>
    </w:p>
    <w:p w14:paraId="7B4E462C">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本工程</w:t>
      </w:r>
      <w:r>
        <w:rPr>
          <w:rFonts w:hint="eastAsia"/>
          <w:color w:val="auto"/>
          <w:sz w:val="21"/>
          <w:szCs w:val="21"/>
          <w:lang w:eastAsia="zh-CN"/>
        </w:rPr>
        <w:t>规费按相应工程取费。</w:t>
      </w:r>
    </w:p>
    <w:p w14:paraId="4C146119">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rPr>
        <w:t>税金取</w:t>
      </w:r>
      <w:r>
        <w:rPr>
          <w:rFonts w:hint="eastAsia"/>
          <w:color w:val="auto"/>
          <w:sz w:val="21"/>
          <w:szCs w:val="21"/>
          <w:lang w:val="en-US" w:eastAsia="zh-CN"/>
        </w:rPr>
        <w:t>9</w:t>
      </w:r>
      <w:r>
        <w:rPr>
          <w:rFonts w:hint="eastAsia"/>
          <w:color w:val="auto"/>
          <w:sz w:val="21"/>
          <w:szCs w:val="21"/>
        </w:rPr>
        <w:t>%</w:t>
      </w:r>
      <w:r>
        <w:rPr>
          <w:rFonts w:hint="eastAsia"/>
          <w:color w:val="auto"/>
          <w:sz w:val="21"/>
          <w:szCs w:val="21"/>
          <w:lang w:eastAsia="zh-CN"/>
        </w:rPr>
        <w:t>（增值税）。</w:t>
      </w:r>
    </w:p>
    <w:p w14:paraId="4B67F0D9">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color w:val="auto"/>
          <w:sz w:val="21"/>
          <w:szCs w:val="21"/>
        </w:rPr>
      </w:pPr>
      <w:r>
        <w:rPr>
          <w:rFonts w:hint="eastAsia"/>
          <w:color w:val="auto"/>
          <w:sz w:val="21"/>
          <w:szCs w:val="21"/>
          <w:lang w:val="en-US" w:eastAsia="zh-CN"/>
        </w:rPr>
        <w:t>安责险按杭建招标造价中心（杭建工发〔2021〕384号）文件计取，本次预算以中值计入在企业管理费中。</w:t>
      </w:r>
    </w:p>
    <w:p w14:paraId="03A62D5E">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right="0" w:rightChars="0" w:firstLine="420" w:firstLineChars="200"/>
        <w:textAlignment w:val="auto"/>
        <w:outlineLvl w:val="9"/>
        <w:rPr>
          <w:rFonts w:hint="eastAsia"/>
          <w:bCs/>
          <w:color w:val="auto"/>
          <w:szCs w:val="21"/>
        </w:rPr>
      </w:pPr>
      <w:r>
        <w:rPr>
          <w:rFonts w:hint="eastAsia"/>
          <w:color w:val="auto"/>
          <w:sz w:val="21"/>
          <w:szCs w:val="21"/>
          <w:lang w:val="en-US" w:eastAsia="zh-CN"/>
        </w:rPr>
        <w:t>安全文明施工基本费中增加疫情常态化防控和“智慧工地”增加费两项费用，安全文明施工基本费按照《浙江省建设工程计价规则（</w:t>
      </w:r>
      <w:r>
        <w:rPr>
          <w:rFonts w:hint="default"/>
          <w:color w:val="auto"/>
          <w:sz w:val="21"/>
          <w:szCs w:val="21"/>
          <w:lang w:val="en-US" w:eastAsia="zh-CN"/>
        </w:rPr>
        <w:t>2018</w:t>
      </w:r>
      <w:r>
        <w:rPr>
          <w:rFonts w:hint="eastAsia"/>
          <w:color w:val="auto"/>
          <w:sz w:val="21"/>
          <w:szCs w:val="21"/>
          <w:lang w:val="en-US" w:eastAsia="zh-CN"/>
        </w:rPr>
        <w:t>版）》的费率乘以</w:t>
      </w:r>
      <w:r>
        <w:rPr>
          <w:rFonts w:hint="default"/>
          <w:color w:val="auto"/>
          <w:sz w:val="21"/>
          <w:szCs w:val="21"/>
          <w:lang w:val="en-US" w:eastAsia="zh-CN"/>
        </w:rPr>
        <w:t>1.15</w:t>
      </w:r>
      <w:r>
        <w:rPr>
          <w:rFonts w:hint="eastAsia"/>
          <w:color w:val="auto"/>
          <w:sz w:val="21"/>
          <w:szCs w:val="21"/>
          <w:lang w:val="en-US" w:eastAsia="zh-CN"/>
        </w:rPr>
        <w:t>系数。</w:t>
      </w:r>
    </w:p>
    <w:p w14:paraId="0079BB39">
      <w:pPr>
        <w:numPr>
          <w:ilvl w:val="0"/>
          <w:numId w:val="5"/>
        </w:numPr>
        <w:spacing w:line="360" w:lineRule="auto"/>
        <w:rPr>
          <w:rFonts w:hint="eastAsia"/>
          <w:b/>
          <w:color w:val="auto"/>
          <w:sz w:val="24"/>
        </w:rPr>
      </w:pPr>
      <w:r>
        <w:rPr>
          <w:rFonts w:hint="eastAsia"/>
          <w:b/>
          <w:color w:val="auto"/>
          <w:sz w:val="24"/>
        </w:rPr>
        <w:t>其它相关说明：</w:t>
      </w:r>
    </w:p>
    <w:p w14:paraId="08E871C0">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本预算土方消纳费按桐渣专{2024}8号文计算，最终结算土方消纳根据县里或上级最新文件执行；余方运至甲方指定地点（破塘湾），运距</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km计入，运距按实结算</w:t>
      </w:r>
    </w:p>
    <w:p w14:paraId="3E70B465">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拆除及修复工程量暂定，结算时按实签证结算</w:t>
      </w:r>
    </w:p>
    <w:p w14:paraId="55196D49">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预算混凝土按商品砼计入，结算根据实际浇捣进行调整；</w:t>
      </w:r>
    </w:p>
    <w:p w14:paraId="1F0A38CA">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无基价项目仅作为编制招标控制价的参考价，最终结算时以甲方签证价为准；</w:t>
      </w:r>
    </w:p>
    <w:p w14:paraId="691F5EC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图纸不明确部分，按实际调整；</w:t>
      </w:r>
    </w:p>
    <w:p w14:paraId="4E2C6928">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本工程所有建材均需由建设单位与监理单位确认符合要求后方可使用；</w:t>
      </w:r>
    </w:p>
    <w:p w14:paraId="38CF39B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工程量清单中的项目名称与特征描述仅指主要内容，未描述的内容与要求必须结合</w:t>
      </w:r>
      <w:bookmarkStart w:id="0" w:name="OLE_LINK11"/>
      <w:r>
        <w:rPr>
          <w:rFonts w:hint="eastAsia" w:ascii="宋体" w:hAnsi="宋体" w:eastAsia="宋体" w:cs="宋体"/>
          <w:color w:val="auto"/>
          <w:sz w:val="24"/>
          <w:szCs w:val="24"/>
          <w:lang w:val="en-US" w:eastAsia="zh-CN"/>
        </w:rPr>
        <w:t>施工验收规范、当地行业主管部门要求、施工蓝图</w:t>
      </w:r>
      <w:bookmarkEnd w:id="0"/>
      <w:r>
        <w:rPr>
          <w:rFonts w:hint="eastAsia" w:ascii="宋体" w:hAnsi="宋体" w:eastAsia="宋体" w:cs="宋体"/>
          <w:color w:val="auto"/>
          <w:sz w:val="24"/>
          <w:szCs w:val="24"/>
          <w:lang w:val="en-US" w:eastAsia="zh-CN"/>
        </w:rPr>
        <w:t>等进行报价及施工，投标报价时综合单价应充分考虑合同、招标文件、施工验收规范、当地行业主管部门要求、施工蓝图等明示和暗示的所有责任、义务和一般风险（除不可抗力及罕见的气候和地质条件）的全部费用。</w:t>
      </w:r>
    </w:p>
    <w:p w14:paraId="25F498D5">
      <w:pPr>
        <w:pStyle w:val="5"/>
        <w:rPr>
          <w:rFonts w:hint="eastAsia" w:ascii="宋体" w:hAnsi="宋体" w:cs="宋体"/>
          <w:color w:val="auto"/>
          <w:kern w:val="0"/>
          <w:sz w:val="21"/>
          <w:szCs w:val="21"/>
          <w:lang w:val="en-US" w:eastAsia="zh-CN"/>
        </w:rPr>
      </w:pPr>
    </w:p>
    <w:p w14:paraId="112120F1">
      <w:pPr>
        <w:pStyle w:val="5"/>
        <w:rPr>
          <w:rFonts w:hint="eastAsia" w:ascii="宋体" w:hAnsi="宋体" w:cs="宋体"/>
          <w:color w:val="auto"/>
          <w:kern w:val="0"/>
          <w:sz w:val="21"/>
          <w:szCs w:val="21"/>
          <w:lang w:val="en-US" w:eastAsia="zh-CN"/>
        </w:rPr>
      </w:pPr>
    </w:p>
    <w:p w14:paraId="4F740259">
      <w:pPr>
        <w:pStyle w:val="5"/>
        <w:rPr>
          <w:rFonts w:hint="eastAsia" w:ascii="宋体" w:hAnsi="宋体" w:cs="宋体"/>
          <w:color w:val="auto"/>
          <w:kern w:val="0"/>
          <w:sz w:val="21"/>
          <w:szCs w:val="21"/>
          <w:lang w:val="en-US" w:eastAsia="zh-CN"/>
        </w:rPr>
      </w:pPr>
    </w:p>
    <w:p w14:paraId="6AF65BBA">
      <w:pPr>
        <w:pStyle w:val="5"/>
        <w:rPr>
          <w:rFonts w:hint="eastAsia" w:ascii="宋体" w:hAnsi="宋体" w:cs="宋体"/>
          <w:color w:val="auto"/>
          <w:kern w:val="0"/>
          <w:sz w:val="21"/>
          <w:szCs w:val="21"/>
          <w:lang w:val="en-US" w:eastAsia="zh-CN"/>
        </w:rPr>
      </w:pPr>
      <w:bookmarkStart w:id="1" w:name="_GoBack"/>
      <w:bookmarkEnd w:id="1"/>
    </w:p>
    <w:p w14:paraId="389F20F2">
      <w:pPr>
        <w:spacing w:line="360" w:lineRule="auto"/>
        <w:jc w:val="right"/>
        <w:rPr>
          <w:rFonts w:hint="eastAsia" w:eastAsia="宋体"/>
          <w:szCs w:val="21"/>
          <w:lang w:val="en-US" w:eastAsia="zh-CN"/>
        </w:rPr>
      </w:pPr>
      <w:r>
        <w:rPr>
          <w:rFonts w:hint="eastAsia" w:ascii="宋体" w:hAnsi="宋体" w:cs="宋体"/>
          <w:color w:val="auto"/>
          <w:kern w:val="0"/>
          <w:sz w:val="21"/>
          <w:szCs w:val="21"/>
          <w:lang w:val="en-US" w:eastAsia="zh-CN"/>
        </w:rPr>
        <w:t xml:space="preserve">                                                         </w:t>
      </w:r>
      <w:r>
        <w:rPr>
          <w:rFonts w:hint="eastAsia"/>
          <w:szCs w:val="21"/>
          <w:lang w:val="en-US" w:eastAsia="zh-CN"/>
        </w:rPr>
        <w:t>2025年4月</w:t>
      </w:r>
    </w:p>
    <w:p w14:paraId="0D123402">
      <w:pPr>
        <w:pStyle w:val="5"/>
        <w:rPr>
          <w:rFonts w:hint="default" w:ascii="宋体" w:hAnsi="宋体" w:cs="宋体"/>
          <w:color w:val="auto"/>
          <w:kern w:val="0"/>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ËÎÌå">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D00C">
    <w:pPr>
      <w:pStyle w:val="5"/>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FC780">
    <w:pPr>
      <w:pStyle w:val="5"/>
      <w:framePr w:wrap="around" w:vAnchor="text" w:hAnchor="margin" w:xAlign="center" w:y="1"/>
      <w:rPr>
        <w:rStyle w:val="13"/>
      </w:rPr>
    </w:pPr>
    <w:r>
      <w:fldChar w:fldCharType="begin"/>
    </w:r>
    <w:r>
      <w:rPr>
        <w:rStyle w:val="13"/>
      </w:rPr>
      <w:instrText xml:space="preserve">PAGE  </w:instrText>
    </w:r>
    <w:r>
      <w:fldChar w:fldCharType="end"/>
    </w:r>
  </w:p>
  <w:p w14:paraId="55E79AF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1">
    <w:nsid w:val="18E87EF9"/>
    <w:multiLevelType w:val="singleLevel"/>
    <w:tmpl w:val="18E87EF9"/>
    <w:lvl w:ilvl="0" w:tentative="0">
      <w:start w:val="1"/>
      <w:numFmt w:val="decimal"/>
      <w:suff w:val="nothing"/>
      <w:lvlText w:val="%1．"/>
      <w:lvlJc w:val="left"/>
      <w:pPr>
        <w:ind w:left="0" w:firstLine="400"/>
      </w:pPr>
      <w:rPr>
        <w:rFonts w:hint="default"/>
      </w:r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4685E9D4"/>
    <w:multiLevelType w:val="singleLevel"/>
    <w:tmpl w:val="4685E9D4"/>
    <w:lvl w:ilvl="0" w:tentative="0">
      <w:start w:val="1"/>
      <w:numFmt w:val="decimal"/>
      <w:suff w:val="nothing"/>
      <w:lvlText w:val="%1．"/>
      <w:lvlJc w:val="left"/>
      <w:pPr>
        <w:ind w:left="0" w:firstLine="400"/>
      </w:pPr>
      <w:rPr>
        <w:rFonts w:hint="default"/>
      </w:rPr>
    </w:lvl>
  </w:abstractNum>
  <w:abstractNum w:abstractNumId="4">
    <w:nsid w:val="572129AF"/>
    <w:multiLevelType w:val="singleLevel"/>
    <w:tmpl w:val="572129AF"/>
    <w:lvl w:ilvl="0" w:tentative="0">
      <w:start w:val="1"/>
      <w:numFmt w:val="decimal"/>
      <w:suff w:val="nothing"/>
      <w:lvlText w:val="%1．"/>
      <w:lvlJc w:val="left"/>
      <w:pPr>
        <w:ind w:left="0" w:firstLine="400"/>
      </w:pPr>
      <w:rPr>
        <w:rFonts w:hint="default"/>
      </w:r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ZjlhZTUyOWJiMTExYTcyYjA3ZTc4M2VlOTRkMjY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9F43C1"/>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456421B"/>
    <w:rsid w:val="05584575"/>
    <w:rsid w:val="05CD5BD7"/>
    <w:rsid w:val="08597785"/>
    <w:rsid w:val="08952AB1"/>
    <w:rsid w:val="08DC47B1"/>
    <w:rsid w:val="08E31AFD"/>
    <w:rsid w:val="090D04EA"/>
    <w:rsid w:val="09AE79FF"/>
    <w:rsid w:val="0A2E13C6"/>
    <w:rsid w:val="0BFC3DAC"/>
    <w:rsid w:val="0CF11FC8"/>
    <w:rsid w:val="0DAB0955"/>
    <w:rsid w:val="0E2C7645"/>
    <w:rsid w:val="0E300623"/>
    <w:rsid w:val="108716B9"/>
    <w:rsid w:val="10A06833"/>
    <w:rsid w:val="11651641"/>
    <w:rsid w:val="12AF4DA7"/>
    <w:rsid w:val="13450D42"/>
    <w:rsid w:val="1399678B"/>
    <w:rsid w:val="13A35802"/>
    <w:rsid w:val="13F52878"/>
    <w:rsid w:val="1406745F"/>
    <w:rsid w:val="159C4E32"/>
    <w:rsid w:val="15B51799"/>
    <w:rsid w:val="161940D7"/>
    <w:rsid w:val="161B4871"/>
    <w:rsid w:val="165118C2"/>
    <w:rsid w:val="16A01F34"/>
    <w:rsid w:val="17A40A69"/>
    <w:rsid w:val="17C23D74"/>
    <w:rsid w:val="17CA5720"/>
    <w:rsid w:val="18442DEF"/>
    <w:rsid w:val="186D464D"/>
    <w:rsid w:val="19A37E53"/>
    <w:rsid w:val="19FA1EEC"/>
    <w:rsid w:val="1A35572B"/>
    <w:rsid w:val="1AE667A7"/>
    <w:rsid w:val="1BD148F9"/>
    <w:rsid w:val="1C183CFA"/>
    <w:rsid w:val="1C5D5722"/>
    <w:rsid w:val="1C666707"/>
    <w:rsid w:val="1C7334F3"/>
    <w:rsid w:val="1CF47940"/>
    <w:rsid w:val="1DFE1D0F"/>
    <w:rsid w:val="1E0D6855"/>
    <w:rsid w:val="1E1E32AA"/>
    <w:rsid w:val="1E384A40"/>
    <w:rsid w:val="1E862E68"/>
    <w:rsid w:val="1E945731"/>
    <w:rsid w:val="1F4947CD"/>
    <w:rsid w:val="207F1381"/>
    <w:rsid w:val="210B6D83"/>
    <w:rsid w:val="233523C3"/>
    <w:rsid w:val="23A143EA"/>
    <w:rsid w:val="24E17F7C"/>
    <w:rsid w:val="255B5120"/>
    <w:rsid w:val="256656B4"/>
    <w:rsid w:val="25843104"/>
    <w:rsid w:val="266163C4"/>
    <w:rsid w:val="26A5409A"/>
    <w:rsid w:val="27686B87"/>
    <w:rsid w:val="27D83E83"/>
    <w:rsid w:val="28272534"/>
    <w:rsid w:val="29811DB1"/>
    <w:rsid w:val="29B33B7B"/>
    <w:rsid w:val="29D40A2C"/>
    <w:rsid w:val="29FA3093"/>
    <w:rsid w:val="2AAE0782"/>
    <w:rsid w:val="2AE40EF7"/>
    <w:rsid w:val="2BA76272"/>
    <w:rsid w:val="2C226395"/>
    <w:rsid w:val="2C4A02E2"/>
    <w:rsid w:val="2C6E758E"/>
    <w:rsid w:val="2D2F78EE"/>
    <w:rsid w:val="2E1607D1"/>
    <w:rsid w:val="2E5907D4"/>
    <w:rsid w:val="2E87339B"/>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4C51BD"/>
    <w:rsid w:val="368514F5"/>
    <w:rsid w:val="377C5BBE"/>
    <w:rsid w:val="382C74A9"/>
    <w:rsid w:val="383A128B"/>
    <w:rsid w:val="38540C47"/>
    <w:rsid w:val="38A23A5D"/>
    <w:rsid w:val="3933109A"/>
    <w:rsid w:val="399D323A"/>
    <w:rsid w:val="3A3506DC"/>
    <w:rsid w:val="3A616090"/>
    <w:rsid w:val="3AB20FAC"/>
    <w:rsid w:val="3ACC422F"/>
    <w:rsid w:val="3B321E9B"/>
    <w:rsid w:val="3B5D23A8"/>
    <w:rsid w:val="3B9C4005"/>
    <w:rsid w:val="3CB5767C"/>
    <w:rsid w:val="3D2D05FE"/>
    <w:rsid w:val="3DAC2241"/>
    <w:rsid w:val="3DB37C37"/>
    <w:rsid w:val="3DD53CC9"/>
    <w:rsid w:val="3EC42C77"/>
    <w:rsid w:val="3F1D2349"/>
    <w:rsid w:val="3F515858"/>
    <w:rsid w:val="40CA5245"/>
    <w:rsid w:val="43B269CE"/>
    <w:rsid w:val="44693570"/>
    <w:rsid w:val="44DF62FC"/>
    <w:rsid w:val="455B635E"/>
    <w:rsid w:val="459C60E4"/>
    <w:rsid w:val="45AE3E51"/>
    <w:rsid w:val="460D5411"/>
    <w:rsid w:val="461216B9"/>
    <w:rsid w:val="46615B98"/>
    <w:rsid w:val="4675455B"/>
    <w:rsid w:val="46CE7084"/>
    <w:rsid w:val="47292DAD"/>
    <w:rsid w:val="47D1275F"/>
    <w:rsid w:val="48392B0A"/>
    <w:rsid w:val="494A6577"/>
    <w:rsid w:val="499C7D86"/>
    <w:rsid w:val="49EC27FF"/>
    <w:rsid w:val="4AF57F4B"/>
    <w:rsid w:val="4B3405EC"/>
    <w:rsid w:val="4BAC42C5"/>
    <w:rsid w:val="4BD85281"/>
    <w:rsid w:val="4D0D6850"/>
    <w:rsid w:val="4D5C2139"/>
    <w:rsid w:val="4E4A143A"/>
    <w:rsid w:val="4F107A0E"/>
    <w:rsid w:val="50EB6A1F"/>
    <w:rsid w:val="512A26AB"/>
    <w:rsid w:val="51EB780F"/>
    <w:rsid w:val="523C40AA"/>
    <w:rsid w:val="529C1560"/>
    <w:rsid w:val="52EA295C"/>
    <w:rsid w:val="53760AA9"/>
    <w:rsid w:val="53B34850"/>
    <w:rsid w:val="54412AD4"/>
    <w:rsid w:val="54561050"/>
    <w:rsid w:val="54980DFE"/>
    <w:rsid w:val="54AD00F7"/>
    <w:rsid w:val="55707955"/>
    <w:rsid w:val="5610461A"/>
    <w:rsid w:val="575313B3"/>
    <w:rsid w:val="576E0C05"/>
    <w:rsid w:val="579E594E"/>
    <w:rsid w:val="58036BE0"/>
    <w:rsid w:val="59083079"/>
    <w:rsid w:val="591B6DAE"/>
    <w:rsid w:val="5962638D"/>
    <w:rsid w:val="59DE1803"/>
    <w:rsid w:val="5A8013CC"/>
    <w:rsid w:val="5AD607C4"/>
    <w:rsid w:val="5B2E4369"/>
    <w:rsid w:val="5B5D1941"/>
    <w:rsid w:val="5BF17E1D"/>
    <w:rsid w:val="5E04074D"/>
    <w:rsid w:val="5E0E5D23"/>
    <w:rsid w:val="5E9F12CF"/>
    <w:rsid w:val="5EF10F30"/>
    <w:rsid w:val="61A3793C"/>
    <w:rsid w:val="62626B0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F5DDA"/>
    <w:rsid w:val="6A5300EB"/>
    <w:rsid w:val="6A5D4693"/>
    <w:rsid w:val="6B1C1071"/>
    <w:rsid w:val="6C96476C"/>
    <w:rsid w:val="6D730B5F"/>
    <w:rsid w:val="6DE95EB0"/>
    <w:rsid w:val="6EFB32A8"/>
    <w:rsid w:val="6F7D5721"/>
    <w:rsid w:val="7057091F"/>
    <w:rsid w:val="7116194F"/>
    <w:rsid w:val="713B0E50"/>
    <w:rsid w:val="7194460E"/>
    <w:rsid w:val="72664F90"/>
    <w:rsid w:val="73B901E7"/>
    <w:rsid w:val="73BE3BD3"/>
    <w:rsid w:val="74D2407C"/>
    <w:rsid w:val="754A236B"/>
    <w:rsid w:val="762F6B4B"/>
    <w:rsid w:val="76AE1AA2"/>
    <w:rsid w:val="781B28E2"/>
    <w:rsid w:val="79770680"/>
    <w:rsid w:val="7A194031"/>
    <w:rsid w:val="7A3660A4"/>
    <w:rsid w:val="7ABB0491"/>
    <w:rsid w:val="7AF95C80"/>
    <w:rsid w:val="7B150232"/>
    <w:rsid w:val="7B872B9C"/>
    <w:rsid w:val="7BA33598"/>
    <w:rsid w:val="7CFE44EF"/>
    <w:rsid w:val="7D322943"/>
    <w:rsid w:val="7D3B75FF"/>
    <w:rsid w:val="7D743307"/>
    <w:rsid w:val="7DCD07C1"/>
    <w:rsid w:val="7E120769"/>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3"/>
    <w:next w:val="3"/>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2</Pages>
  <Words>2051</Words>
  <Characters>2191</Characters>
  <Lines>20</Lines>
  <Paragraphs>5</Paragraphs>
  <TotalTime>1</TotalTime>
  <ScaleCrop>false</ScaleCrop>
  <LinksUpToDate>false</LinksUpToDate>
  <CharactersWithSpaces>2257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阿来</cp:lastModifiedBy>
  <cp:lastPrinted>2020-07-22T01:49:00Z</cp:lastPrinted>
  <dcterms:modified xsi:type="dcterms:W3CDTF">2025-04-25T02:34:15Z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00F467659771491D9DD361D5CE25D7B9</vt:lpwstr>
  </property>
  <property fmtid="{D5CDD505-2E9C-101B-9397-08002B2CF9AE}" pid="4" name="KSOTemplateDocerSaveRecord">
    <vt:lpwstr>eyJoZGlkIjoiMTRkZWRlNmQ4OTU3NTM0MmUzM2M1YmIyZmVjMGM5OTEiLCJ1c2VySWQiOiI1Mzk3ODEzMjAifQ==</vt:lpwstr>
  </property>
</Properties>
</file>